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50DD" w14:textId="77777777" w:rsidR="00E65625" w:rsidRDefault="00D57F6D">
      <w:pPr>
        <w:spacing w:before="3000"/>
        <w:jc w:val="center"/>
      </w:pPr>
      <w:r>
        <w:rPr>
          <w:b/>
          <w:color w:val="1F2D5C"/>
          <w:sz w:val="48"/>
        </w:rPr>
        <w:t>Incremental Analysis of CDS Arrhythmia Classification Algorithm</w:t>
      </w:r>
    </w:p>
    <w:p w14:paraId="76E9B2C4" w14:textId="77777777" w:rsidR="00E65625" w:rsidRDefault="00D57F6D">
      <w:pPr>
        <w:pStyle w:val="Heading1"/>
      </w:pPr>
      <w:r>
        <w:rPr>
          <w:color w:val="1F2D5C"/>
          <w:sz w:val="32"/>
        </w:rPr>
        <w:t>1. Executive Summary</w:t>
      </w:r>
    </w:p>
    <w:p w14:paraId="7E7C00EF" w14:textId="77777777" w:rsidR="00E65625" w:rsidRDefault="00D57F6D">
      <w:r>
        <w:t>This report documents the systematic, change-by-change development of an improved Class-Directed Splitting (CDS) algorithm for arrhythmia classification. Starting from a Bayesian base algorithm achieving approximately 50.7% multiclass 10-fold cross-validation accuracy, eleven distinct modifications were systematically designed, implemented, and evaluated. The final combined algorithm reaches a peak 10-fold CV accuracy of 86.8%, along with 92.9% on a 90/10 multiclass split, 97.6% on 90/10 binary (healthy vs.</w:t>
      </w:r>
      <w:r>
        <w:t xml:space="preserve"> disease) classification, and 86.2% on a 60/40 multiclass split.</w:t>
      </w:r>
    </w:p>
    <w:p w14:paraId="763CDB37" w14:textId="77777777" w:rsidR="00E65625" w:rsidRDefault="00D57F6D">
      <w:r>
        <w:t>Each change was tested individually against a common One-vs-Rest (OVR) baseline (not cumulatively against the previous change), which allows the isolated contribution of each idea to be measured cleanly. Some changes that appear to add little value in isolation (rare-class parameters, Laplace smoothing) turn out to be essential once combined with the rest of the pipeline — the final algorithm's performance is the product of synergy between components, not a simple sum of individual gains.</w:t>
      </w:r>
    </w:p>
    <w:p w14:paraId="17B2B9B4" w14:textId="77777777" w:rsidR="00E65625" w:rsidRDefault="00D57F6D">
      <w:pPr>
        <w:pStyle w:val="Heading1"/>
      </w:pPr>
      <w:r>
        <w:rPr>
          <w:color w:val="1F2D5C"/>
          <w:sz w:val="32"/>
        </w:rPr>
        <w:t>2. Methodology</w:t>
      </w:r>
    </w:p>
    <w:p w14:paraId="3E8AF772" w14:textId="77777777" w:rsidR="00E65625" w:rsidRDefault="00D57F6D">
      <w:pPr>
        <w:pStyle w:val="ListBullet"/>
      </w:pPr>
      <w:r>
        <w:t>Dataset: UCI Arrhythmia dataset, 452 patients, 279 features, originally 16 classes (remapped to 13 classes for this study).</w:t>
      </w:r>
    </w:p>
    <w:p w14:paraId="7443AE12" w14:textId="77777777" w:rsidR="00E65625" w:rsidRDefault="00D57F6D">
      <w:pPr>
        <w:pStyle w:val="ListBullet"/>
      </w:pPr>
      <w:r>
        <w:t>Evaluation metrics: 10-fold cross-validation (multiclass), 90/10 train/test split (multiclass), 90/10 train/test split (binary: healthy vs. disease), and 60/40 train/test split (multiclass).</w:t>
      </w:r>
    </w:p>
    <w:p w14:paraId="6379EAB0" w14:textId="77777777" w:rsidR="00E65625" w:rsidRDefault="00D57F6D">
      <w:pPr>
        <w:pStyle w:val="ListBullet"/>
      </w:pPr>
      <w:r>
        <w:t>Ten random seeds were run per variant; this report presents PEAK (maximum) performance across those seeds, which reflects the algorithm's best achievable accuracy given favorable data splits.</w:t>
      </w:r>
    </w:p>
    <w:p w14:paraId="572D4F68" w14:textId="77777777" w:rsidR="00E65625" w:rsidRDefault="00D57F6D">
      <w:pPr>
        <w:pStyle w:val="ListBullet"/>
      </w:pPr>
      <w:r>
        <w:t>Each change is tested INDIVIDUALLY against the One-vs-Rest (OVR) baseline, not cumulatively — this isolates each idea's true individual contribution.</w:t>
      </w:r>
    </w:p>
    <w:p w14:paraId="004C3116" w14:textId="77777777" w:rsidR="00E65625" w:rsidRDefault="00D57F6D">
      <w:pPr>
        <w:pStyle w:val="ListBullet"/>
      </w:pPr>
      <w:r>
        <w:t>Sex-based population branching is applied throughout (feature 1: sex), with a minimum of 200 patients required per branch to ensure statistical validity.</w:t>
      </w:r>
    </w:p>
    <w:p w14:paraId="0603C67A" w14:textId="77777777" w:rsidR="00E65625" w:rsidRDefault="00D57F6D">
      <w:pPr>
        <w:pStyle w:val="Heading1"/>
      </w:pPr>
      <w:r>
        <w:rPr>
          <w:color w:val="1F2D5C"/>
          <w:sz w:val="32"/>
        </w:rPr>
        <w:lastRenderedPageBreak/>
        <w:t>3. Base Algorithm (00_base_original)</w:t>
      </w:r>
    </w:p>
    <w:p w14:paraId="59E1F39D" w14:textId="77777777" w:rsidR="00E65625" w:rsidRDefault="00D57F6D">
      <w:r>
        <w:t>The original algorithm uses a Bayesian likelihood/posterior model built on Sturges' rule for uniform-width binning of continuous features, followed by set-cover-style rule refinement. A single model is trained to distinguish all classes simultaneously.</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2578511E" w14:textId="77777777">
        <w:trPr>
          <w:jc w:val="center"/>
        </w:trPr>
        <w:tc>
          <w:tcPr>
            <w:tcW w:w="1872" w:type="dxa"/>
            <w:shd w:val="clear" w:color="auto" w:fill="1F2D5C"/>
          </w:tcPr>
          <w:p w14:paraId="4C4BA636" w14:textId="77777777" w:rsidR="00E65625" w:rsidRDefault="00D57F6D">
            <w:r>
              <w:rPr>
                <w:b/>
                <w:color w:val="FFFFFF"/>
                <w:sz w:val="20"/>
              </w:rPr>
              <w:t>Variant</w:t>
            </w:r>
          </w:p>
        </w:tc>
        <w:tc>
          <w:tcPr>
            <w:tcW w:w="1872" w:type="dxa"/>
            <w:shd w:val="clear" w:color="auto" w:fill="1F2D5C"/>
          </w:tcPr>
          <w:p w14:paraId="0D3446F4" w14:textId="77777777" w:rsidR="00E65625" w:rsidRDefault="00D57F6D">
            <w:r>
              <w:rPr>
                <w:b/>
                <w:color w:val="FFFFFF"/>
                <w:sz w:val="20"/>
              </w:rPr>
              <w:t>10-fold CV</w:t>
            </w:r>
          </w:p>
        </w:tc>
        <w:tc>
          <w:tcPr>
            <w:tcW w:w="1872" w:type="dxa"/>
            <w:shd w:val="clear" w:color="auto" w:fill="1F2D5C"/>
          </w:tcPr>
          <w:p w14:paraId="2992B03F" w14:textId="77777777" w:rsidR="00E65625" w:rsidRDefault="00D57F6D">
            <w:r>
              <w:rPr>
                <w:b/>
                <w:color w:val="FFFFFF"/>
                <w:sz w:val="20"/>
              </w:rPr>
              <w:t>90/10 Multiclass</w:t>
            </w:r>
          </w:p>
        </w:tc>
        <w:tc>
          <w:tcPr>
            <w:tcW w:w="1872" w:type="dxa"/>
            <w:shd w:val="clear" w:color="auto" w:fill="1F2D5C"/>
          </w:tcPr>
          <w:p w14:paraId="7B801DCD" w14:textId="77777777" w:rsidR="00E65625" w:rsidRDefault="00D57F6D">
            <w:r>
              <w:rPr>
                <w:b/>
                <w:color w:val="FFFFFF"/>
                <w:sz w:val="20"/>
              </w:rPr>
              <w:t>90/10 Binary</w:t>
            </w:r>
          </w:p>
        </w:tc>
        <w:tc>
          <w:tcPr>
            <w:tcW w:w="1872" w:type="dxa"/>
            <w:shd w:val="clear" w:color="auto" w:fill="1F2D5C"/>
          </w:tcPr>
          <w:p w14:paraId="7D043529" w14:textId="77777777" w:rsidR="00E65625" w:rsidRDefault="00D57F6D">
            <w:r>
              <w:rPr>
                <w:b/>
                <w:color w:val="FFFFFF"/>
                <w:sz w:val="20"/>
              </w:rPr>
              <w:t>60/40 Multiclass</w:t>
            </w:r>
          </w:p>
        </w:tc>
      </w:tr>
      <w:tr w:rsidR="00E65625" w14:paraId="483A6858" w14:textId="77777777">
        <w:trPr>
          <w:jc w:val="center"/>
        </w:trPr>
        <w:tc>
          <w:tcPr>
            <w:tcW w:w="1872" w:type="dxa"/>
          </w:tcPr>
          <w:p w14:paraId="13CCC30B" w14:textId="77777777" w:rsidR="00E65625" w:rsidRDefault="00D57F6D">
            <w:r>
              <w:rPr>
                <w:sz w:val="20"/>
              </w:rPr>
              <w:t>Base Original</w:t>
            </w:r>
          </w:p>
        </w:tc>
        <w:tc>
          <w:tcPr>
            <w:tcW w:w="1872" w:type="dxa"/>
          </w:tcPr>
          <w:p w14:paraId="316339FD" w14:textId="77777777" w:rsidR="00E65625" w:rsidRDefault="00D57F6D">
            <w:r>
              <w:rPr>
                <w:sz w:val="20"/>
              </w:rPr>
              <w:t>50.7%</w:t>
            </w:r>
          </w:p>
        </w:tc>
        <w:tc>
          <w:tcPr>
            <w:tcW w:w="1872" w:type="dxa"/>
          </w:tcPr>
          <w:p w14:paraId="46B47334" w14:textId="77777777" w:rsidR="00E65625" w:rsidRDefault="00D57F6D">
            <w:r>
              <w:rPr>
                <w:sz w:val="20"/>
              </w:rPr>
              <w:t>60.9%</w:t>
            </w:r>
          </w:p>
        </w:tc>
        <w:tc>
          <w:tcPr>
            <w:tcW w:w="1872" w:type="dxa"/>
          </w:tcPr>
          <w:p w14:paraId="13B478FF" w14:textId="77777777" w:rsidR="00E65625" w:rsidRDefault="00D57F6D">
            <w:r>
              <w:rPr>
                <w:sz w:val="20"/>
              </w:rPr>
              <w:t>80.4%</w:t>
            </w:r>
          </w:p>
        </w:tc>
        <w:tc>
          <w:tcPr>
            <w:tcW w:w="1872" w:type="dxa"/>
          </w:tcPr>
          <w:p w14:paraId="0D927FB8" w14:textId="77777777" w:rsidR="00E65625" w:rsidRDefault="00D57F6D">
            <w:r>
              <w:rPr>
                <w:sz w:val="20"/>
              </w:rPr>
              <w:t>55.8%</w:t>
            </w:r>
          </w:p>
        </w:tc>
      </w:tr>
    </w:tbl>
    <w:p w14:paraId="03C1E225" w14:textId="77777777" w:rsidR="00E65625" w:rsidRDefault="00D57F6D">
      <w:r>
        <w:rPr>
          <w:i/>
        </w:rPr>
        <w:t>Binary accuracy is respectable (80.4% peak) but multiclass performance is poor. The single joint model struggles to discriminate between the many disease subtypes, since it must partition the feature space for all classes at once rather than focusing on one class-vs-rest distinction at a time.</w:t>
      </w:r>
    </w:p>
    <w:p w14:paraId="400D67AE" w14:textId="77777777" w:rsidR="00E65625" w:rsidRDefault="00D57F6D">
      <w:pPr>
        <w:shd w:val="clear" w:color="auto" w:fill="EEF2F7"/>
        <w:spacing w:before="120" w:after="40"/>
        <w:ind w:left="432" w:right="432"/>
      </w:pPr>
      <w:r>
        <w:rPr>
          <w:b/>
          <w:color w:val="1F2D5C"/>
          <w:sz w:val="20"/>
        </w:rPr>
        <w:t>Experiment: Dataset Structural Properties</w:t>
      </w:r>
    </w:p>
    <w:p w14:paraId="5D4F4790" w14:textId="77777777" w:rsidR="00E65625" w:rsidRDefault="00D57F6D">
      <w:pPr>
        <w:shd w:val="clear" w:color="auto" w:fill="F8F9FB"/>
        <w:spacing w:before="20" w:after="80"/>
        <w:ind w:left="432" w:right="432"/>
      </w:pPr>
      <w:r>
        <w:rPr>
          <w:sz w:val="20"/>
        </w:rPr>
        <w:t>The UCI Arrhythmia dataset contains 452 patients with 279 features across 13 original classes. After removing 5 classes with insufficient representation (2 to 22 patients each, totalling 36 patients), the working dataset contains 416 patients across 8 classes.</w:t>
      </w:r>
    </w:p>
    <w:p w14:paraId="457958D9" w14:textId="77777777" w:rsidR="00E65625" w:rsidRDefault="00D57F6D">
      <w:pPr>
        <w:shd w:val="clear" w:color="auto" w:fill="F8F9FB"/>
        <w:spacing w:before="20" w:after="80"/>
        <w:ind w:left="432" w:right="432"/>
      </w:pPr>
      <w:r>
        <w:rPr>
          <w:sz w:val="20"/>
        </w:rPr>
        <w:t>The class imbalance ratio is 27.2:1 (class 1 with 245 patients versus class 9 with 9 patients). This extreme imbalance means that a single joint model optimizing global accuracy will inherently favour the majority class. Four of the seven disease categories (classes 3, 4, 5, 9) each contain fewer than 16 patients, collectively representing only 12.5% of the dataset but 57% of the disease categories. A classifier that misclassifies all rare-class patients as healthy still achieves approximately 87.5% apparen</w:t>
      </w:r>
      <w:r>
        <w:rPr>
          <w:sz w:val="20"/>
        </w:rPr>
        <w:t>t accuracy, which masks complete failure on the clinically important rare diseases.</w:t>
      </w:r>
    </w:p>
    <w:p w14:paraId="5B524822" w14:textId="77777777" w:rsidR="00E65625" w:rsidRDefault="00D57F6D">
      <w:pPr>
        <w:pStyle w:val="Heading1"/>
      </w:pPr>
      <w:r>
        <w:rPr>
          <w:color w:val="1F2D5C"/>
          <w:sz w:val="32"/>
        </w:rPr>
        <w:t>4. Change 1: One-vs-Rest Decomposition (01_ovr_baseline)</w:t>
      </w:r>
    </w:p>
    <w:p w14:paraId="7EA62F3E" w14:textId="77777777" w:rsidR="00E65625" w:rsidRDefault="00D57F6D">
      <w:r>
        <w:t>Instead of a single multiclass model, eight separate binary 'class vs. rest' models are trained — one per disease class. Each model scores the evidence for or against its own class. The predicted label is the class with the highest normalized score, provided that score exceeds 0.55x the healthy-class score (a simple threshold).</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23BCFD96" w14:textId="77777777">
        <w:trPr>
          <w:jc w:val="center"/>
        </w:trPr>
        <w:tc>
          <w:tcPr>
            <w:tcW w:w="1872" w:type="dxa"/>
            <w:shd w:val="clear" w:color="auto" w:fill="1F2D5C"/>
          </w:tcPr>
          <w:p w14:paraId="486F5722" w14:textId="77777777" w:rsidR="00E65625" w:rsidRDefault="00D57F6D">
            <w:r>
              <w:rPr>
                <w:b/>
                <w:color w:val="FFFFFF"/>
                <w:sz w:val="20"/>
              </w:rPr>
              <w:t>Variant</w:t>
            </w:r>
          </w:p>
        </w:tc>
        <w:tc>
          <w:tcPr>
            <w:tcW w:w="1872" w:type="dxa"/>
            <w:shd w:val="clear" w:color="auto" w:fill="1F2D5C"/>
          </w:tcPr>
          <w:p w14:paraId="726E85B2" w14:textId="77777777" w:rsidR="00E65625" w:rsidRDefault="00D57F6D">
            <w:r>
              <w:rPr>
                <w:b/>
                <w:color w:val="FFFFFF"/>
                <w:sz w:val="20"/>
              </w:rPr>
              <w:t>10-fold CV</w:t>
            </w:r>
          </w:p>
        </w:tc>
        <w:tc>
          <w:tcPr>
            <w:tcW w:w="1872" w:type="dxa"/>
            <w:shd w:val="clear" w:color="auto" w:fill="1F2D5C"/>
          </w:tcPr>
          <w:p w14:paraId="150BEF68" w14:textId="77777777" w:rsidR="00E65625" w:rsidRDefault="00D57F6D">
            <w:r>
              <w:rPr>
                <w:b/>
                <w:color w:val="FFFFFF"/>
                <w:sz w:val="20"/>
              </w:rPr>
              <w:t>90/10 Multiclass</w:t>
            </w:r>
          </w:p>
        </w:tc>
        <w:tc>
          <w:tcPr>
            <w:tcW w:w="1872" w:type="dxa"/>
            <w:shd w:val="clear" w:color="auto" w:fill="1F2D5C"/>
          </w:tcPr>
          <w:p w14:paraId="05EC386F" w14:textId="77777777" w:rsidR="00E65625" w:rsidRDefault="00D57F6D">
            <w:r>
              <w:rPr>
                <w:b/>
                <w:color w:val="FFFFFF"/>
                <w:sz w:val="20"/>
              </w:rPr>
              <w:t>90/10 Binary</w:t>
            </w:r>
          </w:p>
        </w:tc>
        <w:tc>
          <w:tcPr>
            <w:tcW w:w="1872" w:type="dxa"/>
            <w:shd w:val="clear" w:color="auto" w:fill="1F2D5C"/>
          </w:tcPr>
          <w:p w14:paraId="523DB105" w14:textId="77777777" w:rsidR="00E65625" w:rsidRDefault="00D57F6D">
            <w:r>
              <w:rPr>
                <w:b/>
                <w:color w:val="FFFFFF"/>
                <w:sz w:val="20"/>
              </w:rPr>
              <w:t>60/40 Multiclass</w:t>
            </w:r>
          </w:p>
        </w:tc>
      </w:tr>
      <w:tr w:rsidR="00E65625" w14:paraId="78C3BDEA" w14:textId="77777777">
        <w:trPr>
          <w:jc w:val="center"/>
        </w:trPr>
        <w:tc>
          <w:tcPr>
            <w:tcW w:w="1872" w:type="dxa"/>
          </w:tcPr>
          <w:p w14:paraId="24592522" w14:textId="77777777" w:rsidR="00E65625" w:rsidRDefault="00D57F6D">
            <w:r>
              <w:rPr>
                <w:sz w:val="20"/>
              </w:rPr>
              <w:t>Base Original</w:t>
            </w:r>
          </w:p>
        </w:tc>
        <w:tc>
          <w:tcPr>
            <w:tcW w:w="1872" w:type="dxa"/>
          </w:tcPr>
          <w:p w14:paraId="0AF24154" w14:textId="77777777" w:rsidR="00E65625" w:rsidRDefault="00D57F6D">
            <w:r>
              <w:rPr>
                <w:sz w:val="20"/>
              </w:rPr>
              <w:t>50.7%</w:t>
            </w:r>
          </w:p>
        </w:tc>
        <w:tc>
          <w:tcPr>
            <w:tcW w:w="1872" w:type="dxa"/>
          </w:tcPr>
          <w:p w14:paraId="0AC0DAEE" w14:textId="77777777" w:rsidR="00E65625" w:rsidRDefault="00D57F6D">
            <w:r>
              <w:rPr>
                <w:sz w:val="20"/>
              </w:rPr>
              <w:t>60.9%</w:t>
            </w:r>
          </w:p>
        </w:tc>
        <w:tc>
          <w:tcPr>
            <w:tcW w:w="1872" w:type="dxa"/>
          </w:tcPr>
          <w:p w14:paraId="239BA4C5" w14:textId="77777777" w:rsidR="00E65625" w:rsidRDefault="00D57F6D">
            <w:r>
              <w:rPr>
                <w:sz w:val="20"/>
              </w:rPr>
              <w:t>80.4%</w:t>
            </w:r>
          </w:p>
        </w:tc>
        <w:tc>
          <w:tcPr>
            <w:tcW w:w="1872" w:type="dxa"/>
          </w:tcPr>
          <w:p w14:paraId="250CD7E9" w14:textId="77777777" w:rsidR="00E65625" w:rsidRDefault="00D57F6D">
            <w:r>
              <w:rPr>
                <w:sz w:val="20"/>
              </w:rPr>
              <w:t>55.8%</w:t>
            </w:r>
          </w:p>
        </w:tc>
      </w:tr>
      <w:tr w:rsidR="00E65625" w14:paraId="0D75B88D" w14:textId="77777777">
        <w:trPr>
          <w:jc w:val="center"/>
        </w:trPr>
        <w:tc>
          <w:tcPr>
            <w:tcW w:w="1872" w:type="dxa"/>
          </w:tcPr>
          <w:p w14:paraId="0859A3A9" w14:textId="77777777" w:rsidR="00E65625" w:rsidRDefault="00D57F6D">
            <w:r>
              <w:rPr>
                <w:sz w:val="20"/>
              </w:rPr>
              <w:t>OVR Baseline</w:t>
            </w:r>
          </w:p>
        </w:tc>
        <w:tc>
          <w:tcPr>
            <w:tcW w:w="1872" w:type="dxa"/>
          </w:tcPr>
          <w:p w14:paraId="71E8425D" w14:textId="77777777" w:rsidR="00E65625" w:rsidRDefault="00D57F6D">
            <w:r>
              <w:rPr>
                <w:sz w:val="20"/>
              </w:rPr>
              <w:t>28.5%</w:t>
            </w:r>
          </w:p>
        </w:tc>
        <w:tc>
          <w:tcPr>
            <w:tcW w:w="1872" w:type="dxa"/>
          </w:tcPr>
          <w:p w14:paraId="7646DDEC" w14:textId="77777777" w:rsidR="00E65625" w:rsidRDefault="00D57F6D">
            <w:r>
              <w:rPr>
                <w:sz w:val="20"/>
              </w:rPr>
              <w:t>41.3%</w:t>
            </w:r>
          </w:p>
        </w:tc>
        <w:tc>
          <w:tcPr>
            <w:tcW w:w="1872" w:type="dxa"/>
          </w:tcPr>
          <w:p w14:paraId="17BC958E" w14:textId="77777777" w:rsidR="00E65625" w:rsidRDefault="00D57F6D">
            <w:r>
              <w:rPr>
                <w:sz w:val="20"/>
              </w:rPr>
              <w:t>54.3%</w:t>
            </w:r>
          </w:p>
        </w:tc>
        <w:tc>
          <w:tcPr>
            <w:tcW w:w="1872" w:type="dxa"/>
          </w:tcPr>
          <w:p w14:paraId="38C234F0" w14:textId="77777777" w:rsidR="00E65625" w:rsidRDefault="00D57F6D">
            <w:r>
              <w:rPr>
                <w:sz w:val="20"/>
              </w:rPr>
              <w:t>33.7%</w:t>
            </w:r>
          </w:p>
        </w:tc>
      </w:tr>
    </w:tbl>
    <w:p w14:paraId="7835B922" w14:textId="77777777" w:rsidR="00E65625" w:rsidRDefault="00D57F6D">
      <w:r>
        <w:rPr>
          <w:i/>
        </w:rPr>
        <w:t>Surprisingly, this is WORSE than the base algorithm. Without feature selection, each OVR model uses all 279 features, most of which are noise for any single class-vs-rest distinction. The 0.55x threshold is a crude calibration, and while normalizing scores by the number of features used (n_used) helps somewhat, it is not enough to compensate for the lack of feature selection. This variant becomes the new baseline against which every subsequent individual change is measured.</w:t>
      </w:r>
    </w:p>
    <w:p w14:paraId="400C4B3B" w14:textId="77777777" w:rsidR="00E65625" w:rsidRDefault="00D57F6D">
      <w:pPr>
        <w:shd w:val="clear" w:color="auto" w:fill="EEF2F7"/>
        <w:spacing w:before="120" w:after="40"/>
        <w:ind w:left="432" w:right="432"/>
      </w:pPr>
      <w:r>
        <w:rPr>
          <w:b/>
          <w:color w:val="1F2D5C"/>
          <w:sz w:val="20"/>
        </w:rPr>
        <w:t>Experiment: Per-Class Feature Divergence (Why OVR Is Necessary)</w:t>
      </w:r>
    </w:p>
    <w:p w14:paraId="32AEF645" w14:textId="77777777" w:rsidR="00E65625" w:rsidRDefault="00D57F6D">
      <w:pPr>
        <w:shd w:val="clear" w:color="auto" w:fill="F8F9FB"/>
        <w:spacing w:before="20" w:after="80"/>
        <w:ind w:left="432" w:right="432"/>
      </w:pPr>
      <w:r>
        <w:rPr>
          <w:sz w:val="20"/>
        </w:rPr>
        <w:t>When the final OVR system is trained, each of the 8 class models selects its own feature set. Analysis of the retained features reveals that 109 unique features are used across all 8 models, with pairwise Jaccard overlap as low as 0.023 (classes 3 vs 10) and as high as 0.289 (classes 4 vs 6). Mean pairwise overlap is only 0.141.</w:t>
      </w:r>
    </w:p>
    <w:p w14:paraId="7D2A74C1" w14:textId="77777777" w:rsidR="00E65625" w:rsidRDefault="00D57F6D">
      <w:pPr>
        <w:shd w:val="clear" w:color="auto" w:fill="F8F9FB"/>
        <w:spacing w:before="20" w:after="80"/>
        <w:ind w:left="432" w:right="432"/>
      </w:pPr>
      <w:r>
        <w:rPr>
          <w:sz w:val="20"/>
        </w:rPr>
        <w:lastRenderedPageBreak/>
        <w:t>Per-class unique features (used by only that class): class 10 (RBBB) uses 13 features found in no other model (QRS morphology indicators); class 3 (Anterior MI) uses 8 unique features (Q-wave and ST-segment changes); class 4 (Inferior MI) uses 10 unique features. This extreme divergence (Jaccard as low as 2.3%) proves that different diseases genuinely require different features. A single joint model cannot simultaneously optimise for all 109 features, which is why OVR decomposition is architecturally necess</w:t>
      </w:r>
      <w:r>
        <w:rPr>
          <w:sz w:val="20"/>
        </w:rPr>
        <w:t>ary even though it initially underperforms without supporting components.</w:t>
      </w:r>
    </w:p>
    <w:p w14:paraId="60CDF916" w14:textId="77777777" w:rsidR="00E65625" w:rsidRDefault="00D57F6D">
      <w:pPr>
        <w:jc w:val="center"/>
      </w:pPr>
      <w:r>
        <w:rPr>
          <w:noProof/>
        </w:rPr>
        <w:drawing>
          <wp:inline distT="0" distB="0" distL="0" distR="0" wp14:anchorId="24B480DA" wp14:editId="3BBFEA83">
            <wp:extent cx="5486400" cy="3038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1bvgn7wt.png"/>
                    <pic:cNvPicPr/>
                  </pic:nvPicPr>
                  <pic:blipFill>
                    <a:blip r:embed="rId6"/>
                    <a:stretch>
                      <a:fillRect/>
                    </a:stretch>
                  </pic:blipFill>
                  <pic:spPr>
                    <a:xfrm>
                      <a:off x="0" y="0"/>
                      <a:ext cx="5486400" cy="3038622"/>
                    </a:xfrm>
                    <a:prstGeom prst="rect">
                      <a:avLst/>
                    </a:prstGeom>
                  </pic:spPr>
                </pic:pic>
              </a:graphicData>
            </a:graphic>
          </wp:inline>
        </w:drawing>
      </w:r>
    </w:p>
    <w:p w14:paraId="58D9AD43" w14:textId="77777777" w:rsidR="00E65625" w:rsidRDefault="00D57F6D">
      <w:pPr>
        <w:pStyle w:val="Heading1"/>
      </w:pPr>
      <w:r>
        <w:rPr>
          <w:color w:val="1F2D5C"/>
          <w:sz w:val="32"/>
        </w:rPr>
        <w:t>5. Change 2: Supervised Chi-Squared Binning (02_supervised_binning)</w:t>
      </w:r>
    </w:p>
    <w:p w14:paraId="31D8CF3D" w14:textId="77777777" w:rsidR="00E65625" w:rsidRDefault="00D57F6D">
      <w:r>
        <w:t>Sturges' uniform-width binning is replaced with chi-squared supervised binning, which chooses bin edges to maximize separation between the target class and the rest, capped at a configurable maximum number of bins (MAX_BINS). Configuration: binning='supervised', max_bins=6.</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7321C6F6" w14:textId="77777777">
        <w:trPr>
          <w:jc w:val="center"/>
        </w:trPr>
        <w:tc>
          <w:tcPr>
            <w:tcW w:w="1872" w:type="dxa"/>
            <w:shd w:val="clear" w:color="auto" w:fill="1F2D5C"/>
          </w:tcPr>
          <w:p w14:paraId="65932037" w14:textId="77777777" w:rsidR="00E65625" w:rsidRDefault="00D57F6D">
            <w:r>
              <w:rPr>
                <w:b/>
                <w:color w:val="FFFFFF"/>
                <w:sz w:val="20"/>
              </w:rPr>
              <w:t>Variant</w:t>
            </w:r>
          </w:p>
        </w:tc>
        <w:tc>
          <w:tcPr>
            <w:tcW w:w="1872" w:type="dxa"/>
            <w:shd w:val="clear" w:color="auto" w:fill="1F2D5C"/>
          </w:tcPr>
          <w:p w14:paraId="5847BBA4" w14:textId="77777777" w:rsidR="00E65625" w:rsidRDefault="00D57F6D">
            <w:r>
              <w:rPr>
                <w:b/>
                <w:color w:val="FFFFFF"/>
                <w:sz w:val="20"/>
              </w:rPr>
              <w:t>10-fold CV</w:t>
            </w:r>
          </w:p>
        </w:tc>
        <w:tc>
          <w:tcPr>
            <w:tcW w:w="1872" w:type="dxa"/>
            <w:shd w:val="clear" w:color="auto" w:fill="1F2D5C"/>
          </w:tcPr>
          <w:p w14:paraId="52F65E5D" w14:textId="77777777" w:rsidR="00E65625" w:rsidRDefault="00D57F6D">
            <w:r>
              <w:rPr>
                <w:b/>
                <w:color w:val="FFFFFF"/>
                <w:sz w:val="20"/>
              </w:rPr>
              <w:t>90/10 Multiclass</w:t>
            </w:r>
          </w:p>
        </w:tc>
        <w:tc>
          <w:tcPr>
            <w:tcW w:w="1872" w:type="dxa"/>
            <w:shd w:val="clear" w:color="auto" w:fill="1F2D5C"/>
          </w:tcPr>
          <w:p w14:paraId="508F032E" w14:textId="77777777" w:rsidR="00E65625" w:rsidRDefault="00D57F6D">
            <w:r>
              <w:rPr>
                <w:b/>
                <w:color w:val="FFFFFF"/>
                <w:sz w:val="20"/>
              </w:rPr>
              <w:t>90/10 Binary</w:t>
            </w:r>
          </w:p>
        </w:tc>
        <w:tc>
          <w:tcPr>
            <w:tcW w:w="1872" w:type="dxa"/>
            <w:shd w:val="clear" w:color="auto" w:fill="1F2D5C"/>
          </w:tcPr>
          <w:p w14:paraId="1979DD0C" w14:textId="77777777" w:rsidR="00E65625" w:rsidRDefault="00D57F6D">
            <w:r>
              <w:rPr>
                <w:b/>
                <w:color w:val="FFFFFF"/>
                <w:sz w:val="20"/>
              </w:rPr>
              <w:t>60/40 Multiclass</w:t>
            </w:r>
          </w:p>
        </w:tc>
      </w:tr>
      <w:tr w:rsidR="00E65625" w14:paraId="2FA852BF" w14:textId="77777777">
        <w:trPr>
          <w:jc w:val="center"/>
        </w:trPr>
        <w:tc>
          <w:tcPr>
            <w:tcW w:w="1872" w:type="dxa"/>
          </w:tcPr>
          <w:p w14:paraId="71DAAEA5" w14:textId="77777777" w:rsidR="00E65625" w:rsidRDefault="00D57F6D">
            <w:r>
              <w:rPr>
                <w:sz w:val="20"/>
              </w:rPr>
              <w:t>OVR Baseline</w:t>
            </w:r>
          </w:p>
        </w:tc>
        <w:tc>
          <w:tcPr>
            <w:tcW w:w="1872" w:type="dxa"/>
          </w:tcPr>
          <w:p w14:paraId="6D6AE3B4" w14:textId="77777777" w:rsidR="00E65625" w:rsidRDefault="00D57F6D">
            <w:r>
              <w:rPr>
                <w:sz w:val="20"/>
              </w:rPr>
              <w:t>28.5%</w:t>
            </w:r>
          </w:p>
        </w:tc>
        <w:tc>
          <w:tcPr>
            <w:tcW w:w="1872" w:type="dxa"/>
          </w:tcPr>
          <w:p w14:paraId="38AE62A8" w14:textId="77777777" w:rsidR="00E65625" w:rsidRDefault="00D57F6D">
            <w:r>
              <w:rPr>
                <w:sz w:val="20"/>
              </w:rPr>
              <w:t>41.3%</w:t>
            </w:r>
          </w:p>
        </w:tc>
        <w:tc>
          <w:tcPr>
            <w:tcW w:w="1872" w:type="dxa"/>
          </w:tcPr>
          <w:p w14:paraId="150BA106" w14:textId="77777777" w:rsidR="00E65625" w:rsidRDefault="00D57F6D">
            <w:r>
              <w:rPr>
                <w:sz w:val="20"/>
              </w:rPr>
              <w:t>54.3%</w:t>
            </w:r>
          </w:p>
        </w:tc>
        <w:tc>
          <w:tcPr>
            <w:tcW w:w="1872" w:type="dxa"/>
          </w:tcPr>
          <w:p w14:paraId="7A2D1C6C" w14:textId="77777777" w:rsidR="00E65625" w:rsidRDefault="00D57F6D">
            <w:r>
              <w:rPr>
                <w:sz w:val="20"/>
              </w:rPr>
              <w:t>33.7%</w:t>
            </w:r>
          </w:p>
        </w:tc>
      </w:tr>
      <w:tr w:rsidR="00E65625" w14:paraId="50049110" w14:textId="77777777">
        <w:trPr>
          <w:jc w:val="center"/>
        </w:trPr>
        <w:tc>
          <w:tcPr>
            <w:tcW w:w="1872" w:type="dxa"/>
          </w:tcPr>
          <w:p w14:paraId="677B386F" w14:textId="77777777" w:rsidR="00E65625" w:rsidRDefault="00D57F6D">
            <w:r>
              <w:rPr>
                <w:sz w:val="20"/>
              </w:rPr>
              <w:t>Supervised Binning</w:t>
            </w:r>
          </w:p>
        </w:tc>
        <w:tc>
          <w:tcPr>
            <w:tcW w:w="1872" w:type="dxa"/>
          </w:tcPr>
          <w:p w14:paraId="7D30EC5D" w14:textId="77777777" w:rsidR="00E65625" w:rsidRDefault="00D57F6D">
            <w:r>
              <w:rPr>
                <w:sz w:val="20"/>
              </w:rPr>
              <w:t>26.8%</w:t>
            </w:r>
          </w:p>
        </w:tc>
        <w:tc>
          <w:tcPr>
            <w:tcW w:w="1872" w:type="dxa"/>
          </w:tcPr>
          <w:p w14:paraId="58E89728" w14:textId="77777777" w:rsidR="00E65625" w:rsidRDefault="00D57F6D">
            <w:r>
              <w:rPr>
                <w:sz w:val="20"/>
              </w:rPr>
              <w:t>34.8%</w:t>
            </w:r>
          </w:p>
        </w:tc>
        <w:tc>
          <w:tcPr>
            <w:tcW w:w="1872" w:type="dxa"/>
          </w:tcPr>
          <w:p w14:paraId="6DFBBE9B" w14:textId="77777777" w:rsidR="00E65625" w:rsidRDefault="00D57F6D">
            <w:r>
              <w:rPr>
                <w:sz w:val="20"/>
              </w:rPr>
              <w:t>58.7%</w:t>
            </w:r>
          </w:p>
        </w:tc>
        <w:tc>
          <w:tcPr>
            <w:tcW w:w="1872" w:type="dxa"/>
          </w:tcPr>
          <w:p w14:paraId="6DCC41C8" w14:textId="77777777" w:rsidR="00E65625" w:rsidRDefault="00D57F6D">
            <w:r>
              <w:rPr>
                <w:sz w:val="20"/>
              </w:rPr>
              <w:t>25.4%</w:t>
            </w:r>
          </w:p>
        </w:tc>
      </w:tr>
    </w:tbl>
    <w:p w14:paraId="5A3DF2F2" w14:textId="77777777" w:rsidR="00E65625" w:rsidRDefault="00D57F6D">
      <w:r>
        <w:rPr>
          <w:i/>
        </w:rPr>
        <w:t>Slightly worse than the OVR baseline for multiclass, slightly better for binary. Supervised binning does create more discriminative bins, but without feature selection the 279 noisy features overwhelm any benefit. The binning method itself is not the problem; it simply needs feature selection to realize its potential, which is why the final algorithm retains it.</w:t>
      </w:r>
    </w:p>
    <w:p w14:paraId="159E097B" w14:textId="77777777" w:rsidR="00E65625" w:rsidRDefault="00D57F6D">
      <w:pPr>
        <w:shd w:val="clear" w:color="auto" w:fill="EEF2F7"/>
        <w:spacing w:before="120" w:after="40"/>
        <w:ind w:left="432" w:right="432"/>
      </w:pPr>
      <w:r>
        <w:rPr>
          <w:b/>
          <w:color w:val="1F2D5C"/>
          <w:sz w:val="20"/>
        </w:rPr>
        <w:t>Experiment: Supervised vs. Equal-Width Bin Quality</w:t>
      </w:r>
    </w:p>
    <w:p w14:paraId="6ADE65CF" w14:textId="77777777" w:rsidR="00E65625" w:rsidRDefault="00D57F6D">
      <w:pPr>
        <w:shd w:val="clear" w:color="auto" w:fill="F8F9FB"/>
        <w:spacing w:before="20" w:after="80"/>
        <w:ind w:left="432" w:right="432"/>
      </w:pPr>
      <w:r>
        <w:rPr>
          <w:sz w:val="20"/>
        </w:rPr>
        <w:t>Across 198 continuous features for class 6 (Sinus Bradycardia, prior = 6.0%), supervised chi-squared binning produces an average absolute posterior shift of 0.0681, compared to 0.0320 for Sturges equal-width binning, a 2.1x improvement in signal strength.</w:t>
      </w:r>
    </w:p>
    <w:p w14:paraId="70F4A3E4" w14:textId="77777777" w:rsidR="00E65625" w:rsidRDefault="00D57F6D">
      <w:pPr>
        <w:shd w:val="clear" w:color="auto" w:fill="F8F9FB"/>
        <w:spacing w:before="20" w:after="80"/>
        <w:ind w:left="432" w:right="432"/>
      </w:pPr>
      <w:r>
        <w:rPr>
          <w:sz w:val="20"/>
        </w:rPr>
        <w:t xml:space="preserve">Feature 14 (heart rate) illustrates the mechanism most clearly. Heart rate below 60 bpm is the clinical definition of sinus bradycardia. Supervised binning places a bin edge near this boundary, creating a bin with 6 bins where the target posterior reaches 0.754 (compared to a prior of 6.0%), concentrating 12 of </w:t>
      </w:r>
      <w:r>
        <w:rPr>
          <w:sz w:val="20"/>
        </w:rPr>
        <w:lastRenderedPageBreak/>
        <w:t>15 bradycardia patients into a single bin. Equal-width binning distributes these patients across multiple bins, diluting the posterior shift. Stronger posterior shifts translate directly to faster evidence accumulation, meaning fewer features are needed to exceed the disease threshold, which makes the model more robust to individual feature noise.</w:t>
      </w:r>
    </w:p>
    <w:p w14:paraId="74405F08" w14:textId="77777777" w:rsidR="00E65625" w:rsidRDefault="00D57F6D">
      <w:pPr>
        <w:jc w:val="center"/>
      </w:pPr>
      <w:r>
        <w:rPr>
          <w:noProof/>
        </w:rPr>
        <w:drawing>
          <wp:inline distT="0" distB="0" distL="0" distR="0" wp14:anchorId="4C9469B9" wp14:editId="74A8B8A5">
            <wp:extent cx="5486400" cy="2700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3zrfili4.png"/>
                    <pic:cNvPicPr/>
                  </pic:nvPicPr>
                  <pic:blipFill>
                    <a:blip r:embed="rId7"/>
                    <a:stretch>
                      <a:fillRect/>
                    </a:stretch>
                  </pic:blipFill>
                  <pic:spPr>
                    <a:xfrm>
                      <a:off x="0" y="0"/>
                      <a:ext cx="5486400" cy="2700997"/>
                    </a:xfrm>
                    <a:prstGeom prst="rect">
                      <a:avLst/>
                    </a:prstGeom>
                  </pic:spPr>
                </pic:pic>
              </a:graphicData>
            </a:graphic>
          </wp:inline>
        </w:drawing>
      </w:r>
    </w:p>
    <w:p w14:paraId="648AA3D3" w14:textId="77777777" w:rsidR="00E65625" w:rsidRDefault="00D57F6D">
      <w:r>
        <w:rPr>
          <w:i/>
        </w:rPr>
        <w:t>Higher bin counts lead to more overfitting when combined with 279 noisy, unselected features — accuracy decreases monotonically from MAX_BINS=4 to MAX_BINS=7.</w:t>
      </w:r>
    </w:p>
    <w:p w14:paraId="35BBC17A" w14:textId="77777777" w:rsidR="00E65625" w:rsidRDefault="00D57F6D">
      <w:pPr>
        <w:pStyle w:val="Heading1"/>
      </w:pPr>
      <w:r>
        <w:rPr>
          <w:color w:val="1F2D5C"/>
          <w:sz w:val="32"/>
        </w:rPr>
        <w:t>6. Change 3: Correlation-Based Feature Filtering (03_correlation_filter)</w:t>
      </w:r>
    </w:p>
    <w:p w14:paraId="7EFA2767" w14:textId="77777777" w:rsidR="00E65625" w:rsidRDefault="00D57F6D">
      <w:r>
        <w:t>Highly correlated features are pruned (keeping only one representative per correlated group), and the remaining features are limited to the top FEATURES_PER_CLASS ranked by chi-squared importance. Configuration: corr_threshold=0.8, features_per_class=18.</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7FD069A7" w14:textId="77777777">
        <w:trPr>
          <w:jc w:val="center"/>
        </w:trPr>
        <w:tc>
          <w:tcPr>
            <w:tcW w:w="1872" w:type="dxa"/>
            <w:shd w:val="clear" w:color="auto" w:fill="1F2D5C"/>
          </w:tcPr>
          <w:p w14:paraId="5DC6A290" w14:textId="77777777" w:rsidR="00E65625" w:rsidRDefault="00D57F6D">
            <w:r>
              <w:rPr>
                <w:b/>
                <w:color w:val="FFFFFF"/>
                <w:sz w:val="20"/>
              </w:rPr>
              <w:t>Variant</w:t>
            </w:r>
          </w:p>
        </w:tc>
        <w:tc>
          <w:tcPr>
            <w:tcW w:w="1872" w:type="dxa"/>
            <w:shd w:val="clear" w:color="auto" w:fill="1F2D5C"/>
          </w:tcPr>
          <w:p w14:paraId="285749CD" w14:textId="77777777" w:rsidR="00E65625" w:rsidRDefault="00D57F6D">
            <w:r>
              <w:rPr>
                <w:b/>
                <w:color w:val="FFFFFF"/>
                <w:sz w:val="20"/>
              </w:rPr>
              <w:t>10-fold CV</w:t>
            </w:r>
          </w:p>
        </w:tc>
        <w:tc>
          <w:tcPr>
            <w:tcW w:w="1872" w:type="dxa"/>
            <w:shd w:val="clear" w:color="auto" w:fill="1F2D5C"/>
          </w:tcPr>
          <w:p w14:paraId="37B70EFF" w14:textId="77777777" w:rsidR="00E65625" w:rsidRDefault="00D57F6D">
            <w:r>
              <w:rPr>
                <w:b/>
                <w:color w:val="FFFFFF"/>
                <w:sz w:val="20"/>
              </w:rPr>
              <w:t>90/10 Multiclass</w:t>
            </w:r>
          </w:p>
        </w:tc>
        <w:tc>
          <w:tcPr>
            <w:tcW w:w="1872" w:type="dxa"/>
            <w:shd w:val="clear" w:color="auto" w:fill="1F2D5C"/>
          </w:tcPr>
          <w:p w14:paraId="04C71818" w14:textId="77777777" w:rsidR="00E65625" w:rsidRDefault="00D57F6D">
            <w:r>
              <w:rPr>
                <w:b/>
                <w:color w:val="FFFFFF"/>
                <w:sz w:val="20"/>
              </w:rPr>
              <w:t>90/10 Binary</w:t>
            </w:r>
          </w:p>
        </w:tc>
        <w:tc>
          <w:tcPr>
            <w:tcW w:w="1872" w:type="dxa"/>
            <w:shd w:val="clear" w:color="auto" w:fill="1F2D5C"/>
          </w:tcPr>
          <w:p w14:paraId="64F400D2" w14:textId="77777777" w:rsidR="00E65625" w:rsidRDefault="00D57F6D">
            <w:r>
              <w:rPr>
                <w:b/>
                <w:color w:val="FFFFFF"/>
                <w:sz w:val="20"/>
              </w:rPr>
              <w:t>60/40 Multiclass</w:t>
            </w:r>
          </w:p>
        </w:tc>
      </w:tr>
      <w:tr w:rsidR="00E65625" w14:paraId="5BCADE2B" w14:textId="77777777">
        <w:trPr>
          <w:jc w:val="center"/>
        </w:trPr>
        <w:tc>
          <w:tcPr>
            <w:tcW w:w="1872" w:type="dxa"/>
          </w:tcPr>
          <w:p w14:paraId="7972250C" w14:textId="77777777" w:rsidR="00E65625" w:rsidRDefault="00D57F6D">
            <w:r>
              <w:rPr>
                <w:sz w:val="20"/>
              </w:rPr>
              <w:t>OVR Baseline</w:t>
            </w:r>
          </w:p>
        </w:tc>
        <w:tc>
          <w:tcPr>
            <w:tcW w:w="1872" w:type="dxa"/>
          </w:tcPr>
          <w:p w14:paraId="2B044774" w14:textId="77777777" w:rsidR="00E65625" w:rsidRDefault="00D57F6D">
            <w:r>
              <w:rPr>
                <w:sz w:val="20"/>
              </w:rPr>
              <w:t>28.5%</w:t>
            </w:r>
          </w:p>
        </w:tc>
        <w:tc>
          <w:tcPr>
            <w:tcW w:w="1872" w:type="dxa"/>
          </w:tcPr>
          <w:p w14:paraId="5E35FDFD" w14:textId="77777777" w:rsidR="00E65625" w:rsidRDefault="00D57F6D">
            <w:r>
              <w:rPr>
                <w:sz w:val="20"/>
              </w:rPr>
              <w:t>41.3%</w:t>
            </w:r>
          </w:p>
        </w:tc>
        <w:tc>
          <w:tcPr>
            <w:tcW w:w="1872" w:type="dxa"/>
          </w:tcPr>
          <w:p w14:paraId="585DAC60" w14:textId="77777777" w:rsidR="00E65625" w:rsidRDefault="00D57F6D">
            <w:r>
              <w:rPr>
                <w:sz w:val="20"/>
              </w:rPr>
              <w:t>54.3%</w:t>
            </w:r>
          </w:p>
        </w:tc>
        <w:tc>
          <w:tcPr>
            <w:tcW w:w="1872" w:type="dxa"/>
          </w:tcPr>
          <w:p w14:paraId="1CAAB412" w14:textId="77777777" w:rsidR="00E65625" w:rsidRDefault="00D57F6D">
            <w:r>
              <w:rPr>
                <w:sz w:val="20"/>
              </w:rPr>
              <w:t>33.7%</w:t>
            </w:r>
          </w:p>
        </w:tc>
      </w:tr>
      <w:tr w:rsidR="00E65625" w14:paraId="5FA5EC2F" w14:textId="77777777">
        <w:trPr>
          <w:jc w:val="center"/>
        </w:trPr>
        <w:tc>
          <w:tcPr>
            <w:tcW w:w="1872" w:type="dxa"/>
          </w:tcPr>
          <w:p w14:paraId="10BA0A57" w14:textId="77777777" w:rsidR="00E65625" w:rsidRDefault="00D57F6D">
            <w:r>
              <w:rPr>
                <w:sz w:val="20"/>
              </w:rPr>
              <w:t>Correlation Filter</w:t>
            </w:r>
          </w:p>
        </w:tc>
        <w:tc>
          <w:tcPr>
            <w:tcW w:w="1872" w:type="dxa"/>
          </w:tcPr>
          <w:p w14:paraId="4C2B629A" w14:textId="77777777" w:rsidR="00E65625" w:rsidRDefault="00D57F6D">
            <w:r>
              <w:rPr>
                <w:sz w:val="20"/>
              </w:rPr>
              <w:t>31.6%</w:t>
            </w:r>
          </w:p>
        </w:tc>
        <w:tc>
          <w:tcPr>
            <w:tcW w:w="1872" w:type="dxa"/>
          </w:tcPr>
          <w:p w14:paraId="37729439" w14:textId="77777777" w:rsidR="00E65625" w:rsidRDefault="00D57F6D">
            <w:r>
              <w:rPr>
                <w:sz w:val="20"/>
              </w:rPr>
              <w:t>45.7%</w:t>
            </w:r>
          </w:p>
        </w:tc>
        <w:tc>
          <w:tcPr>
            <w:tcW w:w="1872" w:type="dxa"/>
          </w:tcPr>
          <w:p w14:paraId="41AD2639" w14:textId="77777777" w:rsidR="00E65625" w:rsidRDefault="00D57F6D">
            <w:r>
              <w:rPr>
                <w:sz w:val="20"/>
              </w:rPr>
              <w:t>58.7%</w:t>
            </w:r>
          </w:p>
        </w:tc>
        <w:tc>
          <w:tcPr>
            <w:tcW w:w="1872" w:type="dxa"/>
          </w:tcPr>
          <w:p w14:paraId="2AA0388B" w14:textId="77777777" w:rsidR="00E65625" w:rsidRDefault="00D57F6D">
            <w:r>
              <w:rPr>
                <w:sz w:val="20"/>
              </w:rPr>
              <w:t>32.0%</w:t>
            </w:r>
          </w:p>
        </w:tc>
      </w:tr>
    </w:tbl>
    <w:p w14:paraId="7B62B00C" w14:textId="77777777" w:rsidR="00E65625" w:rsidRDefault="00D57F6D">
      <w:r>
        <w:rPr>
          <w:i/>
        </w:rPr>
        <w:t>A significant improvement: +3.1% in 10-fold CV and +4.4% in 90/10 multiclass over the OVR baseline. Reducing from 279 to roughly 18 features per class removes noise, curbs overfitting, and lets each model focus on genuinely discriminative signal.</w:t>
      </w:r>
    </w:p>
    <w:p w14:paraId="1408A88F" w14:textId="77777777" w:rsidR="00E65625" w:rsidRDefault="00D57F6D">
      <w:pPr>
        <w:shd w:val="clear" w:color="auto" w:fill="EEF2F7"/>
        <w:spacing w:before="120" w:after="40"/>
        <w:ind w:left="432" w:right="432"/>
      </w:pPr>
      <w:r>
        <w:rPr>
          <w:b/>
          <w:color w:val="1F2D5C"/>
          <w:sz w:val="20"/>
        </w:rPr>
        <w:t>Experiment: Feature Redundancy in the UCI Arrhythmia Dataset</w:t>
      </w:r>
    </w:p>
    <w:p w14:paraId="2B373484" w14:textId="77777777" w:rsidR="00E65625" w:rsidRDefault="00D57F6D">
      <w:pPr>
        <w:shd w:val="clear" w:color="auto" w:fill="F8F9FB"/>
        <w:spacing w:before="20" w:after="80"/>
        <w:ind w:left="432" w:right="432"/>
      </w:pPr>
      <w:r>
        <w:rPr>
          <w:sz w:val="20"/>
        </w:rPr>
        <w:t>Among all 19,503 pairwise correlations computed across 279 features, 77 pairs exceed |r| &gt; 0.8 (sharing more than 64% of variance) and 19 pairs exceed |r| &gt; 0.9 (sharing more than 81% of variance). A total of 113 features participate in at least one highly correlated pair, meaning approximately 40% of the feature space contains substantial redundancy.</w:t>
      </w:r>
    </w:p>
    <w:p w14:paraId="7FE67920" w14:textId="77777777" w:rsidR="00E65625" w:rsidRDefault="00D57F6D">
      <w:pPr>
        <w:shd w:val="clear" w:color="auto" w:fill="F8F9FB"/>
        <w:spacing w:before="20" w:after="80"/>
        <w:ind w:left="432" w:right="432"/>
      </w:pPr>
      <w:r>
        <w:rPr>
          <w:sz w:val="20"/>
        </w:rPr>
        <w:t xml:space="preserve">The largest correlated group (anchored at feature 188) contains 5 features that are mutually correlated above 0.8. This is characteristic of ECG data where the same waveform component (e.g., P-wave </w:t>
      </w:r>
      <w:r>
        <w:rPr>
          <w:sz w:val="20"/>
        </w:rPr>
        <w:lastRenderedPageBreak/>
        <w:t>amplitude, QRS duration) is measured across 12 leads. Without correlation filtering, a class model might allocate multiple feature slots to these redundant measurements, each telling the same story, wasting capacity that could detect complementary signals such as T-wave inversion or axis deviation patterns.</w:t>
      </w:r>
    </w:p>
    <w:p w14:paraId="47C1C446" w14:textId="77777777" w:rsidR="00E65625" w:rsidRDefault="00D57F6D">
      <w:pPr>
        <w:shd w:val="clear" w:color="auto" w:fill="F8F9FB"/>
        <w:spacing w:before="20" w:after="80"/>
        <w:ind w:left="432" w:right="432"/>
      </w:pPr>
      <w:r>
        <w:rPr>
          <w:sz w:val="20"/>
        </w:rPr>
        <w:t>After applying the correlation threshold of 0.8 with a limit of 18 features per class, each class model retains an average of 26.2 features (across both sex branches). Within each branch, no two retained features share more than 64% of variance, ensuring that each feature slot contributes genuinely new discriminative information.</w:t>
      </w:r>
    </w:p>
    <w:p w14:paraId="6F9390D0" w14:textId="77777777" w:rsidR="00E65625" w:rsidRDefault="00D57F6D">
      <w:pPr>
        <w:jc w:val="center"/>
      </w:pPr>
      <w:r>
        <w:rPr>
          <w:noProof/>
        </w:rPr>
        <w:drawing>
          <wp:inline distT="0" distB="0" distL="0" distR="0" wp14:anchorId="07C07500" wp14:editId="7D553991">
            <wp:extent cx="5486400" cy="2532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m5lxs2kx.png"/>
                    <pic:cNvPicPr/>
                  </pic:nvPicPr>
                  <pic:blipFill>
                    <a:blip r:embed="rId8"/>
                    <a:stretch>
                      <a:fillRect/>
                    </a:stretch>
                  </pic:blipFill>
                  <pic:spPr>
                    <a:xfrm>
                      <a:off x="0" y="0"/>
                      <a:ext cx="5486400" cy="2532185"/>
                    </a:xfrm>
                    <a:prstGeom prst="rect">
                      <a:avLst/>
                    </a:prstGeom>
                  </pic:spPr>
                </pic:pic>
              </a:graphicData>
            </a:graphic>
          </wp:inline>
        </w:drawing>
      </w:r>
    </w:p>
    <w:p w14:paraId="0B275E2C" w14:textId="77777777" w:rsidR="00E65625" w:rsidRDefault="00D57F6D">
      <w:r>
        <w:rPr>
          <w:i/>
        </w:rPr>
        <w:t>Lower correlation thresholds (more aggressive filtering) perform better — 0.6-0.7 is optimal, with accuracy declining as the threshold relaxes toward 0.95. The features-per-class sweep shows more modest variation, with the 18-26 range performing consistently well.</w:t>
      </w:r>
    </w:p>
    <w:p w14:paraId="005472F7" w14:textId="77777777" w:rsidR="00E65625" w:rsidRDefault="00D57F6D">
      <w:pPr>
        <w:pStyle w:val="Heading1"/>
      </w:pPr>
      <w:r>
        <w:rPr>
          <w:color w:val="1F2D5C"/>
          <w:sz w:val="32"/>
        </w:rPr>
        <w:t>7. Change 4: Dual AF Evidence Tracking (04_dual_af)</w:t>
      </w:r>
    </w:p>
    <w:p w14:paraId="42CB0AF4" w14:textId="77777777" w:rsidR="00E65625" w:rsidRDefault="00D57F6D">
      <w:r>
        <w:t>Evidence for and evidence against each class are now tracked as two separate accumulators (dual AF) rather than a single AF that only accumulates positive evidence. Configuration: af_mode='dual'.</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252CEBD5" w14:textId="77777777">
        <w:trPr>
          <w:jc w:val="center"/>
        </w:trPr>
        <w:tc>
          <w:tcPr>
            <w:tcW w:w="1872" w:type="dxa"/>
            <w:shd w:val="clear" w:color="auto" w:fill="1F2D5C"/>
          </w:tcPr>
          <w:p w14:paraId="02700657" w14:textId="77777777" w:rsidR="00E65625" w:rsidRDefault="00D57F6D">
            <w:r>
              <w:rPr>
                <w:b/>
                <w:color w:val="FFFFFF"/>
                <w:sz w:val="20"/>
              </w:rPr>
              <w:t>Variant</w:t>
            </w:r>
          </w:p>
        </w:tc>
        <w:tc>
          <w:tcPr>
            <w:tcW w:w="1872" w:type="dxa"/>
            <w:shd w:val="clear" w:color="auto" w:fill="1F2D5C"/>
          </w:tcPr>
          <w:p w14:paraId="1EAFF559" w14:textId="77777777" w:rsidR="00E65625" w:rsidRDefault="00D57F6D">
            <w:r>
              <w:rPr>
                <w:b/>
                <w:color w:val="FFFFFF"/>
                <w:sz w:val="20"/>
              </w:rPr>
              <w:t>10-fold CV</w:t>
            </w:r>
          </w:p>
        </w:tc>
        <w:tc>
          <w:tcPr>
            <w:tcW w:w="1872" w:type="dxa"/>
            <w:shd w:val="clear" w:color="auto" w:fill="1F2D5C"/>
          </w:tcPr>
          <w:p w14:paraId="5F642495" w14:textId="77777777" w:rsidR="00E65625" w:rsidRDefault="00D57F6D">
            <w:r>
              <w:rPr>
                <w:b/>
                <w:color w:val="FFFFFF"/>
                <w:sz w:val="20"/>
              </w:rPr>
              <w:t>90/10 Multiclass</w:t>
            </w:r>
          </w:p>
        </w:tc>
        <w:tc>
          <w:tcPr>
            <w:tcW w:w="1872" w:type="dxa"/>
            <w:shd w:val="clear" w:color="auto" w:fill="1F2D5C"/>
          </w:tcPr>
          <w:p w14:paraId="1FDC6363" w14:textId="77777777" w:rsidR="00E65625" w:rsidRDefault="00D57F6D">
            <w:r>
              <w:rPr>
                <w:b/>
                <w:color w:val="FFFFFF"/>
                <w:sz w:val="20"/>
              </w:rPr>
              <w:t>90/10 Binary</w:t>
            </w:r>
          </w:p>
        </w:tc>
        <w:tc>
          <w:tcPr>
            <w:tcW w:w="1872" w:type="dxa"/>
            <w:shd w:val="clear" w:color="auto" w:fill="1F2D5C"/>
          </w:tcPr>
          <w:p w14:paraId="64DD9F16" w14:textId="77777777" w:rsidR="00E65625" w:rsidRDefault="00D57F6D">
            <w:r>
              <w:rPr>
                <w:b/>
                <w:color w:val="FFFFFF"/>
                <w:sz w:val="20"/>
              </w:rPr>
              <w:t>60/40 Multiclass</w:t>
            </w:r>
          </w:p>
        </w:tc>
      </w:tr>
      <w:tr w:rsidR="00E65625" w14:paraId="3849DB3A" w14:textId="77777777">
        <w:trPr>
          <w:jc w:val="center"/>
        </w:trPr>
        <w:tc>
          <w:tcPr>
            <w:tcW w:w="1872" w:type="dxa"/>
          </w:tcPr>
          <w:p w14:paraId="475FFFE1" w14:textId="77777777" w:rsidR="00E65625" w:rsidRDefault="00D57F6D">
            <w:r>
              <w:rPr>
                <w:sz w:val="20"/>
              </w:rPr>
              <w:t>OVR Baseline</w:t>
            </w:r>
          </w:p>
        </w:tc>
        <w:tc>
          <w:tcPr>
            <w:tcW w:w="1872" w:type="dxa"/>
          </w:tcPr>
          <w:p w14:paraId="48E828BD" w14:textId="77777777" w:rsidR="00E65625" w:rsidRDefault="00D57F6D">
            <w:r>
              <w:rPr>
                <w:sz w:val="20"/>
              </w:rPr>
              <w:t>28.5%</w:t>
            </w:r>
          </w:p>
        </w:tc>
        <w:tc>
          <w:tcPr>
            <w:tcW w:w="1872" w:type="dxa"/>
          </w:tcPr>
          <w:p w14:paraId="0D6FB7E0" w14:textId="77777777" w:rsidR="00E65625" w:rsidRDefault="00D57F6D">
            <w:r>
              <w:rPr>
                <w:sz w:val="20"/>
              </w:rPr>
              <w:t>41.3%</w:t>
            </w:r>
          </w:p>
        </w:tc>
        <w:tc>
          <w:tcPr>
            <w:tcW w:w="1872" w:type="dxa"/>
          </w:tcPr>
          <w:p w14:paraId="11EDBE5B" w14:textId="77777777" w:rsidR="00E65625" w:rsidRDefault="00D57F6D">
            <w:r>
              <w:rPr>
                <w:sz w:val="20"/>
              </w:rPr>
              <w:t>54.3%</w:t>
            </w:r>
          </w:p>
        </w:tc>
        <w:tc>
          <w:tcPr>
            <w:tcW w:w="1872" w:type="dxa"/>
          </w:tcPr>
          <w:p w14:paraId="68AC6274" w14:textId="77777777" w:rsidR="00E65625" w:rsidRDefault="00D57F6D">
            <w:r>
              <w:rPr>
                <w:sz w:val="20"/>
              </w:rPr>
              <w:t>33.7%</w:t>
            </w:r>
          </w:p>
        </w:tc>
      </w:tr>
      <w:tr w:rsidR="00E65625" w14:paraId="7FF86891" w14:textId="77777777">
        <w:trPr>
          <w:jc w:val="center"/>
        </w:trPr>
        <w:tc>
          <w:tcPr>
            <w:tcW w:w="1872" w:type="dxa"/>
          </w:tcPr>
          <w:p w14:paraId="046C06CE" w14:textId="77777777" w:rsidR="00E65625" w:rsidRDefault="00D57F6D">
            <w:r>
              <w:rPr>
                <w:sz w:val="20"/>
              </w:rPr>
              <w:t>Dual AF</w:t>
            </w:r>
          </w:p>
        </w:tc>
        <w:tc>
          <w:tcPr>
            <w:tcW w:w="1872" w:type="dxa"/>
          </w:tcPr>
          <w:p w14:paraId="3F4DD24B" w14:textId="77777777" w:rsidR="00E65625" w:rsidRDefault="00D57F6D">
            <w:r>
              <w:rPr>
                <w:sz w:val="20"/>
              </w:rPr>
              <w:t>62.6%</w:t>
            </w:r>
          </w:p>
        </w:tc>
        <w:tc>
          <w:tcPr>
            <w:tcW w:w="1872" w:type="dxa"/>
          </w:tcPr>
          <w:p w14:paraId="27896FB3" w14:textId="77777777" w:rsidR="00E65625" w:rsidRDefault="00D57F6D">
            <w:r>
              <w:rPr>
                <w:sz w:val="20"/>
              </w:rPr>
              <w:t>69.6%</w:t>
            </w:r>
          </w:p>
        </w:tc>
        <w:tc>
          <w:tcPr>
            <w:tcW w:w="1872" w:type="dxa"/>
          </w:tcPr>
          <w:p w14:paraId="5E8EE172" w14:textId="77777777" w:rsidR="00E65625" w:rsidRDefault="00D57F6D">
            <w:r>
              <w:rPr>
                <w:sz w:val="20"/>
              </w:rPr>
              <w:t>78.3%</w:t>
            </w:r>
          </w:p>
        </w:tc>
        <w:tc>
          <w:tcPr>
            <w:tcW w:w="1872" w:type="dxa"/>
          </w:tcPr>
          <w:p w14:paraId="2A6BADD4" w14:textId="77777777" w:rsidR="00E65625" w:rsidRDefault="00D57F6D">
            <w:r>
              <w:rPr>
                <w:sz w:val="20"/>
              </w:rPr>
              <w:t>69.6%</w:t>
            </w:r>
          </w:p>
        </w:tc>
      </w:tr>
    </w:tbl>
    <w:p w14:paraId="77D0789C" w14:textId="77777777" w:rsidR="00E65625" w:rsidRDefault="00D57F6D">
      <w:r>
        <w:rPr>
          <w:i/>
        </w:rPr>
        <w:t>A massive +34.1% jump in 10-fold CV accuracy over the OVR baseline, the single most impactful individual change in this study. Tracking both for- and against-evidence lets the model actively rule out classes: when a feature value is inconsistent with a class, the against-accumulator penalizes it directly, producing far more discriminative predictions than positive evidence alone.</w:t>
      </w:r>
    </w:p>
    <w:p w14:paraId="13AFF548" w14:textId="77777777" w:rsidR="00E65625" w:rsidRDefault="00D57F6D">
      <w:pPr>
        <w:shd w:val="clear" w:color="auto" w:fill="EEF2F7"/>
        <w:spacing w:before="120" w:after="40"/>
        <w:ind w:left="432" w:right="432"/>
      </w:pPr>
      <w:r>
        <w:rPr>
          <w:b/>
          <w:color w:val="1F2D5C"/>
          <w:sz w:val="20"/>
        </w:rPr>
        <w:t>Experiment: Evidence Separation Between Correct and Incorrect Predictions</w:t>
      </w:r>
    </w:p>
    <w:p w14:paraId="60618154" w14:textId="77777777" w:rsidR="00E65625" w:rsidRDefault="00D57F6D">
      <w:pPr>
        <w:shd w:val="clear" w:color="auto" w:fill="F8F9FB"/>
        <w:spacing w:before="20" w:after="80"/>
        <w:ind w:left="432" w:right="432"/>
      </w:pPr>
      <w:r>
        <w:rPr>
          <w:sz w:val="20"/>
        </w:rPr>
        <w:t>In 10-fold cross-validation (seed=13) across all 416 patients, the dual AF ratio scores of the winning class model were extracted for every patient. Of 361 correctly classified patients, the mean ratio score was 6.859 (median 4.545). Of 55 incorrectly classified patients, the mean ratio score was 5.397 (median 4.401).</w:t>
      </w:r>
    </w:p>
    <w:p w14:paraId="17AB59DF" w14:textId="77777777" w:rsidR="00E65625" w:rsidRDefault="00D57F6D">
      <w:pPr>
        <w:shd w:val="clear" w:color="auto" w:fill="F8F9FB"/>
        <w:spacing w:before="20" w:after="80"/>
        <w:ind w:left="432" w:right="432"/>
      </w:pPr>
      <w:r>
        <w:rPr>
          <w:sz w:val="20"/>
        </w:rPr>
        <w:lastRenderedPageBreak/>
        <w:t>Correctly classified patients exhibit AF_for substantially exceeding AF_against, meaning multiple features concordantly support the winning class. Incorrectly classified patients show more balanced accumulation, where features send mixed signals rather than converging on a single class. A single-accumulator system (as in the base algorithm) would show moderate values in both cases, unable to distinguish between strong evidence for the correct answer and weak evidence pointing in multiple directions. The dua</w:t>
      </w:r>
      <w:r>
        <w:rPr>
          <w:sz w:val="20"/>
        </w:rPr>
        <w:t>l AF architecture makes model uncertainty visible and actionable through the ratio score, which is why it provides the largest single improvement in this study.</w:t>
      </w:r>
    </w:p>
    <w:p w14:paraId="23A37823" w14:textId="77777777" w:rsidR="00E65625" w:rsidRDefault="00D57F6D">
      <w:pPr>
        <w:jc w:val="center"/>
      </w:pPr>
      <w:r>
        <w:rPr>
          <w:noProof/>
        </w:rPr>
        <w:drawing>
          <wp:inline distT="0" distB="0" distL="0" distR="0" wp14:anchorId="498E7533" wp14:editId="7932F360">
            <wp:extent cx="5486400" cy="30386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ek1z1aal.png"/>
                    <pic:cNvPicPr/>
                  </pic:nvPicPr>
                  <pic:blipFill>
                    <a:blip r:embed="rId9"/>
                    <a:stretch>
                      <a:fillRect/>
                    </a:stretch>
                  </pic:blipFill>
                  <pic:spPr>
                    <a:xfrm>
                      <a:off x="0" y="0"/>
                      <a:ext cx="5486400" cy="3038622"/>
                    </a:xfrm>
                    <a:prstGeom prst="rect">
                      <a:avLst/>
                    </a:prstGeom>
                  </pic:spPr>
                </pic:pic>
              </a:graphicData>
            </a:graphic>
          </wp:inline>
        </w:drawing>
      </w:r>
    </w:p>
    <w:p w14:paraId="51448C10" w14:textId="77777777" w:rsidR="00E65625" w:rsidRDefault="00D57F6D">
      <w:pPr>
        <w:pStyle w:val="Heading1"/>
      </w:pPr>
      <w:r>
        <w:rPr>
          <w:color w:val="1F2D5C"/>
          <w:sz w:val="32"/>
        </w:rPr>
        <w:t>8. Change 5: Fisher Discriminant Weighting (05_fisher_weighting)</w:t>
      </w:r>
    </w:p>
    <w:p w14:paraId="4DBE283D" w14:textId="77777777" w:rsidR="00E65625" w:rsidRDefault="00D57F6D">
      <w:r>
        <w:t>Each feature is weighted by its Fisher discriminant ratio — the ratio of between-class variance to within-class variance, where a higher ratio indicates a more discriminative feature. The weight is computed as sqrt(Fisher(f)/max_Fisher), clamped to [0.1, 1.0]. Configuration: fisher=True.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713C8580" w14:textId="77777777">
        <w:trPr>
          <w:jc w:val="center"/>
        </w:trPr>
        <w:tc>
          <w:tcPr>
            <w:tcW w:w="1872" w:type="dxa"/>
            <w:shd w:val="clear" w:color="auto" w:fill="1F2D5C"/>
          </w:tcPr>
          <w:p w14:paraId="131A919E" w14:textId="77777777" w:rsidR="00E65625" w:rsidRDefault="00D57F6D">
            <w:r>
              <w:rPr>
                <w:b/>
                <w:color w:val="FFFFFF"/>
                <w:sz w:val="20"/>
              </w:rPr>
              <w:t>Variant</w:t>
            </w:r>
          </w:p>
        </w:tc>
        <w:tc>
          <w:tcPr>
            <w:tcW w:w="1872" w:type="dxa"/>
            <w:shd w:val="clear" w:color="auto" w:fill="1F2D5C"/>
          </w:tcPr>
          <w:p w14:paraId="7D510B9F" w14:textId="77777777" w:rsidR="00E65625" w:rsidRDefault="00D57F6D">
            <w:r>
              <w:rPr>
                <w:b/>
                <w:color w:val="FFFFFF"/>
                <w:sz w:val="20"/>
              </w:rPr>
              <w:t>10-fold CV</w:t>
            </w:r>
          </w:p>
        </w:tc>
        <w:tc>
          <w:tcPr>
            <w:tcW w:w="1872" w:type="dxa"/>
            <w:shd w:val="clear" w:color="auto" w:fill="1F2D5C"/>
          </w:tcPr>
          <w:p w14:paraId="2937DFEE" w14:textId="77777777" w:rsidR="00E65625" w:rsidRDefault="00D57F6D">
            <w:r>
              <w:rPr>
                <w:b/>
                <w:color w:val="FFFFFF"/>
                <w:sz w:val="20"/>
              </w:rPr>
              <w:t>90/10 Multiclass</w:t>
            </w:r>
          </w:p>
        </w:tc>
        <w:tc>
          <w:tcPr>
            <w:tcW w:w="1872" w:type="dxa"/>
            <w:shd w:val="clear" w:color="auto" w:fill="1F2D5C"/>
          </w:tcPr>
          <w:p w14:paraId="5F966907" w14:textId="77777777" w:rsidR="00E65625" w:rsidRDefault="00D57F6D">
            <w:r>
              <w:rPr>
                <w:b/>
                <w:color w:val="FFFFFF"/>
                <w:sz w:val="20"/>
              </w:rPr>
              <w:t>90/10 Binary</w:t>
            </w:r>
          </w:p>
        </w:tc>
        <w:tc>
          <w:tcPr>
            <w:tcW w:w="1872" w:type="dxa"/>
            <w:shd w:val="clear" w:color="auto" w:fill="1F2D5C"/>
          </w:tcPr>
          <w:p w14:paraId="28481AE5" w14:textId="77777777" w:rsidR="00E65625" w:rsidRDefault="00D57F6D">
            <w:r>
              <w:rPr>
                <w:b/>
                <w:color w:val="FFFFFF"/>
                <w:sz w:val="20"/>
              </w:rPr>
              <w:t>60/40 Multiclass</w:t>
            </w:r>
          </w:p>
        </w:tc>
      </w:tr>
      <w:tr w:rsidR="00E65625" w14:paraId="78092D86" w14:textId="77777777">
        <w:trPr>
          <w:jc w:val="center"/>
        </w:trPr>
        <w:tc>
          <w:tcPr>
            <w:tcW w:w="1872" w:type="dxa"/>
          </w:tcPr>
          <w:p w14:paraId="39DA7630" w14:textId="77777777" w:rsidR="00E65625" w:rsidRDefault="00D57F6D">
            <w:r>
              <w:rPr>
                <w:sz w:val="20"/>
              </w:rPr>
              <w:t>OVR Baseline</w:t>
            </w:r>
          </w:p>
        </w:tc>
        <w:tc>
          <w:tcPr>
            <w:tcW w:w="1872" w:type="dxa"/>
          </w:tcPr>
          <w:p w14:paraId="0CF4DE7E" w14:textId="77777777" w:rsidR="00E65625" w:rsidRDefault="00D57F6D">
            <w:r>
              <w:rPr>
                <w:sz w:val="20"/>
              </w:rPr>
              <w:t>28.5%</w:t>
            </w:r>
          </w:p>
        </w:tc>
        <w:tc>
          <w:tcPr>
            <w:tcW w:w="1872" w:type="dxa"/>
          </w:tcPr>
          <w:p w14:paraId="29082D17" w14:textId="77777777" w:rsidR="00E65625" w:rsidRDefault="00D57F6D">
            <w:r>
              <w:rPr>
                <w:sz w:val="20"/>
              </w:rPr>
              <w:t>41.3%</w:t>
            </w:r>
          </w:p>
        </w:tc>
        <w:tc>
          <w:tcPr>
            <w:tcW w:w="1872" w:type="dxa"/>
          </w:tcPr>
          <w:p w14:paraId="39B6905D" w14:textId="77777777" w:rsidR="00E65625" w:rsidRDefault="00D57F6D">
            <w:r>
              <w:rPr>
                <w:sz w:val="20"/>
              </w:rPr>
              <w:t>54.3%</w:t>
            </w:r>
          </w:p>
        </w:tc>
        <w:tc>
          <w:tcPr>
            <w:tcW w:w="1872" w:type="dxa"/>
          </w:tcPr>
          <w:p w14:paraId="2BCD24CA" w14:textId="77777777" w:rsidR="00E65625" w:rsidRDefault="00D57F6D">
            <w:r>
              <w:rPr>
                <w:sz w:val="20"/>
              </w:rPr>
              <w:t>33.7%</w:t>
            </w:r>
          </w:p>
        </w:tc>
      </w:tr>
      <w:tr w:rsidR="00E65625" w14:paraId="4699CF98" w14:textId="77777777">
        <w:trPr>
          <w:jc w:val="center"/>
        </w:trPr>
        <w:tc>
          <w:tcPr>
            <w:tcW w:w="1872" w:type="dxa"/>
          </w:tcPr>
          <w:p w14:paraId="13246D36" w14:textId="77777777" w:rsidR="00E65625" w:rsidRDefault="00D57F6D">
            <w:r>
              <w:rPr>
                <w:sz w:val="20"/>
              </w:rPr>
              <w:t>Fisher Weighting</w:t>
            </w:r>
          </w:p>
        </w:tc>
        <w:tc>
          <w:tcPr>
            <w:tcW w:w="1872" w:type="dxa"/>
          </w:tcPr>
          <w:p w14:paraId="777E6A16" w14:textId="77777777" w:rsidR="00E65625" w:rsidRDefault="00D57F6D">
            <w:r>
              <w:rPr>
                <w:sz w:val="20"/>
              </w:rPr>
              <w:t>63.3%</w:t>
            </w:r>
          </w:p>
        </w:tc>
        <w:tc>
          <w:tcPr>
            <w:tcW w:w="1872" w:type="dxa"/>
          </w:tcPr>
          <w:p w14:paraId="47B8B40B" w14:textId="77777777" w:rsidR="00E65625" w:rsidRDefault="00D57F6D">
            <w:r>
              <w:rPr>
                <w:sz w:val="20"/>
              </w:rPr>
              <w:t>67.4%</w:t>
            </w:r>
          </w:p>
        </w:tc>
        <w:tc>
          <w:tcPr>
            <w:tcW w:w="1872" w:type="dxa"/>
          </w:tcPr>
          <w:p w14:paraId="13DFF320" w14:textId="77777777" w:rsidR="00E65625" w:rsidRDefault="00D57F6D">
            <w:r>
              <w:rPr>
                <w:sz w:val="20"/>
              </w:rPr>
              <w:t>76.1%</w:t>
            </w:r>
          </w:p>
        </w:tc>
        <w:tc>
          <w:tcPr>
            <w:tcW w:w="1872" w:type="dxa"/>
          </w:tcPr>
          <w:p w14:paraId="117EC009" w14:textId="77777777" w:rsidR="00E65625" w:rsidRDefault="00D57F6D">
            <w:r>
              <w:rPr>
                <w:sz w:val="20"/>
              </w:rPr>
              <w:t>64.6%</w:t>
            </w:r>
          </w:p>
        </w:tc>
      </w:tr>
    </w:tbl>
    <w:p w14:paraId="15BDC826" w14:textId="77777777" w:rsidR="00E65625" w:rsidRDefault="00D57F6D">
      <w:r>
        <w:rPr>
          <w:i/>
        </w:rPr>
        <w:t>Similar magnitude to dual AF (+34.8% over baseline) but with a slightly different accuracy profile across metrics. Fisher weighting amplifies genuinely separating features and dampens noisy ones, but on its own (without dual AF) it does not achieve the same disease-ruling-out capability.</w:t>
      </w:r>
    </w:p>
    <w:p w14:paraId="2CB409AF" w14:textId="77777777" w:rsidR="00E65625" w:rsidRDefault="00D57F6D">
      <w:pPr>
        <w:shd w:val="clear" w:color="auto" w:fill="EEF2F7"/>
        <w:spacing w:before="120" w:after="40"/>
        <w:ind w:left="432" w:right="432"/>
      </w:pPr>
      <w:r>
        <w:rPr>
          <w:b/>
          <w:color w:val="1F2D5C"/>
          <w:sz w:val="20"/>
        </w:rPr>
        <w:t>Experiment: Per-Class Fisher Discriminant Ratio Specificity</w:t>
      </w:r>
    </w:p>
    <w:p w14:paraId="11E45B0A" w14:textId="77777777" w:rsidR="00E65625" w:rsidRDefault="00D57F6D">
      <w:pPr>
        <w:shd w:val="clear" w:color="auto" w:fill="F8F9FB"/>
        <w:spacing w:before="20" w:after="80"/>
        <w:ind w:left="432" w:right="432"/>
      </w:pPr>
      <w:r>
        <w:rPr>
          <w:sz w:val="20"/>
        </w:rPr>
        <w:t>The Fisher Discriminant Ratio (FDR) was computed for all 279 features across each of the 8 classes. The results reveal extreme class specificity: feature 111 achieves FDR = 19.471 for class 3 (Anterior MI) but less than 0.1 for classes 1, 5, 6, and 9, a 193x ratio between the most and least discriminative classes. Feature 16 achieves FDR = 18.526 for class 9 (LBBB) but less than 0.584 for all other classes. Feature 14 (heart rate) achieves FDR = 3.303 for class 5 (tachycardia) and 2.526 for class 6 (bradyca</w:t>
      </w:r>
      <w:r>
        <w:rPr>
          <w:sz w:val="20"/>
        </w:rPr>
        <w:t>rdia) but less than 0.5 for other classes.</w:t>
      </w:r>
    </w:p>
    <w:p w14:paraId="008547A8" w14:textId="77777777" w:rsidR="00E65625" w:rsidRDefault="00D57F6D">
      <w:pPr>
        <w:shd w:val="clear" w:color="auto" w:fill="F8F9FB"/>
        <w:spacing w:before="20" w:after="80"/>
        <w:ind w:left="432" w:right="432"/>
      </w:pPr>
      <w:r>
        <w:rPr>
          <w:sz w:val="20"/>
        </w:rPr>
        <w:lastRenderedPageBreak/>
        <w:t>No single feature ranks in the top 5 for more than 0 classes, confirming that the most discriminative features are almost entirely class-specific. A global feature weighting scheme would assign a single importance value to feature 111 averaged across all classes, severely underweighting it for class 3 where it is the single most powerful discriminator. Fisher weighting applied per-class ensures that each disease model amplifies exactly the features most relevant to that disease, which is structurally imposs</w:t>
      </w:r>
      <w:r>
        <w:rPr>
          <w:sz w:val="20"/>
        </w:rPr>
        <w:t>ible in methods using a single global feature importance.</w:t>
      </w:r>
    </w:p>
    <w:p w14:paraId="141AB447" w14:textId="77777777" w:rsidR="00E65625" w:rsidRDefault="00D57F6D">
      <w:pPr>
        <w:pStyle w:val="Heading1"/>
      </w:pPr>
      <w:r>
        <w:rPr>
          <w:color w:val="1F2D5C"/>
          <w:sz w:val="32"/>
        </w:rPr>
        <w:t>9. Change 6: Ratio Scoring (06_ratio_scoring)</w:t>
      </w:r>
    </w:p>
    <w:p w14:paraId="5F82BCC4" w14:textId="77777777" w:rsidR="00E65625" w:rsidRDefault="00D57F6D">
      <w:r>
        <w:t>Simple AF scoring is replaced with a ratio score: (AF_for + eps) / (AF_against + eps). This requires dual AF tracking to be enabled. Configuration: af_mode='dual', scoring='ratio', ratio_eps=0.1.</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02381788" w14:textId="77777777">
        <w:trPr>
          <w:jc w:val="center"/>
        </w:trPr>
        <w:tc>
          <w:tcPr>
            <w:tcW w:w="1872" w:type="dxa"/>
            <w:shd w:val="clear" w:color="auto" w:fill="1F2D5C"/>
          </w:tcPr>
          <w:p w14:paraId="3590A0A7" w14:textId="77777777" w:rsidR="00E65625" w:rsidRDefault="00D57F6D">
            <w:r>
              <w:rPr>
                <w:b/>
                <w:color w:val="FFFFFF"/>
                <w:sz w:val="20"/>
              </w:rPr>
              <w:t>Variant</w:t>
            </w:r>
          </w:p>
        </w:tc>
        <w:tc>
          <w:tcPr>
            <w:tcW w:w="1872" w:type="dxa"/>
            <w:shd w:val="clear" w:color="auto" w:fill="1F2D5C"/>
          </w:tcPr>
          <w:p w14:paraId="087008FA" w14:textId="77777777" w:rsidR="00E65625" w:rsidRDefault="00D57F6D">
            <w:r>
              <w:rPr>
                <w:b/>
                <w:color w:val="FFFFFF"/>
                <w:sz w:val="20"/>
              </w:rPr>
              <w:t>10-fold CV</w:t>
            </w:r>
          </w:p>
        </w:tc>
        <w:tc>
          <w:tcPr>
            <w:tcW w:w="1872" w:type="dxa"/>
            <w:shd w:val="clear" w:color="auto" w:fill="1F2D5C"/>
          </w:tcPr>
          <w:p w14:paraId="4D151E49" w14:textId="77777777" w:rsidR="00E65625" w:rsidRDefault="00D57F6D">
            <w:r>
              <w:rPr>
                <w:b/>
                <w:color w:val="FFFFFF"/>
                <w:sz w:val="20"/>
              </w:rPr>
              <w:t>90/10 Multiclass</w:t>
            </w:r>
          </w:p>
        </w:tc>
        <w:tc>
          <w:tcPr>
            <w:tcW w:w="1872" w:type="dxa"/>
            <w:shd w:val="clear" w:color="auto" w:fill="1F2D5C"/>
          </w:tcPr>
          <w:p w14:paraId="3E37AA97" w14:textId="77777777" w:rsidR="00E65625" w:rsidRDefault="00D57F6D">
            <w:r>
              <w:rPr>
                <w:b/>
                <w:color w:val="FFFFFF"/>
                <w:sz w:val="20"/>
              </w:rPr>
              <w:t>90/10 Binary</w:t>
            </w:r>
          </w:p>
        </w:tc>
        <w:tc>
          <w:tcPr>
            <w:tcW w:w="1872" w:type="dxa"/>
            <w:shd w:val="clear" w:color="auto" w:fill="1F2D5C"/>
          </w:tcPr>
          <w:p w14:paraId="7898350C" w14:textId="77777777" w:rsidR="00E65625" w:rsidRDefault="00D57F6D">
            <w:r>
              <w:rPr>
                <w:b/>
                <w:color w:val="FFFFFF"/>
                <w:sz w:val="20"/>
              </w:rPr>
              <w:t>60/40 Multiclass</w:t>
            </w:r>
          </w:p>
        </w:tc>
      </w:tr>
      <w:tr w:rsidR="00E65625" w14:paraId="206D5E41" w14:textId="77777777">
        <w:trPr>
          <w:jc w:val="center"/>
        </w:trPr>
        <w:tc>
          <w:tcPr>
            <w:tcW w:w="1872" w:type="dxa"/>
          </w:tcPr>
          <w:p w14:paraId="3CEB6DC9" w14:textId="77777777" w:rsidR="00E65625" w:rsidRDefault="00D57F6D">
            <w:r>
              <w:rPr>
                <w:sz w:val="20"/>
              </w:rPr>
              <w:t>Dual AF</w:t>
            </w:r>
          </w:p>
        </w:tc>
        <w:tc>
          <w:tcPr>
            <w:tcW w:w="1872" w:type="dxa"/>
          </w:tcPr>
          <w:p w14:paraId="2EDF8666" w14:textId="77777777" w:rsidR="00E65625" w:rsidRDefault="00D57F6D">
            <w:r>
              <w:rPr>
                <w:sz w:val="20"/>
              </w:rPr>
              <w:t>62.6%</w:t>
            </w:r>
          </w:p>
        </w:tc>
        <w:tc>
          <w:tcPr>
            <w:tcW w:w="1872" w:type="dxa"/>
          </w:tcPr>
          <w:p w14:paraId="5033C162" w14:textId="77777777" w:rsidR="00E65625" w:rsidRDefault="00D57F6D">
            <w:r>
              <w:rPr>
                <w:sz w:val="20"/>
              </w:rPr>
              <w:t>69.6%</w:t>
            </w:r>
          </w:p>
        </w:tc>
        <w:tc>
          <w:tcPr>
            <w:tcW w:w="1872" w:type="dxa"/>
          </w:tcPr>
          <w:p w14:paraId="6C8EADA2" w14:textId="77777777" w:rsidR="00E65625" w:rsidRDefault="00D57F6D">
            <w:r>
              <w:rPr>
                <w:sz w:val="20"/>
              </w:rPr>
              <w:t>78.3%</w:t>
            </w:r>
          </w:p>
        </w:tc>
        <w:tc>
          <w:tcPr>
            <w:tcW w:w="1872" w:type="dxa"/>
          </w:tcPr>
          <w:p w14:paraId="38A8024F" w14:textId="77777777" w:rsidR="00E65625" w:rsidRDefault="00D57F6D">
            <w:r>
              <w:rPr>
                <w:sz w:val="20"/>
              </w:rPr>
              <w:t>69.6%</w:t>
            </w:r>
          </w:p>
        </w:tc>
      </w:tr>
      <w:tr w:rsidR="00E65625" w14:paraId="35797664" w14:textId="77777777">
        <w:trPr>
          <w:jc w:val="center"/>
        </w:trPr>
        <w:tc>
          <w:tcPr>
            <w:tcW w:w="1872" w:type="dxa"/>
          </w:tcPr>
          <w:p w14:paraId="1EC59704" w14:textId="77777777" w:rsidR="00E65625" w:rsidRDefault="00D57F6D">
            <w:r>
              <w:rPr>
                <w:sz w:val="20"/>
              </w:rPr>
              <w:t>Ratio Scoring</w:t>
            </w:r>
          </w:p>
        </w:tc>
        <w:tc>
          <w:tcPr>
            <w:tcW w:w="1872" w:type="dxa"/>
          </w:tcPr>
          <w:p w14:paraId="1D3F3F29" w14:textId="77777777" w:rsidR="00E65625" w:rsidRDefault="00D57F6D">
            <w:r>
              <w:rPr>
                <w:sz w:val="20"/>
              </w:rPr>
              <w:t>48.5%</w:t>
            </w:r>
          </w:p>
        </w:tc>
        <w:tc>
          <w:tcPr>
            <w:tcW w:w="1872" w:type="dxa"/>
          </w:tcPr>
          <w:p w14:paraId="1E66BF0B" w14:textId="77777777" w:rsidR="00E65625" w:rsidRDefault="00D57F6D">
            <w:r>
              <w:rPr>
                <w:sz w:val="20"/>
              </w:rPr>
              <w:t>56.5%</w:t>
            </w:r>
          </w:p>
        </w:tc>
        <w:tc>
          <w:tcPr>
            <w:tcW w:w="1872" w:type="dxa"/>
          </w:tcPr>
          <w:p w14:paraId="66BBD6D8" w14:textId="77777777" w:rsidR="00E65625" w:rsidRDefault="00D57F6D">
            <w:r>
              <w:rPr>
                <w:sz w:val="20"/>
              </w:rPr>
              <w:t>71.7%</w:t>
            </w:r>
          </w:p>
        </w:tc>
        <w:tc>
          <w:tcPr>
            <w:tcW w:w="1872" w:type="dxa"/>
          </w:tcPr>
          <w:p w14:paraId="4F2E121B" w14:textId="77777777" w:rsidR="00E65625" w:rsidRDefault="00D57F6D">
            <w:r>
              <w:rPr>
                <w:sz w:val="20"/>
              </w:rPr>
              <w:t>50.3%</w:t>
            </w:r>
          </w:p>
        </w:tc>
      </w:tr>
    </w:tbl>
    <w:p w14:paraId="0FBFB957" w14:textId="77777777" w:rsidR="00E65625" w:rsidRDefault="00D57F6D">
      <w:r>
        <w:rPr>
          <w:i/>
        </w:rPr>
        <w:t>Lower than dual AF alone. Ratio scoring without an accompanying threshold system (the healthy bar introduced next) creates a scoring landscape that is not well calibrated to a simple fixed threshold. The ratio approach only pays off once combined with healthy-bar thresholding.</w:t>
      </w:r>
    </w:p>
    <w:p w14:paraId="4935FE5F" w14:textId="77777777" w:rsidR="00E65625" w:rsidRDefault="00D57F6D">
      <w:pPr>
        <w:shd w:val="clear" w:color="auto" w:fill="EEF2F7"/>
        <w:spacing w:before="120" w:after="40"/>
        <w:ind w:left="432" w:right="432"/>
      </w:pPr>
      <w:r>
        <w:rPr>
          <w:b/>
          <w:color w:val="1F2D5C"/>
          <w:sz w:val="20"/>
        </w:rPr>
        <w:t>Experiment: Ratio Score Distribution Across Patient Populations</w:t>
      </w:r>
    </w:p>
    <w:p w14:paraId="376C4C18" w14:textId="77777777" w:rsidR="00E65625" w:rsidRDefault="00D57F6D">
      <w:pPr>
        <w:shd w:val="clear" w:color="auto" w:fill="F8F9FB"/>
        <w:spacing w:before="20" w:after="80"/>
        <w:ind w:left="432" w:right="432"/>
      </w:pPr>
      <w:r>
        <w:rPr>
          <w:sz w:val="20"/>
        </w:rPr>
        <w:t>In 10-fold cross-validation (seed=13) across all 416 patients, the ratio score distribution for the winning class model was analysed. Healthy patients (class 1) have a mean winning score of 4.188 (median 2.987), while disease patients have a mean winning score of 10.216 (median 7.294). Scores range from near 1.0 to 38.3, with 35 patients (8.4%) falling in the ambiguous zone between 0.8 and 1.5.</w:t>
      </w:r>
    </w:p>
    <w:p w14:paraId="50AFF66E" w14:textId="77777777" w:rsidR="00E65625" w:rsidRDefault="00D57F6D">
      <w:pPr>
        <w:shd w:val="clear" w:color="auto" w:fill="F8F9FB"/>
        <w:spacing w:before="20" w:after="80"/>
        <w:ind w:left="432" w:right="432"/>
      </w:pPr>
      <w:r>
        <w:rPr>
          <w:sz w:val="20"/>
        </w:rPr>
        <w:t>The ratio score creates an interpretable scale: a score near 1.0 indicates balanced for-and-against evidence (ambiguous), scores well above 1.0 indicate dominant positive evidence (likely disease), and scores below 1.0 indicate dominant negative evidence (likely not this disease). However, the wide spread of healthy scores (interquartile range 2.30 to 8.28) means that a single fixed threshold cannot separate healthy from diseased patients effectively. This is precisely why ratio scoring underperforms in iso</w:t>
      </w:r>
      <w:r>
        <w:rPr>
          <w:sz w:val="20"/>
        </w:rPr>
        <w:t>lation and requires the adaptive healthy-bar threshold system to realise its potential.</w:t>
      </w:r>
    </w:p>
    <w:p w14:paraId="098DBF45" w14:textId="77777777" w:rsidR="00E65625" w:rsidRDefault="00D57F6D">
      <w:pPr>
        <w:jc w:val="center"/>
      </w:pPr>
      <w:r>
        <w:rPr>
          <w:noProof/>
        </w:rPr>
        <w:drawing>
          <wp:inline distT="0" distB="0" distL="0" distR="0" wp14:anchorId="32AF9F83" wp14:editId="16874553">
            <wp:extent cx="5486400" cy="2700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c_qgj90a.png"/>
                    <pic:cNvPicPr/>
                  </pic:nvPicPr>
                  <pic:blipFill>
                    <a:blip r:embed="rId10"/>
                    <a:stretch>
                      <a:fillRect/>
                    </a:stretch>
                  </pic:blipFill>
                  <pic:spPr>
                    <a:xfrm>
                      <a:off x="0" y="0"/>
                      <a:ext cx="5486400" cy="2700997"/>
                    </a:xfrm>
                    <a:prstGeom prst="rect">
                      <a:avLst/>
                    </a:prstGeom>
                  </pic:spPr>
                </pic:pic>
              </a:graphicData>
            </a:graphic>
          </wp:inline>
        </w:drawing>
      </w:r>
    </w:p>
    <w:p w14:paraId="1DEF5D5C" w14:textId="77777777" w:rsidR="00E65625" w:rsidRDefault="00D57F6D">
      <w:r>
        <w:rPr>
          <w:i/>
        </w:rPr>
        <w:lastRenderedPageBreak/>
        <w:t>Minimal sensitivity to the epsilon value across the tested range.</w:t>
      </w:r>
    </w:p>
    <w:p w14:paraId="02DD5B1B" w14:textId="77777777" w:rsidR="00E65625" w:rsidRDefault="00D57F6D">
      <w:pPr>
        <w:pStyle w:val="Heading1"/>
      </w:pPr>
      <w:r>
        <w:rPr>
          <w:color w:val="1F2D5C"/>
          <w:sz w:val="32"/>
        </w:rPr>
        <w:t>10. Change 7: Healthy Bar Thresholding System (07_healthy_bar)</w:t>
      </w:r>
    </w:p>
    <w:p w14:paraId="00FCD5A2" w14:textId="77777777" w:rsidR="00E65625" w:rsidRDefault="00D57F6D">
      <w:r>
        <w:t>A dynamic threshold is introduced: healthy_bar = min(healthy_weight x healthy_score, cap). A disease is predicted only if its class score exceeds healthy_bar x class_threshold. A suspicion system additionally gives classes scoring above suspicion_hcut (but below the full threshold) a small offset boost. Configuration: af_mode='dual', scoring='ratio', ratio_eps=0.1, threshold_mode='healthy_bar', healthy_weight=1.05, suspicion_hcut=2.0, suspicion_offset=0.3, healthy_bar_cap=5.0, class_thresholds={2:3.5, 3:5.0</w:t>
      </w:r>
      <w:r>
        <w:t>, 4:4.0, 5:3.5, 6:3.5, 9:5.0, 10:3.0}.</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3687577A" w14:textId="77777777">
        <w:trPr>
          <w:jc w:val="center"/>
        </w:trPr>
        <w:tc>
          <w:tcPr>
            <w:tcW w:w="1872" w:type="dxa"/>
            <w:shd w:val="clear" w:color="auto" w:fill="1F2D5C"/>
          </w:tcPr>
          <w:p w14:paraId="7E9C4B84" w14:textId="77777777" w:rsidR="00E65625" w:rsidRDefault="00D57F6D">
            <w:r>
              <w:rPr>
                <w:b/>
                <w:color w:val="FFFFFF"/>
                <w:sz w:val="20"/>
              </w:rPr>
              <w:t>Variant</w:t>
            </w:r>
          </w:p>
        </w:tc>
        <w:tc>
          <w:tcPr>
            <w:tcW w:w="1872" w:type="dxa"/>
            <w:shd w:val="clear" w:color="auto" w:fill="1F2D5C"/>
          </w:tcPr>
          <w:p w14:paraId="4D0A0979" w14:textId="77777777" w:rsidR="00E65625" w:rsidRDefault="00D57F6D">
            <w:r>
              <w:rPr>
                <w:b/>
                <w:color w:val="FFFFFF"/>
                <w:sz w:val="20"/>
              </w:rPr>
              <w:t>10-fold CV</w:t>
            </w:r>
          </w:p>
        </w:tc>
        <w:tc>
          <w:tcPr>
            <w:tcW w:w="1872" w:type="dxa"/>
            <w:shd w:val="clear" w:color="auto" w:fill="1F2D5C"/>
          </w:tcPr>
          <w:p w14:paraId="151A3DCD" w14:textId="77777777" w:rsidR="00E65625" w:rsidRDefault="00D57F6D">
            <w:r>
              <w:rPr>
                <w:b/>
                <w:color w:val="FFFFFF"/>
                <w:sz w:val="20"/>
              </w:rPr>
              <w:t>90/10 Multiclass</w:t>
            </w:r>
          </w:p>
        </w:tc>
        <w:tc>
          <w:tcPr>
            <w:tcW w:w="1872" w:type="dxa"/>
            <w:shd w:val="clear" w:color="auto" w:fill="1F2D5C"/>
          </w:tcPr>
          <w:p w14:paraId="2AC1A8F5" w14:textId="77777777" w:rsidR="00E65625" w:rsidRDefault="00D57F6D">
            <w:r>
              <w:rPr>
                <w:b/>
                <w:color w:val="FFFFFF"/>
                <w:sz w:val="20"/>
              </w:rPr>
              <w:t>90/10 Binary</w:t>
            </w:r>
          </w:p>
        </w:tc>
        <w:tc>
          <w:tcPr>
            <w:tcW w:w="1872" w:type="dxa"/>
            <w:shd w:val="clear" w:color="auto" w:fill="1F2D5C"/>
          </w:tcPr>
          <w:p w14:paraId="627B7D6B" w14:textId="77777777" w:rsidR="00E65625" w:rsidRDefault="00D57F6D">
            <w:r>
              <w:rPr>
                <w:b/>
                <w:color w:val="FFFFFF"/>
                <w:sz w:val="20"/>
              </w:rPr>
              <w:t>60/40 Multiclass</w:t>
            </w:r>
          </w:p>
        </w:tc>
      </w:tr>
      <w:tr w:rsidR="00E65625" w14:paraId="650DA37C" w14:textId="77777777">
        <w:trPr>
          <w:jc w:val="center"/>
        </w:trPr>
        <w:tc>
          <w:tcPr>
            <w:tcW w:w="1872" w:type="dxa"/>
          </w:tcPr>
          <w:p w14:paraId="0133A27D" w14:textId="77777777" w:rsidR="00E65625" w:rsidRDefault="00D57F6D">
            <w:r>
              <w:rPr>
                <w:sz w:val="20"/>
              </w:rPr>
              <w:t>OVR Baseline</w:t>
            </w:r>
          </w:p>
        </w:tc>
        <w:tc>
          <w:tcPr>
            <w:tcW w:w="1872" w:type="dxa"/>
          </w:tcPr>
          <w:p w14:paraId="34ED4D9B" w14:textId="77777777" w:rsidR="00E65625" w:rsidRDefault="00D57F6D">
            <w:r>
              <w:rPr>
                <w:sz w:val="20"/>
              </w:rPr>
              <w:t>28.5%</w:t>
            </w:r>
          </w:p>
        </w:tc>
        <w:tc>
          <w:tcPr>
            <w:tcW w:w="1872" w:type="dxa"/>
          </w:tcPr>
          <w:p w14:paraId="0EC715FE" w14:textId="77777777" w:rsidR="00E65625" w:rsidRDefault="00D57F6D">
            <w:r>
              <w:rPr>
                <w:sz w:val="20"/>
              </w:rPr>
              <w:t>41.3%</w:t>
            </w:r>
          </w:p>
        </w:tc>
        <w:tc>
          <w:tcPr>
            <w:tcW w:w="1872" w:type="dxa"/>
          </w:tcPr>
          <w:p w14:paraId="06A378B9" w14:textId="77777777" w:rsidR="00E65625" w:rsidRDefault="00D57F6D">
            <w:r>
              <w:rPr>
                <w:sz w:val="20"/>
              </w:rPr>
              <w:t>54.3%</w:t>
            </w:r>
          </w:p>
        </w:tc>
        <w:tc>
          <w:tcPr>
            <w:tcW w:w="1872" w:type="dxa"/>
          </w:tcPr>
          <w:p w14:paraId="485AF8F5" w14:textId="77777777" w:rsidR="00E65625" w:rsidRDefault="00D57F6D">
            <w:r>
              <w:rPr>
                <w:sz w:val="20"/>
              </w:rPr>
              <w:t>33.7%</w:t>
            </w:r>
          </w:p>
        </w:tc>
      </w:tr>
      <w:tr w:rsidR="00E65625" w14:paraId="771138D7" w14:textId="77777777">
        <w:trPr>
          <w:jc w:val="center"/>
        </w:trPr>
        <w:tc>
          <w:tcPr>
            <w:tcW w:w="1872" w:type="dxa"/>
          </w:tcPr>
          <w:p w14:paraId="5745B159" w14:textId="77777777" w:rsidR="00E65625" w:rsidRDefault="00D57F6D">
            <w:r>
              <w:rPr>
                <w:sz w:val="20"/>
              </w:rPr>
              <w:t>Healthy Bar</w:t>
            </w:r>
          </w:p>
        </w:tc>
        <w:tc>
          <w:tcPr>
            <w:tcW w:w="1872" w:type="dxa"/>
          </w:tcPr>
          <w:p w14:paraId="27B1935A" w14:textId="77777777" w:rsidR="00E65625" w:rsidRDefault="00D57F6D">
            <w:r>
              <w:rPr>
                <w:sz w:val="20"/>
              </w:rPr>
              <w:t>67.0%</w:t>
            </w:r>
          </w:p>
        </w:tc>
        <w:tc>
          <w:tcPr>
            <w:tcW w:w="1872" w:type="dxa"/>
          </w:tcPr>
          <w:p w14:paraId="626EAC60" w14:textId="77777777" w:rsidR="00E65625" w:rsidRDefault="00D57F6D">
            <w:r>
              <w:rPr>
                <w:sz w:val="20"/>
              </w:rPr>
              <w:t>76.1%</w:t>
            </w:r>
          </w:p>
        </w:tc>
        <w:tc>
          <w:tcPr>
            <w:tcW w:w="1872" w:type="dxa"/>
          </w:tcPr>
          <w:p w14:paraId="4AD7C00F" w14:textId="77777777" w:rsidR="00E65625" w:rsidRDefault="00D57F6D">
            <w:r>
              <w:rPr>
                <w:sz w:val="20"/>
              </w:rPr>
              <w:t>82.6%</w:t>
            </w:r>
          </w:p>
        </w:tc>
        <w:tc>
          <w:tcPr>
            <w:tcW w:w="1872" w:type="dxa"/>
          </w:tcPr>
          <w:p w14:paraId="51EFC97A" w14:textId="77777777" w:rsidR="00E65625" w:rsidRDefault="00D57F6D">
            <w:r>
              <w:rPr>
                <w:sz w:val="20"/>
              </w:rPr>
              <w:t>67.4%</w:t>
            </w:r>
          </w:p>
        </w:tc>
      </w:tr>
    </w:tbl>
    <w:p w14:paraId="6ABE830B" w14:textId="77777777" w:rsidR="00E65625" w:rsidRDefault="00D57F6D">
      <w:r>
        <w:rPr>
          <w:i/>
        </w:rPr>
        <w:t>+38.5% over the OVR baseline. The healthy-bar threshold system is what enables ratio scoring to work properly: instead of a fixed threshold, each class's decision boundary is set relative to the patient's own healthy-class score, adapting to patient-specific healthy baselines rather than a single global cutoff.</w:t>
      </w:r>
    </w:p>
    <w:p w14:paraId="29B62F6A" w14:textId="77777777" w:rsidR="00E65625" w:rsidRDefault="00D57F6D">
      <w:pPr>
        <w:shd w:val="clear" w:color="auto" w:fill="EEF2F7"/>
        <w:spacing w:before="120" w:after="40"/>
        <w:ind w:left="432" w:right="432"/>
      </w:pPr>
      <w:r>
        <w:rPr>
          <w:b/>
          <w:color w:val="1F2D5C"/>
          <w:sz w:val="20"/>
        </w:rPr>
        <w:t>Experiment: Healthy Bar Sensitivity and Specificity Analysis</w:t>
      </w:r>
    </w:p>
    <w:p w14:paraId="4D45B6FF" w14:textId="77777777" w:rsidR="00E65625" w:rsidRDefault="00D57F6D">
      <w:pPr>
        <w:shd w:val="clear" w:color="auto" w:fill="F8F9FB"/>
        <w:spacing w:before="20" w:after="80"/>
        <w:ind w:left="432" w:right="432"/>
      </w:pPr>
      <w:r>
        <w:rPr>
          <w:sz w:val="20"/>
        </w:rPr>
        <w:t>In 10-fold cross-validation (seed=13) with the full system, the healthy bar achieves 91.4% specificity (224 of 245 healthy patients correctly classified), with a false positive rate of only 8.6%. Simultaneously, 84.8% of disease patients are correctly identified as having some disease condition.</w:t>
      </w:r>
    </w:p>
    <w:p w14:paraId="068A250A" w14:textId="77777777" w:rsidR="00E65625" w:rsidRDefault="00D57F6D">
      <w:pPr>
        <w:shd w:val="clear" w:color="auto" w:fill="F8F9FB"/>
        <w:spacing w:before="20" w:after="80"/>
        <w:ind w:left="432" w:right="432"/>
      </w:pPr>
      <w:r>
        <w:rPr>
          <w:sz w:val="20"/>
        </w:rPr>
        <w:t>The mechanism works because healthy patients produce substantially higher healthy-class scores (mean 3.668, median 2.508) compared to disease patients (mean 1.450, median 0.864). When a genuinely healthy patient is evaluated, their high healthy score raises the healthy bar, requiring very strong disease evidence to override it. For disease patients, the low healthy score lowers the bar, allowing disease evidence to pass through more easily. The 26 false negatives (disease patients predicted healthy) are con</w:t>
      </w:r>
      <w:r>
        <w:rPr>
          <w:sz w:val="20"/>
        </w:rPr>
        <w:t>centrated in classes with borderline presentations: class 2: 8, class 10: 8, class 5: 5, class 4: 3.</w:t>
      </w:r>
    </w:p>
    <w:p w14:paraId="7CBBA049" w14:textId="77777777" w:rsidR="00E65625" w:rsidRDefault="00D57F6D">
      <w:pPr>
        <w:jc w:val="center"/>
      </w:pPr>
      <w:r>
        <w:rPr>
          <w:noProof/>
        </w:rPr>
        <w:lastRenderedPageBreak/>
        <w:drawing>
          <wp:inline distT="0" distB="0" distL="0" distR="0" wp14:anchorId="5E7B47BC" wp14:editId="3A7BD52F">
            <wp:extent cx="5486400" cy="3038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2lpojooq.png"/>
                    <pic:cNvPicPr/>
                  </pic:nvPicPr>
                  <pic:blipFill>
                    <a:blip r:embed="rId11"/>
                    <a:stretch>
                      <a:fillRect/>
                    </a:stretch>
                  </pic:blipFill>
                  <pic:spPr>
                    <a:xfrm>
                      <a:off x="0" y="0"/>
                      <a:ext cx="5486400" cy="3038622"/>
                    </a:xfrm>
                    <a:prstGeom prst="rect">
                      <a:avLst/>
                    </a:prstGeom>
                  </pic:spPr>
                </pic:pic>
              </a:graphicData>
            </a:graphic>
          </wp:inline>
        </w:drawing>
      </w:r>
    </w:p>
    <w:p w14:paraId="4500FE70" w14:textId="77777777" w:rsidR="00E65625" w:rsidRDefault="00D57F6D">
      <w:r>
        <w:rPr>
          <w:i/>
        </w:rPr>
        <w:t>All four parameter families (healthy_weight, suspicion_hcut, suspicion_offset, healthy_bar_cap) show very stable results across their tested ranges (typically within +/-1%), indicating the healthy-bar system is robust to precise tuning.</w:t>
      </w:r>
    </w:p>
    <w:p w14:paraId="522DFA82" w14:textId="77777777" w:rsidR="00E65625" w:rsidRDefault="00D57F6D">
      <w:pPr>
        <w:pStyle w:val="Heading1"/>
      </w:pPr>
      <w:r>
        <w:rPr>
          <w:color w:val="1F2D5C"/>
          <w:sz w:val="32"/>
        </w:rPr>
        <w:t>11. Change 8: Rare Class Parameters (08_rare_class_params)</w:t>
      </w:r>
    </w:p>
    <w:p w14:paraId="48F035AD" w14:textId="77777777" w:rsidR="00E65625" w:rsidRDefault="00D57F6D">
      <w:r>
        <w:t>Support thresholds are lowered specifically for rare classes {4, 5, 9}: min_support=2, conf_support=5, against_scale=0.5. Configuration adds rare_classes={4,5,9}, rare_min_support=2, rare_conf_support=5, rare_against_scale=0.5.</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03A80707" w14:textId="77777777">
        <w:trPr>
          <w:jc w:val="center"/>
        </w:trPr>
        <w:tc>
          <w:tcPr>
            <w:tcW w:w="1872" w:type="dxa"/>
            <w:shd w:val="clear" w:color="auto" w:fill="1F2D5C"/>
          </w:tcPr>
          <w:p w14:paraId="42480FA1" w14:textId="77777777" w:rsidR="00E65625" w:rsidRDefault="00D57F6D">
            <w:r>
              <w:rPr>
                <w:b/>
                <w:color w:val="FFFFFF"/>
                <w:sz w:val="20"/>
              </w:rPr>
              <w:t>Variant</w:t>
            </w:r>
          </w:p>
        </w:tc>
        <w:tc>
          <w:tcPr>
            <w:tcW w:w="1872" w:type="dxa"/>
            <w:shd w:val="clear" w:color="auto" w:fill="1F2D5C"/>
          </w:tcPr>
          <w:p w14:paraId="618C6EE6" w14:textId="77777777" w:rsidR="00E65625" w:rsidRDefault="00D57F6D">
            <w:r>
              <w:rPr>
                <w:b/>
                <w:color w:val="FFFFFF"/>
                <w:sz w:val="20"/>
              </w:rPr>
              <w:t>10-fold CV</w:t>
            </w:r>
          </w:p>
        </w:tc>
        <w:tc>
          <w:tcPr>
            <w:tcW w:w="1872" w:type="dxa"/>
            <w:shd w:val="clear" w:color="auto" w:fill="1F2D5C"/>
          </w:tcPr>
          <w:p w14:paraId="63875E78" w14:textId="77777777" w:rsidR="00E65625" w:rsidRDefault="00D57F6D">
            <w:r>
              <w:rPr>
                <w:b/>
                <w:color w:val="FFFFFF"/>
                <w:sz w:val="20"/>
              </w:rPr>
              <w:t>90/10 Multiclass</w:t>
            </w:r>
          </w:p>
        </w:tc>
        <w:tc>
          <w:tcPr>
            <w:tcW w:w="1872" w:type="dxa"/>
            <w:shd w:val="clear" w:color="auto" w:fill="1F2D5C"/>
          </w:tcPr>
          <w:p w14:paraId="5B401788" w14:textId="77777777" w:rsidR="00E65625" w:rsidRDefault="00D57F6D">
            <w:r>
              <w:rPr>
                <w:b/>
                <w:color w:val="FFFFFF"/>
                <w:sz w:val="20"/>
              </w:rPr>
              <w:t>90/10 Binary</w:t>
            </w:r>
          </w:p>
        </w:tc>
        <w:tc>
          <w:tcPr>
            <w:tcW w:w="1872" w:type="dxa"/>
            <w:shd w:val="clear" w:color="auto" w:fill="1F2D5C"/>
          </w:tcPr>
          <w:p w14:paraId="44D39280" w14:textId="77777777" w:rsidR="00E65625" w:rsidRDefault="00D57F6D">
            <w:r>
              <w:rPr>
                <w:b/>
                <w:color w:val="FFFFFF"/>
                <w:sz w:val="20"/>
              </w:rPr>
              <w:t>60/40 Multiclass</w:t>
            </w:r>
          </w:p>
        </w:tc>
      </w:tr>
      <w:tr w:rsidR="00E65625" w14:paraId="58192B7E" w14:textId="77777777">
        <w:trPr>
          <w:jc w:val="center"/>
        </w:trPr>
        <w:tc>
          <w:tcPr>
            <w:tcW w:w="1872" w:type="dxa"/>
          </w:tcPr>
          <w:p w14:paraId="602258CE" w14:textId="77777777" w:rsidR="00E65625" w:rsidRDefault="00D57F6D">
            <w:r>
              <w:rPr>
                <w:sz w:val="20"/>
              </w:rPr>
              <w:t>OVR Baseline</w:t>
            </w:r>
          </w:p>
        </w:tc>
        <w:tc>
          <w:tcPr>
            <w:tcW w:w="1872" w:type="dxa"/>
          </w:tcPr>
          <w:p w14:paraId="20B5B8B2" w14:textId="77777777" w:rsidR="00E65625" w:rsidRDefault="00D57F6D">
            <w:r>
              <w:rPr>
                <w:sz w:val="20"/>
              </w:rPr>
              <w:t>28.5%</w:t>
            </w:r>
          </w:p>
        </w:tc>
        <w:tc>
          <w:tcPr>
            <w:tcW w:w="1872" w:type="dxa"/>
          </w:tcPr>
          <w:p w14:paraId="767B40AE" w14:textId="77777777" w:rsidR="00E65625" w:rsidRDefault="00D57F6D">
            <w:r>
              <w:rPr>
                <w:sz w:val="20"/>
              </w:rPr>
              <w:t>41.3%</w:t>
            </w:r>
          </w:p>
        </w:tc>
        <w:tc>
          <w:tcPr>
            <w:tcW w:w="1872" w:type="dxa"/>
          </w:tcPr>
          <w:p w14:paraId="716D4001" w14:textId="77777777" w:rsidR="00E65625" w:rsidRDefault="00D57F6D">
            <w:r>
              <w:rPr>
                <w:sz w:val="20"/>
              </w:rPr>
              <w:t>54.3%</w:t>
            </w:r>
          </w:p>
        </w:tc>
        <w:tc>
          <w:tcPr>
            <w:tcW w:w="1872" w:type="dxa"/>
          </w:tcPr>
          <w:p w14:paraId="073D5CAE" w14:textId="77777777" w:rsidR="00E65625" w:rsidRDefault="00D57F6D">
            <w:r>
              <w:rPr>
                <w:sz w:val="20"/>
              </w:rPr>
              <w:t>33.7%</w:t>
            </w:r>
          </w:p>
        </w:tc>
      </w:tr>
      <w:tr w:rsidR="00E65625" w14:paraId="309208E4" w14:textId="77777777">
        <w:trPr>
          <w:jc w:val="center"/>
        </w:trPr>
        <w:tc>
          <w:tcPr>
            <w:tcW w:w="1872" w:type="dxa"/>
          </w:tcPr>
          <w:p w14:paraId="58A66806" w14:textId="77777777" w:rsidR="00E65625" w:rsidRDefault="00D57F6D">
            <w:r>
              <w:rPr>
                <w:sz w:val="20"/>
              </w:rPr>
              <w:t>Rare Class Params</w:t>
            </w:r>
          </w:p>
        </w:tc>
        <w:tc>
          <w:tcPr>
            <w:tcW w:w="1872" w:type="dxa"/>
          </w:tcPr>
          <w:p w14:paraId="02F19390" w14:textId="77777777" w:rsidR="00E65625" w:rsidRDefault="00D57F6D">
            <w:r>
              <w:rPr>
                <w:sz w:val="20"/>
              </w:rPr>
              <w:t>28.3%</w:t>
            </w:r>
          </w:p>
        </w:tc>
        <w:tc>
          <w:tcPr>
            <w:tcW w:w="1872" w:type="dxa"/>
          </w:tcPr>
          <w:p w14:paraId="08B6A593" w14:textId="77777777" w:rsidR="00E65625" w:rsidRDefault="00D57F6D">
            <w:r>
              <w:rPr>
                <w:sz w:val="20"/>
              </w:rPr>
              <w:t>41.3%</w:t>
            </w:r>
          </w:p>
        </w:tc>
        <w:tc>
          <w:tcPr>
            <w:tcW w:w="1872" w:type="dxa"/>
          </w:tcPr>
          <w:p w14:paraId="61FABCF6" w14:textId="77777777" w:rsidR="00E65625" w:rsidRDefault="00D57F6D">
            <w:r>
              <w:rPr>
                <w:sz w:val="20"/>
              </w:rPr>
              <w:t>54.3%</w:t>
            </w:r>
          </w:p>
        </w:tc>
        <w:tc>
          <w:tcPr>
            <w:tcW w:w="1872" w:type="dxa"/>
          </w:tcPr>
          <w:p w14:paraId="6B3021EA" w14:textId="77777777" w:rsidR="00E65625" w:rsidRDefault="00D57F6D">
            <w:r>
              <w:rPr>
                <w:sz w:val="20"/>
              </w:rPr>
              <w:t>33.7%</w:t>
            </w:r>
          </w:p>
        </w:tc>
      </w:tr>
    </w:tbl>
    <w:p w14:paraId="6D6BE878" w14:textId="77777777" w:rsidR="00E65625" w:rsidRDefault="00D57F6D">
      <w:r>
        <w:rPr>
          <w:i/>
        </w:rPr>
        <w:t>Nearly identical to the OVR baseline, with minimal individual impact. Rare classes have very few samples (class 4: 15, class 5: 13, class 9: 9), so adjusting their support parameters has negligible effect on overall accuracy in isolation. The benefit only materialises when combined with other changes that first improve the model's general ability to detect disease classes. Parameter sweeps over against_scale, min_support, and conf_support all show virtually no variation.</w:t>
      </w:r>
    </w:p>
    <w:p w14:paraId="5FC23509" w14:textId="77777777" w:rsidR="00E65625" w:rsidRDefault="00D57F6D">
      <w:pPr>
        <w:shd w:val="clear" w:color="auto" w:fill="EEF2F7"/>
        <w:spacing w:before="120" w:after="40"/>
        <w:ind w:left="432" w:right="432"/>
      </w:pPr>
      <w:r>
        <w:rPr>
          <w:b/>
          <w:color w:val="1F2D5C"/>
          <w:sz w:val="20"/>
        </w:rPr>
        <w:t>Experiment: Rare Class Detection and Against-Scale Rationale</w:t>
      </w:r>
    </w:p>
    <w:p w14:paraId="38797469" w14:textId="77777777" w:rsidR="00E65625" w:rsidRDefault="00D57F6D">
      <w:pPr>
        <w:shd w:val="clear" w:color="auto" w:fill="F8F9FB"/>
        <w:spacing w:before="20" w:after="80"/>
        <w:ind w:left="432" w:right="432"/>
      </w:pPr>
      <w:r>
        <w:rPr>
          <w:sz w:val="20"/>
        </w:rPr>
        <w:t>The three rare classes collectively contain only 37 patients (8.9% of the dataset) but represent three distinct disease categories: class 4 (Old Inferior MI, 15 patients, 73.3% accuracy), class 5 (Sinus Tachycardia, 13 patients, 61.5% accuracy), and class 9 (LBBB, 9 patients, 88.9% accuracy).</w:t>
      </w:r>
    </w:p>
    <w:p w14:paraId="2673A754" w14:textId="77777777" w:rsidR="00E65625" w:rsidRDefault="00D57F6D">
      <w:pPr>
        <w:shd w:val="clear" w:color="auto" w:fill="F8F9FB"/>
        <w:spacing w:before="20" w:after="80"/>
        <w:ind w:left="432" w:right="432"/>
      </w:pPr>
      <w:r>
        <w:rPr>
          <w:sz w:val="20"/>
        </w:rPr>
        <w:t xml:space="preserve">The against_scale parameter (0.5 for rare classes versus 0.8 for common classes) addresses a specific statistical problem: with only 9 to 15 patients in a rare class, the model's estimate of what a non-target patient looks like is based on approximately 400 patients from 7 other classes, a heterogeneous population with high variance. A feature bin showing negative evidence (posterior below prior) may be </w:t>
      </w:r>
      <w:r>
        <w:rPr>
          <w:sz w:val="20"/>
        </w:rPr>
        <w:lastRenderedPageBreak/>
        <w:t>negative simply because it contains a mix of other disease classes, not because the target class is absent. Halving the against-evidence weight reflects this greater uncertainty in the meaning of negative evidence for rare classes. Ablation experiments confirm that against_scale=0.5 produces +9.2 percentage points for class 5 and +6.7 points for class 4 compared to a uniform 0.8, while the effect on overall accuracy is only +0.07 points because rare classes represent such a small fraction of the dataset.</w:t>
      </w:r>
    </w:p>
    <w:p w14:paraId="3DE70A6C" w14:textId="77777777" w:rsidR="00E65625" w:rsidRDefault="00D57F6D">
      <w:pPr>
        <w:pStyle w:val="Heading1"/>
      </w:pPr>
      <w:r>
        <w:rPr>
          <w:color w:val="1F2D5C"/>
          <w:sz w:val="32"/>
        </w:rPr>
        <w:t>12. Change 9: Class Removal (09_remove_classes)</w:t>
      </w:r>
    </w:p>
    <w:p w14:paraId="6387A0F5" w14:textId="77777777" w:rsidR="00E65625" w:rsidRDefault="00D57F6D">
      <w:r>
        <w:t>Classes {7, 8, 11, 12, 13} are removed entirely — these are extremely rare classes with only 2-5 samples each, which cannot be reliably learned. Note: this changes the test set size (416 patients instead of 452), so these metrics are not directly comparable to other variants' numbers.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2A492203" w14:textId="77777777">
        <w:trPr>
          <w:jc w:val="center"/>
        </w:trPr>
        <w:tc>
          <w:tcPr>
            <w:tcW w:w="1872" w:type="dxa"/>
            <w:shd w:val="clear" w:color="auto" w:fill="1F2D5C"/>
          </w:tcPr>
          <w:p w14:paraId="6536BB08" w14:textId="77777777" w:rsidR="00E65625" w:rsidRDefault="00D57F6D">
            <w:r>
              <w:rPr>
                <w:b/>
                <w:color w:val="FFFFFF"/>
                <w:sz w:val="20"/>
              </w:rPr>
              <w:t>Variant</w:t>
            </w:r>
          </w:p>
        </w:tc>
        <w:tc>
          <w:tcPr>
            <w:tcW w:w="1872" w:type="dxa"/>
            <w:shd w:val="clear" w:color="auto" w:fill="1F2D5C"/>
          </w:tcPr>
          <w:p w14:paraId="7FB20E8C" w14:textId="77777777" w:rsidR="00E65625" w:rsidRDefault="00D57F6D">
            <w:r>
              <w:rPr>
                <w:b/>
                <w:color w:val="FFFFFF"/>
                <w:sz w:val="20"/>
              </w:rPr>
              <w:t>10-fold CV</w:t>
            </w:r>
          </w:p>
        </w:tc>
        <w:tc>
          <w:tcPr>
            <w:tcW w:w="1872" w:type="dxa"/>
            <w:shd w:val="clear" w:color="auto" w:fill="1F2D5C"/>
          </w:tcPr>
          <w:p w14:paraId="6CE51F98" w14:textId="77777777" w:rsidR="00E65625" w:rsidRDefault="00D57F6D">
            <w:r>
              <w:rPr>
                <w:b/>
                <w:color w:val="FFFFFF"/>
                <w:sz w:val="20"/>
              </w:rPr>
              <w:t>90/10 Multiclass</w:t>
            </w:r>
          </w:p>
        </w:tc>
        <w:tc>
          <w:tcPr>
            <w:tcW w:w="1872" w:type="dxa"/>
            <w:shd w:val="clear" w:color="auto" w:fill="1F2D5C"/>
          </w:tcPr>
          <w:p w14:paraId="2CFA0B79" w14:textId="77777777" w:rsidR="00E65625" w:rsidRDefault="00D57F6D">
            <w:r>
              <w:rPr>
                <w:b/>
                <w:color w:val="FFFFFF"/>
                <w:sz w:val="20"/>
              </w:rPr>
              <w:t>90/10 Binary</w:t>
            </w:r>
          </w:p>
        </w:tc>
        <w:tc>
          <w:tcPr>
            <w:tcW w:w="1872" w:type="dxa"/>
            <w:shd w:val="clear" w:color="auto" w:fill="1F2D5C"/>
          </w:tcPr>
          <w:p w14:paraId="0F96E12D" w14:textId="77777777" w:rsidR="00E65625" w:rsidRDefault="00D57F6D">
            <w:r>
              <w:rPr>
                <w:b/>
                <w:color w:val="FFFFFF"/>
                <w:sz w:val="20"/>
              </w:rPr>
              <w:t>60/40 Multiclass</w:t>
            </w:r>
          </w:p>
        </w:tc>
      </w:tr>
      <w:tr w:rsidR="00E65625" w14:paraId="720D1A54" w14:textId="77777777">
        <w:trPr>
          <w:jc w:val="center"/>
        </w:trPr>
        <w:tc>
          <w:tcPr>
            <w:tcW w:w="1872" w:type="dxa"/>
          </w:tcPr>
          <w:p w14:paraId="52AA9C70" w14:textId="77777777" w:rsidR="00E65625" w:rsidRDefault="00D57F6D">
            <w:r>
              <w:rPr>
                <w:sz w:val="20"/>
              </w:rPr>
              <w:t>OVR Baseline</w:t>
            </w:r>
          </w:p>
        </w:tc>
        <w:tc>
          <w:tcPr>
            <w:tcW w:w="1872" w:type="dxa"/>
          </w:tcPr>
          <w:p w14:paraId="76405C3C" w14:textId="77777777" w:rsidR="00E65625" w:rsidRDefault="00D57F6D">
            <w:r>
              <w:rPr>
                <w:sz w:val="20"/>
              </w:rPr>
              <w:t>28.5%</w:t>
            </w:r>
          </w:p>
        </w:tc>
        <w:tc>
          <w:tcPr>
            <w:tcW w:w="1872" w:type="dxa"/>
          </w:tcPr>
          <w:p w14:paraId="1E1F6B0D" w14:textId="77777777" w:rsidR="00E65625" w:rsidRDefault="00D57F6D">
            <w:r>
              <w:rPr>
                <w:sz w:val="20"/>
              </w:rPr>
              <w:t>41.3%</w:t>
            </w:r>
          </w:p>
        </w:tc>
        <w:tc>
          <w:tcPr>
            <w:tcW w:w="1872" w:type="dxa"/>
          </w:tcPr>
          <w:p w14:paraId="365A91F0" w14:textId="77777777" w:rsidR="00E65625" w:rsidRDefault="00D57F6D">
            <w:r>
              <w:rPr>
                <w:sz w:val="20"/>
              </w:rPr>
              <w:t>54.3%</w:t>
            </w:r>
          </w:p>
        </w:tc>
        <w:tc>
          <w:tcPr>
            <w:tcW w:w="1872" w:type="dxa"/>
          </w:tcPr>
          <w:p w14:paraId="4B9D7137" w14:textId="77777777" w:rsidR="00E65625" w:rsidRDefault="00D57F6D">
            <w:r>
              <w:rPr>
                <w:sz w:val="20"/>
              </w:rPr>
              <w:t>33.7%</w:t>
            </w:r>
          </w:p>
        </w:tc>
      </w:tr>
      <w:tr w:rsidR="00E65625" w14:paraId="37552A25" w14:textId="77777777">
        <w:trPr>
          <w:jc w:val="center"/>
        </w:trPr>
        <w:tc>
          <w:tcPr>
            <w:tcW w:w="1872" w:type="dxa"/>
          </w:tcPr>
          <w:p w14:paraId="7BB7F010" w14:textId="77777777" w:rsidR="00E65625" w:rsidRDefault="00D57F6D">
            <w:r>
              <w:rPr>
                <w:sz w:val="20"/>
              </w:rPr>
              <w:t>Class Removal</w:t>
            </w:r>
          </w:p>
        </w:tc>
        <w:tc>
          <w:tcPr>
            <w:tcW w:w="1872" w:type="dxa"/>
          </w:tcPr>
          <w:p w14:paraId="5A819736" w14:textId="77777777" w:rsidR="00E65625" w:rsidRDefault="00D57F6D">
            <w:r>
              <w:rPr>
                <w:sz w:val="20"/>
              </w:rPr>
              <w:t>25.5%</w:t>
            </w:r>
          </w:p>
        </w:tc>
        <w:tc>
          <w:tcPr>
            <w:tcW w:w="1872" w:type="dxa"/>
          </w:tcPr>
          <w:p w14:paraId="3892E722" w14:textId="77777777" w:rsidR="00E65625" w:rsidRDefault="00D57F6D">
            <w:r>
              <w:rPr>
                <w:sz w:val="20"/>
              </w:rPr>
              <w:t>45.2%</w:t>
            </w:r>
          </w:p>
        </w:tc>
        <w:tc>
          <w:tcPr>
            <w:tcW w:w="1872" w:type="dxa"/>
          </w:tcPr>
          <w:p w14:paraId="76B9C822" w14:textId="77777777" w:rsidR="00E65625" w:rsidRDefault="00D57F6D">
            <w:r>
              <w:rPr>
                <w:sz w:val="20"/>
              </w:rPr>
              <w:t>59.5%</w:t>
            </w:r>
          </w:p>
        </w:tc>
        <w:tc>
          <w:tcPr>
            <w:tcW w:w="1872" w:type="dxa"/>
          </w:tcPr>
          <w:p w14:paraId="503FB6D0" w14:textId="77777777" w:rsidR="00E65625" w:rsidRDefault="00D57F6D">
            <w:r>
              <w:rPr>
                <w:sz w:val="20"/>
              </w:rPr>
              <w:t>32.9%</w:t>
            </w:r>
          </w:p>
        </w:tc>
      </w:tr>
    </w:tbl>
    <w:p w14:paraId="593EAC73" w14:textId="77777777" w:rsidR="00E65625" w:rsidRDefault="00D57F6D">
      <w:r>
        <w:rPr>
          <w:i/>
        </w:rPr>
        <w:t>10-fold CV appears lower than the OVR baseline, but the denominator changed (416 vs. 452 patients), so the comparison is not directly equivalent. Removing impossible-to-classify classes focuses the model on distinctions that are actually learnable from the available data.</w:t>
      </w:r>
    </w:p>
    <w:p w14:paraId="546A9DE7" w14:textId="77777777" w:rsidR="00E65625" w:rsidRDefault="00D57F6D">
      <w:pPr>
        <w:shd w:val="clear" w:color="auto" w:fill="EEF2F7"/>
        <w:spacing w:before="120" w:after="40"/>
        <w:ind w:left="432" w:right="432"/>
      </w:pPr>
      <w:r>
        <w:rPr>
          <w:b/>
          <w:color w:val="1F2D5C"/>
          <w:sz w:val="20"/>
        </w:rPr>
        <w:t>Experiment: Learnability of Removed Classes (LOOCV Evidence)</w:t>
      </w:r>
    </w:p>
    <w:p w14:paraId="193896DD" w14:textId="77777777" w:rsidR="00E65625" w:rsidRDefault="00D57F6D">
      <w:pPr>
        <w:shd w:val="clear" w:color="auto" w:fill="F8F9FB"/>
        <w:spacing w:before="20" w:after="80"/>
        <w:ind w:left="432" w:right="432"/>
      </w:pPr>
      <w:r>
        <w:rPr>
          <w:sz w:val="20"/>
        </w:rPr>
        <w:t>The five removed classes contain a total of 36 patients: class 11 (4 patients), class 12 (5 patients), class 13 (22 patients), class 7 (3 patients), class 8 (2 patients). These classes were removed not to inflate accuracy but because they cannot be reliably learned from such limited data.</w:t>
      </w:r>
    </w:p>
    <w:p w14:paraId="2B005E00" w14:textId="77777777" w:rsidR="00E65625" w:rsidRDefault="00D57F6D">
      <w:pPr>
        <w:shd w:val="clear" w:color="auto" w:fill="F8F9FB"/>
        <w:spacing w:before="20" w:after="80"/>
        <w:ind w:left="432" w:right="432"/>
      </w:pPr>
      <w:r>
        <w:rPr>
          <w:sz w:val="20"/>
        </w:rPr>
        <w:t>Leave-One-Out Cross-Validation (LOOCV) on the full 452-patient dataset with all 13 classes confirms this: class 11: 0%, class 12: 40%, class 13: 0%, class 7: 0%, class 8: 0%. Classes 7, 8, 11, and 13 achieve 0% accuracy, meaning the algorithm never correctly identifies a patient from these classes. Class 12 achieves 40% (2 of 5 patients). These results are not surprising given that a class with 2 to 4 patients cannot populate enough bins to create meaningful posterior estimates across 18 features. Retaining</w:t>
      </w:r>
      <w:r>
        <w:rPr>
          <w:sz w:val="20"/>
        </w:rPr>
        <w:t xml:space="preserve"> these classes in the evaluation would add 36 guaranteed misclassifications (minus the 2 correct class 12 predictions), artificially depressing the overall accuracy without reflecting a genuine algorithmic limitation on learnable diseases.</w:t>
      </w:r>
    </w:p>
    <w:p w14:paraId="4822E4F1" w14:textId="77777777" w:rsidR="00E65625" w:rsidRDefault="00D57F6D">
      <w:pPr>
        <w:pStyle w:val="Heading1"/>
      </w:pPr>
      <w:r>
        <w:rPr>
          <w:color w:val="1F2D5C"/>
          <w:sz w:val="32"/>
        </w:rPr>
        <w:t>13. Change 10: Laplace Smoothing (10_laplace)</w:t>
      </w:r>
    </w:p>
    <w:p w14:paraId="7DB5BB34" w14:textId="77777777" w:rsidR="00E65625" w:rsidRDefault="00D57F6D">
      <w:r>
        <w:t>Smoothing is added to bin probability estimates: (count + alpha x prior) / (total + alpha). This prevents zero-probability bins from completely blocking evidence for a class. Configuration: laplace_alpha=1.0.</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3688B263" w14:textId="77777777">
        <w:trPr>
          <w:jc w:val="center"/>
        </w:trPr>
        <w:tc>
          <w:tcPr>
            <w:tcW w:w="1872" w:type="dxa"/>
            <w:shd w:val="clear" w:color="auto" w:fill="1F2D5C"/>
          </w:tcPr>
          <w:p w14:paraId="3FDBA8EF" w14:textId="77777777" w:rsidR="00E65625" w:rsidRDefault="00D57F6D">
            <w:r>
              <w:rPr>
                <w:b/>
                <w:color w:val="FFFFFF"/>
                <w:sz w:val="20"/>
              </w:rPr>
              <w:t>Variant</w:t>
            </w:r>
          </w:p>
        </w:tc>
        <w:tc>
          <w:tcPr>
            <w:tcW w:w="1872" w:type="dxa"/>
            <w:shd w:val="clear" w:color="auto" w:fill="1F2D5C"/>
          </w:tcPr>
          <w:p w14:paraId="68ECBA27" w14:textId="77777777" w:rsidR="00E65625" w:rsidRDefault="00D57F6D">
            <w:r>
              <w:rPr>
                <w:b/>
                <w:color w:val="FFFFFF"/>
                <w:sz w:val="20"/>
              </w:rPr>
              <w:t>10-fold CV</w:t>
            </w:r>
          </w:p>
        </w:tc>
        <w:tc>
          <w:tcPr>
            <w:tcW w:w="1872" w:type="dxa"/>
            <w:shd w:val="clear" w:color="auto" w:fill="1F2D5C"/>
          </w:tcPr>
          <w:p w14:paraId="5CAE687F" w14:textId="77777777" w:rsidR="00E65625" w:rsidRDefault="00D57F6D">
            <w:r>
              <w:rPr>
                <w:b/>
                <w:color w:val="FFFFFF"/>
                <w:sz w:val="20"/>
              </w:rPr>
              <w:t>90/10 Multiclass</w:t>
            </w:r>
          </w:p>
        </w:tc>
        <w:tc>
          <w:tcPr>
            <w:tcW w:w="1872" w:type="dxa"/>
            <w:shd w:val="clear" w:color="auto" w:fill="1F2D5C"/>
          </w:tcPr>
          <w:p w14:paraId="29EBB36B" w14:textId="77777777" w:rsidR="00E65625" w:rsidRDefault="00D57F6D">
            <w:r>
              <w:rPr>
                <w:b/>
                <w:color w:val="FFFFFF"/>
                <w:sz w:val="20"/>
              </w:rPr>
              <w:t>90/10 Binary</w:t>
            </w:r>
          </w:p>
        </w:tc>
        <w:tc>
          <w:tcPr>
            <w:tcW w:w="1872" w:type="dxa"/>
            <w:shd w:val="clear" w:color="auto" w:fill="1F2D5C"/>
          </w:tcPr>
          <w:p w14:paraId="524EDD32" w14:textId="77777777" w:rsidR="00E65625" w:rsidRDefault="00D57F6D">
            <w:r>
              <w:rPr>
                <w:b/>
                <w:color w:val="FFFFFF"/>
                <w:sz w:val="20"/>
              </w:rPr>
              <w:t>60/40 Multiclass</w:t>
            </w:r>
          </w:p>
        </w:tc>
      </w:tr>
      <w:tr w:rsidR="00E65625" w14:paraId="7E4EB52C" w14:textId="77777777">
        <w:trPr>
          <w:jc w:val="center"/>
        </w:trPr>
        <w:tc>
          <w:tcPr>
            <w:tcW w:w="1872" w:type="dxa"/>
          </w:tcPr>
          <w:p w14:paraId="35305708" w14:textId="77777777" w:rsidR="00E65625" w:rsidRDefault="00D57F6D">
            <w:r>
              <w:rPr>
                <w:sz w:val="20"/>
              </w:rPr>
              <w:t>OVR Baseline</w:t>
            </w:r>
          </w:p>
        </w:tc>
        <w:tc>
          <w:tcPr>
            <w:tcW w:w="1872" w:type="dxa"/>
          </w:tcPr>
          <w:p w14:paraId="1A87AA4C" w14:textId="77777777" w:rsidR="00E65625" w:rsidRDefault="00D57F6D">
            <w:r>
              <w:rPr>
                <w:sz w:val="20"/>
              </w:rPr>
              <w:t>28.5%</w:t>
            </w:r>
          </w:p>
        </w:tc>
        <w:tc>
          <w:tcPr>
            <w:tcW w:w="1872" w:type="dxa"/>
          </w:tcPr>
          <w:p w14:paraId="619CD7A9" w14:textId="77777777" w:rsidR="00E65625" w:rsidRDefault="00D57F6D">
            <w:r>
              <w:rPr>
                <w:sz w:val="20"/>
              </w:rPr>
              <w:t>41.3%</w:t>
            </w:r>
          </w:p>
        </w:tc>
        <w:tc>
          <w:tcPr>
            <w:tcW w:w="1872" w:type="dxa"/>
          </w:tcPr>
          <w:p w14:paraId="590A551F" w14:textId="77777777" w:rsidR="00E65625" w:rsidRDefault="00D57F6D">
            <w:r>
              <w:rPr>
                <w:sz w:val="20"/>
              </w:rPr>
              <w:t>54.3%</w:t>
            </w:r>
          </w:p>
        </w:tc>
        <w:tc>
          <w:tcPr>
            <w:tcW w:w="1872" w:type="dxa"/>
          </w:tcPr>
          <w:p w14:paraId="7C706139" w14:textId="77777777" w:rsidR="00E65625" w:rsidRDefault="00D57F6D">
            <w:r>
              <w:rPr>
                <w:sz w:val="20"/>
              </w:rPr>
              <w:t>33.7%</w:t>
            </w:r>
          </w:p>
        </w:tc>
      </w:tr>
      <w:tr w:rsidR="00E65625" w14:paraId="28C251AA" w14:textId="77777777">
        <w:trPr>
          <w:jc w:val="center"/>
        </w:trPr>
        <w:tc>
          <w:tcPr>
            <w:tcW w:w="1872" w:type="dxa"/>
          </w:tcPr>
          <w:p w14:paraId="2C8967B9" w14:textId="77777777" w:rsidR="00E65625" w:rsidRDefault="00D57F6D">
            <w:r>
              <w:rPr>
                <w:sz w:val="20"/>
              </w:rPr>
              <w:t>Laplace Smoothing</w:t>
            </w:r>
          </w:p>
        </w:tc>
        <w:tc>
          <w:tcPr>
            <w:tcW w:w="1872" w:type="dxa"/>
          </w:tcPr>
          <w:p w14:paraId="2E5CFF19" w14:textId="77777777" w:rsidR="00E65625" w:rsidRDefault="00D57F6D">
            <w:r>
              <w:rPr>
                <w:sz w:val="20"/>
              </w:rPr>
              <w:t>28.1%</w:t>
            </w:r>
          </w:p>
        </w:tc>
        <w:tc>
          <w:tcPr>
            <w:tcW w:w="1872" w:type="dxa"/>
          </w:tcPr>
          <w:p w14:paraId="40B32239" w14:textId="77777777" w:rsidR="00E65625" w:rsidRDefault="00D57F6D">
            <w:r>
              <w:rPr>
                <w:sz w:val="20"/>
              </w:rPr>
              <w:t>41.3%</w:t>
            </w:r>
          </w:p>
        </w:tc>
        <w:tc>
          <w:tcPr>
            <w:tcW w:w="1872" w:type="dxa"/>
          </w:tcPr>
          <w:p w14:paraId="3334AAC4" w14:textId="77777777" w:rsidR="00E65625" w:rsidRDefault="00D57F6D">
            <w:r>
              <w:rPr>
                <w:sz w:val="20"/>
              </w:rPr>
              <w:t>54.3%</w:t>
            </w:r>
          </w:p>
        </w:tc>
        <w:tc>
          <w:tcPr>
            <w:tcW w:w="1872" w:type="dxa"/>
          </w:tcPr>
          <w:p w14:paraId="0687F4AD" w14:textId="77777777" w:rsidR="00E65625" w:rsidRDefault="00D57F6D">
            <w:r>
              <w:rPr>
                <w:sz w:val="20"/>
              </w:rPr>
              <w:t>33.7%</w:t>
            </w:r>
          </w:p>
        </w:tc>
      </w:tr>
    </w:tbl>
    <w:p w14:paraId="41C39ECE" w14:textId="77777777" w:rsidR="00E65625" w:rsidRDefault="00D57F6D">
      <w:r>
        <w:rPr>
          <w:i/>
        </w:rPr>
        <w:t>Virtually identical to the OVR baseline, with no individual benefit. Smoothing matters most when combined with other changes (supervised binning, feature selection) that produce bins with meaningful counts. Applied to the raw OVR model with 279 features, the smoothing effect is lost in the noise.</w:t>
      </w:r>
    </w:p>
    <w:p w14:paraId="08B01995" w14:textId="77777777" w:rsidR="00E65625" w:rsidRDefault="00D57F6D">
      <w:pPr>
        <w:shd w:val="clear" w:color="auto" w:fill="EEF2F7"/>
        <w:spacing w:before="120" w:after="40"/>
        <w:ind w:left="432" w:right="432"/>
      </w:pPr>
      <w:r>
        <w:rPr>
          <w:b/>
          <w:color w:val="1F2D5C"/>
          <w:sz w:val="20"/>
        </w:rPr>
        <w:t>Experiment: Empty Bin Frequency and Laplace Smoothing Effect</w:t>
      </w:r>
    </w:p>
    <w:p w14:paraId="66D22D50" w14:textId="77777777" w:rsidR="00E65625" w:rsidRDefault="00D57F6D">
      <w:pPr>
        <w:shd w:val="clear" w:color="auto" w:fill="F8F9FB"/>
        <w:spacing w:before="20" w:after="80"/>
        <w:ind w:left="432" w:right="432"/>
      </w:pPr>
      <w:r>
        <w:rPr>
          <w:sz w:val="20"/>
        </w:rPr>
        <w:lastRenderedPageBreak/>
        <w:t>Across all class models, supervised binning produces 1,892 empty bins (target count = 0) out of 7,740 total feature-bin pairs (24.4%), compared to 4,652 out of 9,504 (48.9%) for Sturges equal-width binning.</w:t>
      </w:r>
    </w:p>
    <w:p w14:paraId="28213B24" w14:textId="77777777" w:rsidR="00E65625" w:rsidRDefault="00D57F6D">
      <w:pPr>
        <w:shd w:val="clear" w:color="auto" w:fill="F8F9FB"/>
        <w:spacing w:before="20" w:after="80"/>
        <w:ind w:left="432" w:right="432"/>
      </w:pPr>
      <w:r>
        <w:rPr>
          <w:sz w:val="20"/>
        </w:rPr>
        <w:t xml:space="preserve">Without Laplace smoothing, an empty bin produces a posterior of exactly 0.0, meaning any patient falling into that bin receives zero evidence for the target class from that feature. With Laplace smoothing (alpha = 1.0), an empty bin produces a posterior of alpha * prior / (bin_count + alpha), which is close to the prior but not zero. This seemingly minor change prevents complete evidence blockage: even when a patient falls into a bin with no training examples of the target class, the model receives a small </w:t>
      </w:r>
      <w:r>
        <w:rPr>
          <w:sz w:val="20"/>
        </w:rPr>
        <w:t xml:space="preserve">prior-weighted signal rather than nothing. This matters most for rare classes where supervised binning concentrates target patients into a few bins, leaving many bins empty. The reason Laplace smoothing shows no individual effect (when tested against the OVR baseline using Sturges bins) is that Sturges bins have fewer total bins and the feature set is not yet refined, so the empty-bin problem is less pronounced. The benefit emerges only in the full system where supervised binning creates the very bins that </w:t>
      </w:r>
      <w:r>
        <w:rPr>
          <w:sz w:val="20"/>
        </w:rPr>
        <w:t>Laplace smoothing is designed to handle.</w:t>
      </w:r>
    </w:p>
    <w:p w14:paraId="1DE6AF31" w14:textId="77777777" w:rsidR="00E65625" w:rsidRDefault="00D57F6D">
      <w:pPr>
        <w:jc w:val="center"/>
      </w:pPr>
      <w:r>
        <w:rPr>
          <w:noProof/>
        </w:rPr>
        <w:drawing>
          <wp:inline distT="0" distB="0" distL="0" distR="0" wp14:anchorId="3BAE3667" wp14:editId="2569EE74">
            <wp:extent cx="5486400" cy="27009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jjk6mmpq.png"/>
                    <pic:cNvPicPr/>
                  </pic:nvPicPr>
                  <pic:blipFill>
                    <a:blip r:embed="rId12"/>
                    <a:stretch>
                      <a:fillRect/>
                    </a:stretch>
                  </pic:blipFill>
                  <pic:spPr>
                    <a:xfrm>
                      <a:off x="0" y="0"/>
                      <a:ext cx="5486400" cy="2700997"/>
                    </a:xfrm>
                    <a:prstGeom prst="rect">
                      <a:avLst/>
                    </a:prstGeom>
                  </pic:spPr>
                </pic:pic>
              </a:graphicData>
            </a:graphic>
          </wp:inline>
        </w:drawing>
      </w:r>
    </w:p>
    <w:p w14:paraId="35DBBFD8" w14:textId="77777777" w:rsidR="00E65625" w:rsidRDefault="00D57F6D">
      <w:r>
        <w:rPr>
          <w:i/>
        </w:rPr>
        <w:t>Marginal differences across the tested alpha range.</w:t>
      </w:r>
    </w:p>
    <w:p w14:paraId="4A5BA187" w14:textId="77777777" w:rsidR="00E65625" w:rsidRDefault="00D57F6D">
      <w:pPr>
        <w:pStyle w:val="Heading1"/>
      </w:pPr>
      <w:r>
        <w:rPr>
          <w:color w:val="1F2D5C"/>
          <w:sz w:val="32"/>
        </w:rPr>
        <w:t>14. Change 11: Per-Class Thresholds (11_class_thresholds)</w:t>
      </w:r>
    </w:p>
    <w:p w14:paraId="38508CA3" w14:textId="77777777" w:rsidR="00E65625" w:rsidRDefault="00D57F6D">
      <w:r>
        <w:t>A different threshold multiplier is applied per disease class based on its difficulty: class_thresholds={2:3.5, 3:5.0, 4:4.0, 5:3.5, 6:3.5, 9:5.0, 10:3.0}.</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5CF65C81" w14:textId="77777777">
        <w:trPr>
          <w:jc w:val="center"/>
        </w:trPr>
        <w:tc>
          <w:tcPr>
            <w:tcW w:w="1872" w:type="dxa"/>
            <w:shd w:val="clear" w:color="auto" w:fill="1F2D5C"/>
          </w:tcPr>
          <w:p w14:paraId="053025D5" w14:textId="77777777" w:rsidR="00E65625" w:rsidRDefault="00D57F6D">
            <w:r>
              <w:rPr>
                <w:b/>
                <w:color w:val="FFFFFF"/>
                <w:sz w:val="20"/>
              </w:rPr>
              <w:t>Variant</w:t>
            </w:r>
          </w:p>
        </w:tc>
        <w:tc>
          <w:tcPr>
            <w:tcW w:w="1872" w:type="dxa"/>
            <w:shd w:val="clear" w:color="auto" w:fill="1F2D5C"/>
          </w:tcPr>
          <w:p w14:paraId="2327FCFA" w14:textId="77777777" w:rsidR="00E65625" w:rsidRDefault="00D57F6D">
            <w:r>
              <w:rPr>
                <w:b/>
                <w:color w:val="FFFFFF"/>
                <w:sz w:val="20"/>
              </w:rPr>
              <w:t>10-fold CV</w:t>
            </w:r>
          </w:p>
        </w:tc>
        <w:tc>
          <w:tcPr>
            <w:tcW w:w="1872" w:type="dxa"/>
            <w:shd w:val="clear" w:color="auto" w:fill="1F2D5C"/>
          </w:tcPr>
          <w:p w14:paraId="5020B6D2" w14:textId="77777777" w:rsidR="00E65625" w:rsidRDefault="00D57F6D">
            <w:r>
              <w:rPr>
                <w:b/>
                <w:color w:val="FFFFFF"/>
                <w:sz w:val="20"/>
              </w:rPr>
              <w:t>90/10 Multiclass</w:t>
            </w:r>
          </w:p>
        </w:tc>
        <w:tc>
          <w:tcPr>
            <w:tcW w:w="1872" w:type="dxa"/>
            <w:shd w:val="clear" w:color="auto" w:fill="1F2D5C"/>
          </w:tcPr>
          <w:p w14:paraId="12127261" w14:textId="77777777" w:rsidR="00E65625" w:rsidRDefault="00D57F6D">
            <w:r>
              <w:rPr>
                <w:b/>
                <w:color w:val="FFFFFF"/>
                <w:sz w:val="20"/>
              </w:rPr>
              <w:t>90/10 Binary</w:t>
            </w:r>
          </w:p>
        </w:tc>
        <w:tc>
          <w:tcPr>
            <w:tcW w:w="1872" w:type="dxa"/>
            <w:shd w:val="clear" w:color="auto" w:fill="1F2D5C"/>
          </w:tcPr>
          <w:p w14:paraId="68BAAFC7" w14:textId="77777777" w:rsidR="00E65625" w:rsidRDefault="00D57F6D">
            <w:r>
              <w:rPr>
                <w:b/>
                <w:color w:val="FFFFFF"/>
                <w:sz w:val="20"/>
              </w:rPr>
              <w:t>60/40 Multiclass</w:t>
            </w:r>
          </w:p>
        </w:tc>
      </w:tr>
      <w:tr w:rsidR="00E65625" w14:paraId="32E75F51" w14:textId="77777777">
        <w:trPr>
          <w:jc w:val="center"/>
        </w:trPr>
        <w:tc>
          <w:tcPr>
            <w:tcW w:w="1872" w:type="dxa"/>
          </w:tcPr>
          <w:p w14:paraId="72479A53" w14:textId="77777777" w:rsidR="00E65625" w:rsidRDefault="00D57F6D">
            <w:r>
              <w:rPr>
                <w:sz w:val="20"/>
              </w:rPr>
              <w:t>OVR Baseline</w:t>
            </w:r>
          </w:p>
        </w:tc>
        <w:tc>
          <w:tcPr>
            <w:tcW w:w="1872" w:type="dxa"/>
          </w:tcPr>
          <w:p w14:paraId="3FF85DB6" w14:textId="77777777" w:rsidR="00E65625" w:rsidRDefault="00D57F6D">
            <w:r>
              <w:rPr>
                <w:sz w:val="20"/>
              </w:rPr>
              <w:t>28.5%</w:t>
            </w:r>
          </w:p>
        </w:tc>
        <w:tc>
          <w:tcPr>
            <w:tcW w:w="1872" w:type="dxa"/>
          </w:tcPr>
          <w:p w14:paraId="362FD6D3" w14:textId="77777777" w:rsidR="00E65625" w:rsidRDefault="00D57F6D">
            <w:r>
              <w:rPr>
                <w:sz w:val="20"/>
              </w:rPr>
              <w:t>41.3%</w:t>
            </w:r>
          </w:p>
        </w:tc>
        <w:tc>
          <w:tcPr>
            <w:tcW w:w="1872" w:type="dxa"/>
          </w:tcPr>
          <w:p w14:paraId="64512FF9" w14:textId="77777777" w:rsidR="00E65625" w:rsidRDefault="00D57F6D">
            <w:r>
              <w:rPr>
                <w:sz w:val="20"/>
              </w:rPr>
              <w:t>54.3%</w:t>
            </w:r>
          </w:p>
        </w:tc>
        <w:tc>
          <w:tcPr>
            <w:tcW w:w="1872" w:type="dxa"/>
          </w:tcPr>
          <w:p w14:paraId="19AA3CB3" w14:textId="77777777" w:rsidR="00E65625" w:rsidRDefault="00D57F6D">
            <w:r>
              <w:rPr>
                <w:sz w:val="20"/>
              </w:rPr>
              <w:t>33.7%</w:t>
            </w:r>
          </w:p>
        </w:tc>
      </w:tr>
      <w:tr w:rsidR="00E65625" w14:paraId="77544141" w14:textId="77777777">
        <w:trPr>
          <w:jc w:val="center"/>
        </w:trPr>
        <w:tc>
          <w:tcPr>
            <w:tcW w:w="1872" w:type="dxa"/>
          </w:tcPr>
          <w:p w14:paraId="71407A6B" w14:textId="77777777" w:rsidR="00E65625" w:rsidRDefault="00D57F6D">
            <w:r>
              <w:rPr>
                <w:sz w:val="20"/>
              </w:rPr>
              <w:t>Per-Class Thresholds</w:t>
            </w:r>
          </w:p>
        </w:tc>
        <w:tc>
          <w:tcPr>
            <w:tcW w:w="1872" w:type="dxa"/>
          </w:tcPr>
          <w:p w14:paraId="51A54C76" w14:textId="77777777" w:rsidR="00E65625" w:rsidRDefault="00D57F6D">
            <w:r>
              <w:rPr>
                <w:sz w:val="20"/>
              </w:rPr>
              <w:t>54.2%</w:t>
            </w:r>
          </w:p>
        </w:tc>
        <w:tc>
          <w:tcPr>
            <w:tcW w:w="1872" w:type="dxa"/>
          </w:tcPr>
          <w:p w14:paraId="4D7332CB" w14:textId="77777777" w:rsidR="00E65625" w:rsidRDefault="00D57F6D">
            <w:r>
              <w:rPr>
                <w:sz w:val="20"/>
              </w:rPr>
              <w:t>76.1%</w:t>
            </w:r>
          </w:p>
        </w:tc>
        <w:tc>
          <w:tcPr>
            <w:tcW w:w="1872" w:type="dxa"/>
          </w:tcPr>
          <w:p w14:paraId="57706D1D" w14:textId="77777777" w:rsidR="00E65625" w:rsidRDefault="00D57F6D">
            <w:r>
              <w:rPr>
                <w:sz w:val="20"/>
              </w:rPr>
              <w:t>76.1%</w:t>
            </w:r>
          </w:p>
        </w:tc>
        <w:tc>
          <w:tcPr>
            <w:tcW w:w="1872" w:type="dxa"/>
          </w:tcPr>
          <w:p w14:paraId="0F16C36F" w14:textId="77777777" w:rsidR="00E65625" w:rsidRDefault="00D57F6D">
            <w:r>
              <w:rPr>
                <w:sz w:val="20"/>
              </w:rPr>
              <w:t>56.9%</w:t>
            </w:r>
          </w:p>
        </w:tc>
      </w:tr>
    </w:tbl>
    <w:p w14:paraId="765842D6" w14:textId="77777777" w:rsidR="00E65625" w:rsidRDefault="00D57F6D">
      <w:r>
        <w:rPr>
          <w:i/>
        </w:rPr>
        <w:t>A major improvement on split-based evaluation (+34.8% in 90/10 multiclass) but only a modest 10-fold gain. Per-class thresholds let the model be more aggressive for easier classes (class 10 at 3.0) and more conservative for ambiguous classes (classes 3 and 9 at 5.0). The 10-fold result is constant at 54.2% across all seeds because this test variant uses simple scoring without the full healthy-bar system, so the class thresholds interact with the data partitioning deterministically.</w:t>
      </w:r>
    </w:p>
    <w:p w14:paraId="3308FF0F" w14:textId="77777777" w:rsidR="00E65625" w:rsidRDefault="00D57F6D">
      <w:pPr>
        <w:shd w:val="clear" w:color="auto" w:fill="EEF2F7"/>
        <w:spacing w:before="120" w:after="40"/>
        <w:ind w:left="432" w:right="432"/>
      </w:pPr>
      <w:r>
        <w:rPr>
          <w:b/>
          <w:color w:val="1F2D5C"/>
          <w:sz w:val="20"/>
        </w:rPr>
        <w:lastRenderedPageBreak/>
        <w:t>Experiment: Per-Class Score Distributions and Threshold Rationale</w:t>
      </w:r>
    </w:p>
    <w:p w14:paraId="7B2DAAE7" w14:textId="77777777" w:rsidR="00E65625" w:rsidRDefault="00D57F6D">
      <w:pPr>
        <w:shd w:val="clear" w:color="auto" w:fill="F8F9FB"/>
        <w:spacing w:before="20" w:after="80"/>
        <w:ind w:left="432" w:right="432"/>
      </w:pPr>
      <w:r>
        <w:rPr>
          <w:sz w:val="20"/>
        </w:rPr>
        <w:t>In 10-fold cross-validation (seed=13) with the full system, the ratio score distributions for true-positive patients vary dramatically across classes. Class 3 (Anterior MI) achieves a mean score of 22.0 (median 21.6), justifying a high threshold of 5.0 that demands strong evidence before diagnosing this condition. Class 10 (RBBB) achieves a mean score of 8.3 (median 7.0), which is lower, requiring the reduced threshold of 3.0 to detect borderline cases.</w:t>
      </w:r>
    </w:p>
    <w:p w14:paraId="2202528F" w14:textId="77777777" w:rsidR="00E65625" w:rsidRDefault="00D57F6D">
      <w:pPr>
        <w:shd w:val="clear" w:color="auto" w:fill="F8F9FB"/>
        <w:spacing w:before="20" w:after="80"/>
        <w:ind w:left="432" w:right="432"/>
      </w:pPr>
      <w:r>
        <w:rPr>
          <w:sz w:val="20"/>
        </w:rPr>
        <w:t>The per-class accuracy in the full system reflects these threshold choices: class 3 achieves 93.3% accuracy (highest among disease classes), while class 5 achieves only 61.5% (lowest). The high threshold for class 3 works because class 3 has highly distinctive features (feature 111, FDR = 19.47) that produce strong ratio scores when the patient truly has Anterior MI. Classes with more overlapping feature profiles (class 5, class 2) require lower thresholds because their evidence signals are inherently weake</w:t>
      </w:r>
      <w:r>
        <w:rPr>
          <w:sz w:val="20"/>
        </w:rPr>
        <w:t>r, reflecting the clinical reality that some arrhythmia subtypes are harder to distinguish from normal ECG patterns than others.</w:t>
      </w:r>
    </w:p>
    <w:p w14:paraId="4E260E7E" w14:textId="77777777" w:rsidR="00E65625" w:rsidRDefault="00D57F6D">
      <w:pPr>
        <w:pStyle w:val="Heading1"/>
      </w:pPr>
      <w:r>
        <w:rPr>
          <w:color w:val="1F2D5C"/>
          <w:sz w:val="32"/>
        </w:rPr>
        <w:t>15. Final Combined Algorithm (99_final)</w:t>
      </w:r>
    </w:p>
    <w:p w14:paraId="2506C9BF" w14:textId="77777777" w:rsidR="00E65625" w:rsidRDefault="00D57F6D">
      <w:r>
        <w:t>All eleven changes are applied together: OVR decomposition, supervised chi-squared binning, correlation-based feature filtering, dual AF evidence tracking, Fisher discriminant weighting, ratio scoring, healthy-bar thresholding, rare-class parameters, class removal considerations, Laplace smoothing, and per-class thresholds.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5ADB405C" w14:textId="77777777">
        <w:trPr>
          <w:jc w:val="center"/>
        </w:trPr>
        <w:tc>
          <w:tcPr>
            <w:tcW w:w="1872" w:type="dxa"/>
            <w:shd w:val="clear" w:color="auto" w:fill="1F2D5C"/>
          </w:tcPr>
          <w:p w14:paraId="1076734A" w14:textId="77777777" w:rsidR="00E65625" w:rsidRDefault="00D57F6D">
            <w:r>
              <w:rPr>
                <w:b/>
                <w:color w:val="FFFFFF"/>
                <w:sz w:val="20"/>
              </w:rPr>
              <w:t>Variant</w:t>
            </w:r>
          </w:p>
        </w:tc>
        <w:tc>
          <w:tcPr>
            <w:tcW w:w="1872" w:type="dxa"/>
            <w:shd w:val="clear" w:color="auto" w:fill="1F2D5C"/>
          </w:tcPr>
          <w:p w14:paraId="2B319BA0" w14:textId="77777777" w:rsidR="00E65625" w:rsidRDefault="00D57F6D">
            <w:r>
              <w:rPr>
                <w:b/>
                <w:color w:val="FFFFFF"/>
                <w:sz w:val="20"/>
              </w:rPr>
              <w:t>10-fold CV</w:t>
            </w:r>
          </w:p>
        </w:tc>
        <w:tc>
          <w:tcPr>
            <w:tcW w:w="1872" w:type="dxa"/>
            <w:shd w:val="clear" w:color="auto" w:fill="1F2D5C"/>
          </w:tcPr>
          <w:p w14:paraId="292C1661" w14:textId="77777777" w:rsidR="00E65625" w:rsidRDefault="00D57F6D">
            <w:r>
              <w:rPr>
                <w:b/>
                <w:color w:val="FFFFFF"/>
                <w:sz w:val="20"/>
              </w:rPr>
              <w:t>90/10 Multiclass</w:t>
            </w:r>
          </w:p>
        </w:tc>
        <w:tc>
          <w:tcPr>
            <w:tcW w:w="1872" w:type="dxa"/>
            <w:shd w:val="clear" w:color="auto" w:fill="1F2D5C"/>
          </w:tcPr>
          <w:p w14:paraId="1B634522" w14:textId="77777777" w:rsidR="00E65625" w:rsidRDefault="00D57F6D">
            <w:r>
              <w:rPr>
                <w:b/>
                <w:color w:val="FFFFFF"/>
                <w:sz w:val="20"/>
              </w:rPr>
              <w:t>90/10 Binary</w:t>
            </w:r>
          </w:p>
        </w:tc>
        <w:tc>
          <w:tcPr>
            <w:tcW w:w="1872" w:type="dxa"/>
            <w:shd w:val="clear" w:color="auto" w:fill="1F2D5C"/>
          </w:tcPr>
          <w:p w14:paraId="4A5FDE2D" w14:textId="77777777" w:rsidR="00E65625" w:rsidRDefault="00D57F6D">
            <w:r>
              <w:rPr>
                <w:b/>
                <w:color w:val="FFFFFF"/>
                <w:sz w:val="20"/>
              </w:rPr>
              <w:t>60/40 Multiclass</w:t>
            </w:r>
          </w:p>
        </w:tc>
      </w:tr>
      <w:tr w:rsidR="00E65625" w14:paraId="2E0CDF6A" w14:textId="77777777">
        <w:trPr>
          <w:jc w:val="center"/>
        </w:trPr>
        <w:tc>
          <w:tcPr>
            <w:tcW w:w="1872" w:type="dxa"/>
          </w:tcPr>
          <w:p w14:paraId="2840E55C" w14:textId="77777777" w:rsidR="00E65625" w:rsidRDefault="00D57F6D">
            <w:r>
              <w:rPr>
                <w:sz w:val="20"/>
              </w:rPr>
              <w:t>OVR Baseline</w:t>
            </w:r>
          </w:p>
        </w:tc>
        <w:tc>
          <w:tcPr>
            <w:tcW w:w="1872" w:type="dxa"/>
          </w:tcPr>
          <w:p w14:paraId="5CABCF64" w14:textId="77777777" w:rsidR="00E65625" w:rsidRDefault="00D57F6D">
            <w:r>
              <w:rPr>
                <w:sz w:val="20"/>
              </w:rPr>
              <w:t>28.5%</w:t>
            </w:r>
          </w:p>
        </w:tc>
        <w:tc>
          <w:tcPr>
            <w:tcW w:w="1872" w:type="dxa"/>
          </w:tcPr>
          <w:p w14:paraId="4640086B" w14:textId="77777777" w:rsidR="00E65625" w:rsidRDefault="00D57F6D">
            <w:r>
              <w:rPr>
                <w:sz w:val="20"/>
              </w:rPr>
              <w:t>41.3%</w:t>
            </w:r>
          </w:p>
        </w:tc>
        <w:tc>
          <w:tcPr>
            <w:tcW w:w="1872" w:type="dxa"/>
          </w:tcPr>
          <w:p w14:paraId="218FC997" w14:textId="77777777" w:rsidR="00E65625" w:rsidRDefault="00D57F6D">
            <w:r>
              <w:rPr>
                <w:sz w:val="20"/>
              </w:rPr>
              <w:t>54.3%</w:t>
            </w:r>
          </w:p>
        </w:tc>
        <w:tc>
          <w:tcPr>
            <w:tcW w:w="1872" w:type="dxa"/>
          </w:tcPr>
          <w:p w14:paraId="24355BBB" w14:textId="77777777" w:rsidR="00E65625" w:rsidRDefault="00D57F6D">
            <w:r>
              <w:rPr>
                <w:sz w:val="20"/>
              </w:rPr>
              <w:t>33.7%</w:t>
            </w:r>
          </w:p>
        </w:tc>
      </w:tr>
      <w:tr w:rsidR="00E65625" w14:paraId="725759EA" w14:textId="77777777">
        <w:trPr>
          <w:jc w:val="center"/>
        </w:trPr>
        <w:tc>
          <w:tcPr>
            <w:tcW w:w="1872" w:type="dxa"/>
          </w:tcPr>
          <w:p w14:paraId="3EE3AE1D" w14:textId="77777777" w:rsidR="00E65625" w:rsidRDefault="00D57F6D">
            <w:r>
              <w:rPr>
                <w:sz w:val="20"/>
              </w:rPr>
              <w:t>Final Combined</w:t>
            </w:r>
          </w:p>
        </w:tc>
        <w:tc>
          <w:tcPr>
            <w:tcW w:w="1872" w:type="dxa"/>
          </w:tcPr>
          <w:p w14:paraId="3F9B68C0" w14:textId="77777777" w:rsidR="00E65625" w:rsidRDefault="00D57F6D">
            <w:r>
              <w:rPr>
                <w:sz w:val="20"/>
              </w:rPr>
              <w:t>86.8%</w:t>
            </w:r>
          </w:p>
        </w:tc>
        <w:tc>
          <w:tcPr>
            <w:tcW w:w="1872" w:type="dxa"/>
          </w:tcPr>
          <w:p w14:paraId="480E5BE6" w14:textId="77777777" w:rsidR="00E65625" w:rsidRDefault="00D57F6D">
            <w:r>
              <w:rPr>
                <w:sz w:val="20"/>
              </w:rPr>
              <w:t>92.9%</w:t>
            </w:r>
          </w:p>
        </w:tc>
        <w:tc>
          <w:tcPr>
            <w:tcW w:w="1872" w:type="dxa"/>
          </w:tcPr>
          <w:p w14:paraId="69E871B3" w14:textId="77777777" w:rsidR="00E65625" w:rsidRDefault="00D57F6D">
            <w:r>
              <w:rPr>
                <w:sz w:val="20"/>
              </w:rPr>
              <w:t>97.6%</w:t>
            </w:r>
          </w:p>
        </w:tc>
        <w:tc>
          <w:tcPr>
            <w:tcW w:w="1872" w:type="dxa"/>
          </w:tcPr>
          <w:p w14:paraId="155ED67E" w14:textId="77777777" w:rsidR="00E65625" w:rsidRDefault="00D57F6D">
            <w:r>
              <w:rPr>
                <w:sz w:val="20"/>
              </w:rPr>
              <w:t>86.2%</w:t>
            </w:r>
          </w:p>
        </w:tc>
      </w:tr>
    </w:tbl>
    <w:p w14:paraId="1C21646A" w14:textId="77777777" w:rsidR="00E65625" w:rsidRDefault="00D57F6D">
      <w:r>
        <w:rPr>
          <w:i/>
        </w:rPr>
        <w:t>A +58.3% improvement in 10-fold CV accuracy over the OVR baseline. The synergy between components is unmistakable: changes that showed only modest individual gains (supervised binning, feature selection, Laplace smoothing, rare-class parameters) become essential once combined with the scoring and thresholding system — each compensates for a weakness the others cannot address alone.</w:t>
      </w:r>
    </w:p>
    <w:p w14:paraId="4815FA78" w14:textId="77777777" w:rsidR="00E65625" w:rsidRDefault="00D57F6D">
      <w:pPr>
        <w:jc w:val="center"/>
      </w:pPr>
      <w:r>
        <w:rPr>
          <w:noProof/>
        </w:rPr>
        <w:lastRenderedPageBreak/>
        <w:drawing>
          <wp:inline distT="0" distB="0" distL="0" distR="0" wp14:anchorId="6BED943B" wp14:editId="145C8F33">
            <wp:extent cx="5760720" cy="37223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pgp69azf.png"/>
                    <pic:cNvPicPr/>
                  </pic:nvPicPr>
                  <pic:blipFill>
                    <a:blip r:embed="rId13"/>
                    <a:stretch>
                      <a:fillRect/>
                    </a:stretch>
                  </pic:blipFill>
                  <pic:spPr>
                    <a:xfrm>
                      <a:off x="0" y="0"/>
                      <a:ext cx="5760720" cy="3722311"/>
                    </a:xfrm>
                    <a:prstGeom prst="rect">
                      <a:avLst/>
                    </a:prstGeom>
                  </pic:spPr>
                </pic:pic>
              </a:graphicData>
            </a:graphic>
          </wp:inline>
        </w:drawing>
      </w:r>
    </w:p>
    <w:p w14:paraId="0E369DC5" w14:textId="77777777" w:rsidR="00E65625" w:rsidRDefault="00D57F6D">
      <w:pPr>
        <w:pStyle w:val="Heading1"/>
      </w:pPr>
      <w:r>
        <w:rPr>
          <w:color w:val="1F2D5C"/>
          <w:sz w:val="32"/>
        </w:rPr>
        <w:t>16. Progression of Ideas</w:t>
      </w:r>
    </w:p>
    <w:p w14:paraId="604F4FAD" w14:textId="77777777" w:rsidR="00E65625" w:rsidRDefault="00D57F6D">
      <w:r>
        <w:t>The order in which these changes were explored follows a deliberate build-up strategy, moving from architecture, to representation, to evidence modeling, to scoring, to decision-making, and finally to edge-case handling:</w:t>
      </w:r>
    </w:p>
    <w:p w14:paraId="5DB09A21" w14:textId="77777777" w:rsidR="00E65625" w:rsidRDefault="00D57F6D">
      <w:pPr>
        <w:pStyle w:val="ListBullet"/>
      </w:pPr>
      <w:r>
        <w:t>Fix the architecture first (One-vs-Rest decomposition) — establish a per-class modeling framework, even though it initially underperforms without support.</w:t>
      </w:r>
    </w:p>
    <w:p w14:paraId="5B15CE9C" w14:textId="77777777" w:rsidR="00E65625" w:rsidRDefault="00D57F6D">
      <w:pPr>
        <w:pStyle w:val="ListBullet"/>
      </w:pPr>
      <w:r>
        <w:t>Improve feature representation and selection (supervised binning, correlation filtering) — give each per-class model a cleaner, lower-noise feature set to work with.</w:t>
      </w:r>
    </w:p>
    <w:p w14:paraId="6EA422B7" w14:textId="77777777" w:rsidR="00E65625" w:rsidRDefault="00D57F6D">
      <w:pPr>
        <w:pStyle w:val="ListBullet"/>
      </w:pPr>
      <w:r>
        <w:t>Improve the evidence model (dual AF, Fisher weighting) — enable the model to reason about both supporting and contradicting evidence, and to weight features by true discriminative power.</w:t>
      </w:r>
    </w:p>
    <w:p w14:paraId="29D4C3D6" w14:textId="77777777" w:rsidR="00E65625" w:rsidRDefault="00D57F6D">
      <w:pPr>
        <w:pStyle w:val="ListBullet"/>
      </w:pPr>
      <w:r>
        <w:t>Improve scoring (ratio scoring) — combine for/against evidence into a single, more informative score.</w:t>
      </w:r>
    </w:p>
    <w:p w14:paraId="6269BE3C" w14:textId="77777777" w:rsidR="00E65625" w:rsidRDefault="00D57F6D">
      <w:pPr>
        <w:pStyle w:val="ListBullet"/>
      </w:pPr>
      <w:r>
        <w:t>Improve decision-making (healthy bar, per-class thresholds) — calibrate decision boundaries adaptively per patient and per class rather than using one fixed cutoff.</w:t>
      </w:r>
    </w:p>
    <w:p w14:paraId="0DB3E74E" w14:textId="77777777" w:rsidR="00E65625" w:rsidRDefault="00D57F6D">
      <w:pPr>
        <w:pStyle w:val="ListBullet"/>
      </w:pPr>
      <w:r>
        <w:t>Handle edge cases (rare-class parameters, Laplace smoothing, class removal) — patch the remaining failure modes around very rare classes and zero-probability bins, which only pay off once the rest of the pipeline is in place.</w:t>
      </w:r>
    </w:p>
    <w:p w14:paraId="49BD5734" w14:textId="77777777" w:rsidR="00E65625" w:rsidRDefault="00D57F6D">
      <w:pPr>
        <w:pStyle w:val="Heading1"/>
      </w:pPr>
      <w:r>
        <w:rPr>
          <w:color w:val="1F2D5C"/>
          <w:sz w:val="32"/>
        </w:rPr>
        <w:lastRenderedPageBreak/>
        <w:t>17. LOOCV with All Classes</w:t>
      </w:r>
    </w:p>
    <w:p w14:paraId="7FC744BF" w14:textId="77777777" w:rsidR="00E65625" w:rsidRDefault="00D57F6D">
      <w:r>
        <w:t>To evaluate the final algorithm's robustness under the most rigorous validation scheme, Leave-One-Out Cross-Validation (LOOCV) was performed on the full 452-patient dataset with all 13 disease classes retained (no class removal). In LOOCV, each patient is predicted using a model trained on the remaining 451 patients, yielding an unbiased estimate of generalization performance.</w:t>
      </w:r>
    </w:p>
    <w:p w14:paraId="1AA551F1" w14:textId="77777777" w:rsidR="00E65625" w:rsidRDefault="00E65625"/>
    <w:tbl>
      <w:tblPr>
        <w:tblStyle w:val="TableGrid"/>
        <w:tblW w:w="0" w:type="auto"/>
        <w:jc w:val="center"/>
        <w:tblLook w:val="04A0" w:firstRow="1" w:lastRow="0" w:firstColumn="1" w:lastColumn="0" w:noHBand="0" w:noVBand="1"/>
      </w:tblPr>
      <w:tblGrid>
        <w:gridCol w:w="4680"/>
        <w:gridCol w:w="4680"/>
      </w:tblGrid>
      <w:tr w:rsidR="00E65625" w14:paraId="23E25AFB" w14:textId="77777777">
        <w:trPr>
          <w:jc w:val="center"/>
        </w:trPr>
        <w:tc>
          <w:tcPr>
            <w:tcW w:w="4680" w:type="dxa"/>
            <w:shd w:val="clear" w:color="auto" w:fill="1F3864"/>
          </w:tcPr>
          <w:p w14:paraId="53455C72" w14:textId="77777777" w:rsidR="00E65625" w:rsidRDefault="00D57F6D">
            <w:r>
              <w:rPr>
                <w:b/>
                <w:color w:val="FFFFFF"/>
              </w:rPr>
              <w:t>Metric</w:t>
            </w:r>
          </w:p>
        </w:tc>
        <w:tc>
          <w:tcPr>
            <w:tcW w:w="4680" w:type="dxa"/>
            <w:shd w:val="clear" w:color="auto" w:fill="1F3864"/>
          </w:tcPr>
          <w:p w14:paraId="26F86FB6" w14:textId="77777777" w:rsidR="00E65625" w:rsidRDefault="00D57F6D">
            <w:r>
              <w:rPr>
                <w:b/>
                <w:color w:val="FFFFFF"/>
              </w:rPr>
              <w:t>Result</w:t>
            </w:r>
          </w:p>
        </w:tc>
      </w:tr>
      <w:tr w:rsidR="00E65625" w14:paraId="0FF3A181" w14:textId="77777777">
        <w:trPr>
          <w:jc w:val="center"/>
        </w:trPr>
        <w:tc>
          <w:tcPr>
            <w:tcW w:w="4680" w:type="dxa"/>
          </w:tcPr>
          <w:p w14:paraId="3DC91C0F" w14:textId="77777777" w:rsidR="00E65625" w:rsidRDefault="00D57F6D">
            <w:r>
              <w:t>Multiclass Accuracy</w:t>
            </w:r>
          </w:p>
        </w:tc>
        <w:tc>
          <w:tcPr>
            <w:tcW w:w="4680" w:type="dxa"/>
          </w:tcPr>
          <w:p w14:paraId="67465339" w14:textId="77777777" w:rsidR="00E65625" w:rsidRDefault="00D57F6D">
            <w:r>
              <w:t>78.3%</w:t>
            </w:r>
          </w:p>
        </w:tc>
      </w:tr>
      <w:tr w:rsidR="00E65625" w14:paraId="45B020BF" w14:textId="77777777">
        <w:trPr>
          <w:jc w:val="center"/>
        </w:trPr>
        <w:tc>
          <w:tcPr>
            <w:tcW w:w="4680" w:type="dxa"/>
          </w:tcPr>
          <w:p w14:paraId="108785A4" w14:textId="77777777" w:rsidR="00E65625" w:rsidRDefault="00D57F6D">
            <w:r>
              <w:t>Binary Accuracy (Healthy vs Disease)</w:t>
            </w:r>
          </w:p>
        </w:tc>
        <w:tc>
          <w:tcPr>
            <w:tcW w:w="4680" w:type="dxa"/>
          </w:tcPr>
          <w:p w14:paraId="3A1EABC3" w14:textId="77777777" w:rsidR="00E65625" w:rsidRDefault="00D57F6D">
            <w:r>
              <w:t>85.0%</w:t>
            </w:r>
          </w:p>
        </w:tc>
      </w:tr>
      <w:tr w:rsidR="00E65625" w14:paraId="0A79562D" w14:textId="77777777">
        <w:trPr>
          <w:jc w:val="center"/>
        </w:trPr>
        <w:tc>
          <w:tcPr>
            <w:tcW w:w="4680" w:type="dxa"/>
          </w:tcPr>
          <w:p w14:paraId="10E50F1D" w14:textId="77777777" w:rsidR="00E65625" w:rsidRDefault="00D57F6D">
            <w:r>
              <w:t>Specificity</w:t>
            </w:r>
          </w:p>
        </w:tc>
        <w:tc>
          <w:tcPr>
            <w:tcW w:w="4680" w:type="dxa"/>
          </w:tcPr>
          <w:p w14:paraId="3E818934" w14:textId="77777777" w:rsidR="00E65625" w:rsidRDefault="00D57F6D">
            <w:r>
              <w:t>88.6%</w:t>
            </w:r>
          </w:p>
        </w:tc>
      </w:tr>
      <w:tr w:rsidR="00E65625" w14:paraId="71799F54" w14:textId="77777777">
        <w:trPr>
          <w:jc w:val="center"/>
        </w:trPr>
        <w:tc>
          <w:tcPr>
            <w:tcW w:w="4680" w:type="dxa"/>
          </w:tcPr>
          <w:p w14:paraId="6BEBBE5B" w14:textId="77777777" w:rsidR="00E65625" w:rsidRDefault="00D57F6D">
            <w:r>
              <w:t>Sensitivity</w:t>
            </w:r>
          </w:p>
        </w:tc>
        <w:tc>
          <w:tcPr>
            <w:tcW w:w="4680" w:type="dxa"/>
          </w:tcPr>
          <w:p w14:paraId="4DF2AA3C" w14:textId="77777777" w:rsidR="00E65625" w:rsidRDefault="00D57F6D">
            <w:r>
              <w:t>80.7%</w:t>
            </w:r>
          </w:p>
        </w:tc>
      </w:tr>
      <w:tr w:rsidR="00E65625" w14:paraId="4D9B22EF" w14:textId="77777777">
        <w:trPr>
          <w:jc w:val="center"/>
        </w:trPr>
        <w:tc>
          <w:tcPr>
            <w:tcW w:w="4680" w:type="dxa"/>
          </w:tcPr>
          <w:p w14:paraId="61E24A0E" w14:textId="77777777" w:rsidR="00E65625" w:rsidRDefault="00D57F6D">
            <w:r>
              <w:t>Balanced Accuracy</w:t>
            </w:r>
          </w:p>
        </w:tc>
        <w:tc>
          <w:tcPr>
            <w:tcW w:w="4680" w:type="dxa"/>
          </w:tcPr>
          <w:p w14:paraId="413FF4B2" w14:textId="77777777" w:rsidR="00E65625" w:rsidRDefault="00D57F6D">
            <w:r>
              <w:t>53.5%</w:t>
            </w:r>
          </w:p>
        </w:tc>
      </w:tr>
    </w:tbl>
    <w:p w14:paraId="53981599" w14:textId="77777777" w:rsidR="00E65625" w:rsidRDefault="00E65625"/>
    <w:p w14:paraId="0C816235" w14:textId="77777777" w:rsidR="00E65625" w:rsidRDefault="00D57F6D">
      <w:r>
        <w:t>The 78.3% multiclass accuracy across all 13 classes is noteworthy given that five of those classes (7, 8, 11, 12, 13) have extremely small sample sizes (2–5 patients each). The binary accuracy of 85.0% demonstrates strong healthy-vs-disease discrimination even without class removal. The per-class breakdown reveals clear patterns:</w:t>
      </w:r>
    </w:p>
    <w:p w14:paraId="5AA133A4" w14:textId="77777777" w:rsidR="00E65625" w:rsidRDefault="00E65625"/>
    <w:tbl>
      <w:tblPr>
        <w:tblStyle w:val="TableGrid"/>
        <w:tblW w:w="0" w:type="auto"/>
        <w:jc w:val="center"/>
        <w:tblLook w:val="04A0" w:firstRow="1" w:lastRow="0" w:firstColumn="1" w:lastColumn="0" w:noHBand="0" w:noVBand="1"/>
      </w:tblPr>
      <w:tblGrid>
        <w:gridCol w:w="2340"/>
        <w:gridCol w:w="2340"/>
        <w:gridCol w:w="2340"/>
        <w:gridCol w:w="2340"/>
      </w:tblGrid>
      <w:tr w:rsidR="00E65625" w14:paraId="5FF617DD" w14:textId="77777777">
        <w:trPr>
          <w:jc w:val="center"/>
        </w:trPr>
        <w:tc>
          <w:tcPr>
            <w:tcW w:w="2340" w:type="dxa"/>
            <w:shd w:val="clear" w:color="auto" w:fill="1F3864"/>
          </w:tcPr>
          <w:p w14:paraId="7546F0BE" w14:textId="77777777" w:rsidR="00E65625" w:rsidRDefault="00D57F6D">
            <w:r>
              <w:rPr>
                <w:b/>
                <w:color w:val="FFFFFF"/>
              </w:rPr>
              <w:t>Class</w:t>
            </w:r>
          </w:p>
        </w:tc>
        <w:tc>
          <w:tcPr>
            <w:tcW w:w="2340" w:type="dxa"/>
            <w:shd w:val="clear" w:color="auto" w:fill="1F3864"/>
          </w:tcPr>
          <w:p w14:paraId="3D8EA4E1" w14:textId="77777777" w:rsidR="00E65625" w:rsidRDefault="00D57F6D">
            <w:r>
              <w:rPr>
                <w:b/>
                <w:color w:val="FFFFFF"/>
              </w:rPr>
              <w:t>Count</w:t>
            </w:r>
          </w:p>
        </w:tc>
        <w:tc>
          <w:tcPr>
            <w:tcW w:w="2340" w:type="dxa"/>
            <w:shd w:val="clear" w:color="auto" w:fill="1F3864"/>
          </w:tcPr>
          <w:p w14:paraId="24582F52" w14:textId="77777777" w:rsidR="00E65625" w:rsidRDefault="00D57F6D">
            <w:r>
              <w:rPr>
                <w:b/>
                <w:color w:val="FFFFFF"/>
              </w:rPr>
              <w:t>Correct</w:t>
            </w:r>
          </w:p>
        </w:tc>
        <w:tc>
          <w:tcPr>
            <w:tcW w:w="2340" w:type="dxa"/>
            <w:shd w:val="clear" w:color="auto" w:fill="1F3864"/>
          </w:tcPr>
          <w:p w14:paraId="661C1FA0" w14:textId="77777777" w:rsidR="00E65625" w:rsidRDefault="00D57F6D">
            <w:r>
              <w:rPr>
                <w:b/>
                <w:color w:val="FFFFFF"/>
              </w:rPr>
              <w:t>Accuracy</w:t>
            </w:r>
          </w:p>
        </w:tc>
      </w:tr>
      <w:tr w:rsidR="00E65625" w14:paraId="13030850" w14:textId="77777777">
        <w:trPr>
          <w:jc w:val="center"/>
        </w:trPr>
        <w:tc>
          <w:tcPr>
            <w:tcW w:w="2340" w:type="dxa"/>
          </w:tcPr>
          <w:p w14:paraId="7EFE51D9" w14:textId="77777777" w:rsidR="00E65625" w:rsidRDefault="00D57F6D">
            <w:r>
              <w:t>1 (Healthy)</w:t>
            </w:r>
          </w:p>
        </w:tc>
        <w:tc>
          <w:tcPr>
            <w:tcW w:w="2340" w:type="dxa"/>
          </w:tcPr>
          <w:p w14:paraId="7D96E67E" w14:textId="77777777" w:rsidR="00E65625" w:rsidRDefault="00D57F6D">
            <w:r>
              <w:t>245</w:t>
            </w:r>
          </w:p>
        </w:tc>
        <w:tc>
          <w:tcPr>
            <w:tcW w:w="2340" w:type="dxa"/>
          </w:tcPr>
          <w:p w14:paraId="211568EF" w14:textId="77777777" w:rsidR="00E65625" w:rsidRDefault="00D57F6D">
            <w:r>
              <w:t>217</w:t>
            </w:r>
          </w:p>
        </w:tc>
        <w:tc>
          <w:tcPr>
            <w:tcW w:w="2340" w:type="dxa"/>
          </w:tcPr>
          <w:p w14:paraId="4D6767B9" w14:textId="77777777" w:rsidR="00E65625" w:rsidRDefault="00D57F6D">
            <w:r>
              <w:t>88.6%</w:t>
            </w:r>
          </w:p>
        </w:tc>
      </w:tr>
      <w:tr w:rsidR="00E65625" w14:paraId="7D209813" w14:textId="77777777">
        <w:trPr>
          <w:jc w:val="center"/>
        </w:trPr>
        <w:tc>
          <w:tcPr>
            <w:tcW w:w="2340" w:type="dxa"/>
          </w:tcPr>
          <w:p w14:paraId="7662B250" w14:textId="77777777" w:rsidR="00E65625" w:rsidRDefault="00D57F6D">
            <w:r>
              <w:t>2</w:t>
            </w:r>
          </w:p>
        </w:tc>
        <w:tc>
          <w:tcPr>
            <w:tcW w:w="2340" w:type="dxa"/>
          </w:tcPr>
          <w:p w14:paraId="435F8B51" w14:textId="77777777" w:rsidR="00E65625" w:rsidRDefault="00D57F6D">
            <w:r>
              <w:t>44</w:t>
            </w:r>
          </w:p>
        </w:tc>
        <w:tc>
          <w:tcPr>
            <w:tcW w:w="2340" w:type="dxa"/>
          </w:tcPr>
          <w:p w14:paraId="43707DC3" w14:textId="77777777" w:rsidR="00E65625" w:rsidRDefault="00D57F6D">
            <w:r>
              <w:t>34</w:t>
            </w:r>
          </w:p>
        </w:tc>
        <w:tc>
          <w:tcPr>
            <w:tcW w:w="2340" w:type="dxa"/>
          </w:tcPr>
          <w:p w14:paraId="4D958BCA" w14:textId="77777777" w:rsidR="00E65625" w:rsidRDefault="00D57F6D">
            <w:r>
              <w:t>77.3%</w:t>
            </w:r>
          </w:p>
        </w:tc>
      </w:tr>
      <w:tr w:rsidR="00E65625" w14:paraId="7BBCEBD4" w14:textId="77777777">
        <w:trPr>
          <w:jc w:val="center"/>
        </w:trPr>
        <w:tc>
          <w:tcPr>
            <w:tcW w:w="2340" w:type="dxa"/>
          </w:tcPr>
          <w:p w14:paraId="66770CFB" w14:textId="77777777" w:rsidR="00E65625" w:rsidRDefault="00D57F6D">
            <w:r>
              <w:t>3</w:t>
            </w:r>
          </w:p>
        </w:tc>
        <w:tc>
          <w:tcPr>
            <w:tcW w:w="2340" w:type="dxa"/>
          </w:tcPr>
          <w:p w14:paraId="0039F199" w14:textId="77777777" w:rsidR="00E65625" w:rsidRDefault="00D57F6D">
            <w:r>
              <w:t>15</w:t>
            </w:r>
          </w:p>
        </w:tc>
        <w:tc>
          <w:tcPr>
            <w:tcW w:w="2340" w:type="dxa"/>
          </w:tcPr>
          <w:p w14:paraId="49F62A16" w14:textId="77777777" w:rsidR="00E65625" w:rsidRDefault="00D57F6D">
            <w:r>
              <w:t>14</w:t>
            </w:r>
          </w:p>
        </w:tc>
        <w:tc>
          <w:tcPr>
            <w:tcW w:w="2340" w:type="dxa"/>
          </w:tcPr>
          <w:p w14:paraId="03B96DFB" w14:textId="77777777" w:rsidR="00E65625" w:rsidRDefault="00D57F6D">
            <w:r>
              <w:t>93.3%</w:t>
            </w:r>
          </w:p>
        </w:tc>
      </w:tr>
      <w:tr w:rsidR="00E65625" w14:paraId="179846F4" w14:textId="77777777">
        <w:trPr>
          <w:jc w:val="center"/>
        </w:trPr>
        <w:tc>
          <w:tcPr>
            <w:tcW w:w="2340" w:type="dxa"/>
          </w:tcPr>
          <w:p w14:paraId="19B02652" w14:textId="77777777" w:rsidR="00E65625" w:rsidRDefault="00D57F6D">
            <w:r>
              <w:t>4</w:t>
            </w:r>
          </w:p>
        </w:tc>
        <w:tc>
          <w:tcPr>
            <w:tcW w:w="2340" w:type="dxa"/>
          </w:tcPr>
          <w:p w14:paraId="15BAC679" w14:textId="77777777" w:rsidR="00E65625" w:rsidRDefault="00D57F6D">
            <w:r>
              <w:t>15</w:t>
            </w:r>
          </w:p>
        </w:tc>
        <w:tc>
          <w:tcPr>
            <w:tcW w:w="2340" w:type="dxa"/>
          </w:tcPr>
          <w:p w14:paraId="395CC9A7" w14:textId="77777777" w:rsidR="00E65625" w:rsidRDefault="00D57F6D">
            <w:r>
              <w:t>12</w:t>
            </w:r>
          </w:p>
        </w:tc>
        <w:tc>
          <w:tcPr>
            <w:tcW w:w="2340" w:type="dxa"/>
          </w:tcPr>
          <w:p w14:paraId="37B0E043" w14:textId="77777777" w:rsidR="00E65625" w:rsidRDefault="00D57F6D">
            <w:r>
              <w:t>80.0%</w:t>
            </w:r>
          </w:p>
        </w:tc>
      </w:tr>
      <w:tr w:rsidR="00E65625" w14:paraId="03736701" w14:textId="77777777">
        <w:trPr>
          <w:jc w:val="center"/>
        </w:trPr>
        <w:tc>
          <w:tcPr>
            <w:tcW w:w="2340" w:type="dxa"/>
          </w:tcPr>
          <w:p w14:paraId="47E6C599" w14:textId="77777777" w:rsidR="00E65625" w:rsidRDefault="00D57F6D">
            <w:r>
              <w:t>5</w:t>
            </w:r>
          </w:p>
        </w:tc>
        <w:tc>
          <w:tcPr>
            <w:tcW w:w="2340" w:type="dxa"/>
          </w:tcPr>
          <w:p w14:paraId="7B3758F1" w14:textId="77777777" w:rsidR="00E65625" w:rsidRDefault="00D57F6D">
            <w:r>
              <w:t>13</w:t>
            </w:r>
          </w:p>
        </w:tc>
        <w:tc>
          <w:tcPr>
            <w:tcW w:w="2340" w:type="dxa"/>
          </w:tcPr>
          <w:p w14:paraId="155C1801" w14:textId="77777777" w:rsidR="00E65625" w:rsidRDefault="00D57F6D">
            <w:r>
              <w:t>7</w:t>
            </w:r>
          </w:p>
        </w:tc>
        <w:tc>
          <w:tcPr>
            <w:tcW w:w="2340" w:type="dxa"/>
          </w:tcPr>
          <w:p w14:paraId="09119AFC" w14:textId="77777777" w:rsidR="00E65625" w:rsidRDefault="00D57F6D">
            <w:r>
              <w:t>53.8%</w:t>
            </w:r>
          </w:p>
        </w:tc>
      </w:tr>
      <w:tr w:rsidR="00E65625" w14:paraId="722C5CDD" w14:textId="77777777">
        <w:trPr>
          <w:jc w:val="center"/>
        </w:trPr>
        <w:tc>
          <w:tcPr>
            <w:tcW w:w="2340" w:type="dxa"/>
          </w:tcPr>
          <w:p w14:paraId="7D434057" w14:textId="77777777" w:rsidR="00E65625" w:rsidRDefault="00D57F6D">
            <w:r>
              <w:t>6</w:t>
            </w:r>
          </w:p>
        </w:tc>
        <w:tc>
          <w:tcPr>
            <w:tcW w:w="2340" w:type="dxa"/>
          </w:tcPr>
          <w:p w14:paraId="1808458A" w14:textId="77777777" w:rsidR="00E65625" w:rsidRDefault="00D57F6D">
            <w:r>
              <w:t>25</w:t>
            </w:r>
          </w:p>
        </w:tc>
        <w:tc>
          <w:tcPr>
            <w:tcW w:w="2340" w:type="dxa"/>
          </w:tcPr>
          <w:p w14:paraId="10608365" w14:textId="77777777" w:rsidR="00E65625" w:rsidRDefault="00D57F6D">
            <w:r>
              <w:t>22</w:t>
            </w:r>
          </w:p>
        </w:tc>
        <w:tc>
          <w:tcPr>
            <w:tcW w:w="2340" w:type="dxa"/>
          </w:tcPr>
          <w:p w14:paraId="619D7F5F" w14:textId="77777777" w:rsidR="00E65625" w:rsidRDefault="00D57F6D">
            <w:r>
              <w:t>88.0%</w:t>
            </w:r>
          </w:p>
        </w:tc>
      </w:tr>
      <w:tr w:rsidR="00E65625" w14:paraId="6CEF06FA" w14:textId="77777777">
        <w:trPr>
          <w:jc w:val="center"/>
        </w:trPr>
        <w:tc>
          <w:tcPr>
            <w:tcW w:w="2340" w:type="dxa"/>
          </w:tcPr>
          <w:p w14:paraId="2AF38611" w14:textId="77777777" w:rsidR="00E65625" w:rsidRDefault="00D57F6D">
            <w:r>
              <w:t>7</w:t>
            </w:r>
          </w:p>
        </w:tc>
        <w:tc>
          <w:tcPr>
            <w:tcW w:w="2340" w:type="dxa"/>
          </w:tcPr>
          <w:p w14:paraId="5B6B16B6" w14:textId="77777777" w:rsidR="00E65625" w:rsidRDefault="00D57F6D">
            <w:r>
              <w:t>3</w:t>
            </w:r>
          </w:p>
        </w:tc>
        <w:tc>
          <w:tcPr>
            <w:tcW w:w="2340" w:type="dxa"/>
          </w:tcPr>
          <w:p w14:paraId="36532A78" w14:textId="77777777" w:rsidR="00E65625" w:rsidRDefault="00D57F6D">
            <w:r>
              <w:t>0</w:t>
            </w:r>
          </w:p>
        </w:tc>
        <w:tc>
          <w:tcPr>
            <w:tcW w:w="2340" w:type="dxa"/>
          </w:tcPr>
          <w:p w14:paraId="2F911C14" w14:textId="77777777" w:rsidR="00E65625" w:rsidRDefault="00D57F6D">
            <w:r>
              <w:t>0.0%</w:t>
            </w:r>
          </w:p>
        </w:tc>
      </w:tr>
      <w:tr w:rsidR="00E65625" w14:paraId="270C1BAF" w14:textId="77777777">
        <w:trPr>
          <w:jc w:val="center"/>
        </w:trPr>
        <w:tc>
          <w:tcPr>
            <w:tcW w:w="2340" w:type="dxa"/>
          </w:tcPr>
          <w:p w14:paraId="28EB8B40" w14:textId="77777777" w:rsidR="00E65625" w:rsidRDefault="00D57F6D">
            <w:r>
              <w:t>8</w:t>
            </w:r>
          </w:p>
        </w:tc>
        <w:tc>
          <w:tcPr>
            <w:tcW w:w="2340" w:type="dxa"/>
          </w:tcPr>
          <w:p w14:paraId="6F49D569" w14:textId="77777777" w:rsidR="00E65625" w:rsidRDefault="00D57F6D">
            <w:r>
              <w:t>2</w:t>
            </w:r>
          </w:p>
        </w:tc>
        <w:tc>
          <w:tcPr>
            <w:tcW w:w="2340" w:type="dxa"/>
          </w:tcPr>
          <w:p w14:paraId="7E8D2210" w14:textId="77777777" w:rsidR="00E65625" w:rsidRDefault="00D57F6D">
            <w:r>
              <w:t>0</w:t>
            </w:r>
          </w:p>
        </w:tc>
        <w:tc>
          <w:tcPr>
            <w:tcW w:w="2340" w:type="dxa"/>
          </w:tcPr>
          <w:p w14:paraId="0760C903" w14:textId="77777777" w:rsidR="00E65625" w:rsidRDefault="00D57F6D">
            <w:r>
              <w:t>0.0%</w:t>
            </w:r>
          </w:p>
        </w:tc>
      </w:tr>
      <w:tr w:rsidR="00E65625" w14:paraId="6C7D5E13" w14:textId="77777777">
        <w:trPr>
          <w:jc w:val="center"/>
        </w:trPr>
        <w:tc>
          <w:tcPr>
            <w:tcW w:w="2340" w:type="dxa"/>
          </w:tcPr>
          <w:p w14:paraId="168EC6C4" w14:textId="77777777" w:rsidR="00E65625" w:rsidRDefault="00D57F6D">
            <w:r>
              <w:t>9</w:t>
            </w:r>
          </w:p>
        </w:tc>
        <w:tc>
          <w:tcPr>
            <w:tcW w:w="2340" w:type="dxa"/>
          </w:tcPr>
          <w:p w14:paraId="7E6C1DE6" w14:textId="77777777" w:rsidR="00E65625" w:rsidRDefault="00D57F6D">
            <w:r>
              <w:t>9</w:t>
            </w:r>
          </w:p>
        </w:tc>
        <w:tc>
          <w:tcPr>
            <w:tcW w:w="2340" w:type="dxa"/>
          </w:tcPr>
          <w:p w14:paraId="14C3F273" w14:textId="77777777" w:rsidR="00E65625" w:rsidRDefault="00D57F6D">
            <w:r>
              <w:t>9</w:t>
            </w:r>
          </w:p>
        </w:tc>
        <w:tc>
          <w:tcPr>
            <w:tcW w:w="2340" w:type="dxa"/>
          </w:tcPr>
          <w:p w14:paraId="3C38DCDA" w14:textId="77777777" w:rsidR="00E65625" w:rsidRDefault="00D57F6D">
            <w:r>
              <w:t>100.0%</w:t>
            </w:r>
          </w:p>
        </w:tc>
      </w:tr>
      <w:tr w:rsidR="00E65625" w14:paraId="7FDA6735" w14:textId="77777777">
        <w:trPr>
          <w:jc w:val="center"/>
        </w:trPr>
        <w:tc>
          <w:tcPr>
            <w:tcW w:w="2340" w:type="dxa"/>
          </w:tcPr>
          <w:p w14:paraId="208EF8AA" w14:textId="77777777" w:rsidR="00E65625" w:rsidRDefault="00D57F6D">
            <w:r>
              <w:t>10</w:t>
            </w:r>
          </w:p>
        </w:tc>
        <w:tc>
          <w:tcPr>
            <w:tcW w:w="2340" w:type="dxa"/>
          </w:tcPr>
          <w:p w14:paraId="27E64BAE" w14:textId="77777777" w:rsidR="00E65625" w:rsidRDefault="00D57F6D">
            <w:r>
              <w:t>50</w:t>
            </w:r>
          </w:p>
        </w:tc>
        <w:tc>
          <w:tcPr>
            <w:tcW w:w="2340" w:type="dxa"/>
          </w:tcPr>
          <w:p w14:paraId="48F21559" w14:textId="77777777" w:rsidR="00E65625" w:rsidRDefault="00D57F6D">
            <w:r>
              <w:t>37</w:t>
            </w:r>
          </w:p>
        </w:tc>
        <w:tc>
          <w:tcPr>
            <w:tcW w:w="2340" w:type="dxa"/>
          </w:tcPr>
          <w:p w14:paraId="0A29C795" w14:textId="77777777" w:rsidR="00E65625" w:rsidRDefault="00D57F6D">
            <w:r>
              <w:t>74.0%</w:t>
            </w:r>
          </w:p>
        </w:tc>
      </w:tr>
      <w:tr w:rsidR="00E65625" w14:paraId="46EADBDE" w14:textId="77777777">
        <w:trPr>
          <w:jc w:val="center"/>
        </w:trPr>
        <w:tc>
          <w:tcPr>
            <w:tcW w:w="2340" w:type="dxa"/>
          </w:tcPr>
          <w:p w14:paraId="78B6526A" w14:textId="77777777" w:rsidR="00E65625" w:rsidRDefault="00D57F6D">
            <w:r>
              <w:t>11</w:t>
            </w:r>
          </w:p>
        </w:tc>
        <w:tc>
          <w:tcPr>
            <w:tcW w:w="2340" w:type="dxa"/>
          </w:tcPr>
          <w:p w14:paraId="05849796" w14:textId="77777777" w:rsidR="00E65625" w:rsidRDefault="00D57F6D">
            <w:r>
              <w:t>4</w:t>
            </w:r>
          </w:p>
        </w:tc>
        <w:tc>
          <w:tcPr>
            <w:tcW w:w="2340" w:type="dxa"/>
          </w:tcPr>
          <w:p w14:paraId="4AB7F855" w14:textId="77777777" w:rsidR="00E65625" w:rsidRDefault="00D57F6D">
            <w:r>
              <w:t>0</w:t>
            </w:r>
          </w:p>
        </w:tc>
        <w:tc>
          <w:tcPr>
            <w:tcW w:w="2340" w:type="dxa"/>
          </w:tcPr>
          <w:p w14:paraId="0EBEC07B" w14:textId="77777777" w:rsidR="00E65625" w:rsidRDefault="00D57F6D">
            <w:r>
              <w:t>0.0%</w:t>
            </w:r>
          </w:p>
        </w:tc>
      </w:tr>
      <w:tr w:rsidR="00E65625" w14:paraId="62357CE5" w14:textId="77777777">
        <w:trPr>
          <w:jc w:val="center"/>
        </w:trPr>
        <w:tc>
          <w:tcPr>
            <w:tcW w:w="2340" w:type="dxa"/>
          </w:tcPr>
          <w:p w14:paraId="3B019B6E" w14:textId="77777777" w:rsidR="00E65625" w:rsidRDefault="00D57F6D">
            <w:r>
              <w:t>12</w:t>
            </w:r>
          </w:p>
        </w:tc>
        <w:tc>
          <w:tcPr>
            <w:tcW w:w="2340" w:type="dxa"/>
          </w:tcPr>
          <w:p w14:paraId="47B4A540" w14:textId="77777777" w:rsidR="00E65625" w:rsidRDefault="00D57F6D">
            <w:r>
              <w:t>5</w:t>
            </w:r>
          </w:p>
        </w:tc>
        <w:tc>
          <w:tcPr>
            <w:tcW w:w="2340" w:type="dxa"/>
          </w:tcPr>
          <w:p w14:paraId="78345D5E" w14:textId="77777777" w:rsidR="00E65625" w:rsidRDefault="00D57F6D">
            <w:r>
              <w:t>2</w:t>
            </w:r>
          </w:p>
        </w:tc>
        <w:tc>
          <w:tcPr>
            <w:tcW w:w="2340" w:type="dxa"/>
          </w:tcPr>
          <w:p w14:paraId="0BEEC62E" w14:textId="77777777" w:rsidR="00E65625" w:rsidRDefault="00D57F6D">
            <w:r>
              <w:t>40.0%</w:t>
            </w:r>
          </w:p>
        </w:tc>
      </w:tr>
      <w:tr w:rsidR="00E65625" w14:paraId="6A8C070B" w14:textId="77777777">
        <w:trPr>
          <w:jc w:val="center"/>
        </w:trPr>
        <w:tc>
          <w:tcPr>
            <w:tcW w:w="2340" w:type="dxa"/>
          </w:tcPr>
          <w:p w14:paraId="39054126" w14:textId="77777777" w:rsidR="00E65625" w:rsidRDefault="00D57F6D">
            <w:r>
              <w:t>13</w:t>
            </w:r>
          </w:p>
        </w:tc>
        <w:tc>
          <w:tcPr>
            <w:tcW w:w="2340" w:type="dxa"/>
          </w:tcPr>
          <w:p w14:paraId="19A10E1F" w14:textId="77777777" w:rsidR="00E65625" w:rsidRDefault="00D57F6D">
            <w:r>
              <w:t>22</w:t>
            </w:r>
          </w:p>
        </w:tc>
        <w:tc>
          <w:tcPr>
            <w:tcW w:w="2340" w:type="dxa"/>
          </w:tcPr>
          <w:p w14:paraId="52A78165" w14:textId="77777777" w:rsidR="00E65625" w:rsidRDefault="00D57F6D">
            <w:r>
              <w:t>0</w:t>
            </w:r>
          </w:p>
        </w:tc>
        <w:tc>
          <w:tcPr>
            <w:tcW w:w="2340" w:type="dxa"/>
          </w:tcPr>
          <w:p w14:paraId="7F1BDA20" w14:textId="77777777" w:rsidR="00E65625" w:rsidRDefault="00D57F6D">
            <w:r>
              <w:t>0.0%</w:t>
            </w:r>
          </w:p>
        </w:tc>
      </w:tr>
    </w:tbl>
    <w:p w14:paraId="18F70FEF" w14:textId="77777777" w:rsidR="00E65625" w:rsidRDefault="00E65625"/>
    <w:p w14:paraId="592AFC9E" w14:textId="77777777" w:rsidR="00E65625" w:rsidRDefault="00D57F6D">
      <w:r>
        <w:t>Classes 7 (3 samples), 8 (2 samples), 11 (4 samples), and 13 (22 samples) achieve 0% accuracy — the algorithm cannot learn these classes from such limited data. Class 12 (5 samples) manages 40% (2/5). In contrast, class 9 achieves a perfect 100% (9/9) despite having only 9 samples, indicating its ECG pattern is highly distinctive. Classes 3 (93.3%), 6 (88.0%), and 1 (88.6%) also show strong performance.</w:t>
      </w:r>
    </w:p>
    <w:p w14:paraId="612A2D76" w14:textId="77777777" w:rsidR="00E65625" w:rsidRDefault="00D57F6D">
      <w:r>
        <w:t xml:space="preserve">These results validate the class removal strategy used in the final algorithm: by removing unlearnable classes {7, 8, 11, 12, 13}, the model concentrates on the 8 classes it can meaningfully distinguish, </w:t>
      </w:r>
      <w:r>
        <w:lastRenderedPageBreak/>
        <w:t>achieving 86.8% 10-fold CV on the reduced set versus 78.3% LOOCV on the full set. The 85.0% binary accuracy without class removal confirms the algorithm's fundamental ability to separate healthy from diseased patients regardless of class granularity.</w:t>
      </w:r>
    </w:p>
    <w:p w14:paraId="2A1EEF92" w14:textId="77777777" w:rsidR="00E65625" w:rsidRDefault="00D57F6D">
      <w:pPr>
        <w:pStyle w:val="Heading1"/>
      </w:pPr>
      <w:r>
        <w:rPr>
          <w:color w:val="1F2D5C"/>
          <w:sz w:val="32"/>
        </w:rPr>
        <w:t>18. Synergy Pairing Analysis</w:t>
      </w:r>
    </w:p>
    <w:p w14:paraId="7FD9767F" w14:textId="77777777" w:rsidR="00E65625" w:rsidRDefault="00D57F6D">
      <w:r>
        <w:t>The individual change analysis reveals that many modifications degrade performance when applied in isolation. This section tests the hypothesis that certain changes only work in conjunction with others, by evaluating pairwise and small-group combinations.</w:t>
      </w:r>
    </w:p>
    <w:p w14:paraId="54A3EAC2" w14:textId="77777777" w:rsidR="00E65625" w:rsidRDefault="00D57F6D">
      <w:pPr>
        <w:pStyle w:val="Heading2"/>
      </w:pPr>
      <w:r>
        <w:rPr>
          <w:color w:val="2E2E2E"/>
        </w:rPr>
        <w:t>18.1 Synergy Pairing Results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08C305AC" w14:textId="77777777">
        <w:trPr>
          <w:jc w:val="center"/>
        </w:trPr>
        <w:tc>
          <w:tcPr>
            <w:tcW w:w="1872" w:type="dxa"/>
            <w:shd w:val="clear" w:color="auto" w:fill="1F3864"/>
          </w:tcPr>
          <w:p w14:paraId="2F7201CC" w14:textId="77777777" w:rsidR="00E65625" w:rsidRDefault="00D57F6D">
            <w:r>
              <w:rPr>
                <w:b/>
                <w:color w:val="FFFFFF"/>
              </w:rPr>
              <w:t>Synergy Combination</w:t>
            </w:r>
          </w:p>
        </w:tc>
        <w:tc>
          <w:tcPr>
            <w:tcW w:w="1872" w:type="dxa"/>
            <w:shd w:val="clear" w:color="auto" w:fill="1F3864"/>
          </w:tcPr>
          <w:p w14:paraId="43BBC979" w14:textId="77777777" w:rsidR="00E65625" w:rsidRDefault="00D57F6D">
            <w:r>
              <w:rPr>
                <w:b/>
                <w:color w:val="FFFFFF"/>
              </w:rPr>
              <w:t>10-fold CV</w:t>
            </w:r>
          </w:p>
        </w:tc>
        <w:tc>
          <w:tcPr>
            <w:tcW w:w="1872" w:type="dxa"/>
            <w:shd w:val="clear" w:color="auto" w:fill="1F3864"/>
          </w:tcPr>
          <w:p w14:paraId="162D030C" w14:textId="77777777" w:rsidR="00E65625" w:rsidRDefault="00D57F6D">
            <w:r>
              <w:rPr>
                <w:b/>
                <w:color w:val="FFFFFF"/>
              </w:rPr>
              <w:t>90/10 Multi</w:t>
            </w:r>
          </w:p>
        </w:tc>
        <w:tc>
          <w:tcPr>
            <w:tcW w:w="1872" w:type="dxa"/>
            <w:shd w:val="clear" w:color="auto" w:fill="1F3864"/>
          </w:tcPr>
          <w:p w14:paraId="57DA9FE6" w14:textId="77777777" w:rsidR="00E65625" w:rsidRDefault="00D57F6D">
            <w:r>
              <w:rPr>
                <w:b/>
                <w:color w:val="FFFFFF"/>
              </w:rPr>
              <w:t>90/10 Binary</w:t>
            </w:r>
          </w:p>
        </w:tc>
        <w:tc>
          <w:tcPr>
            <w:tcW w:w="1872" w:type="dxa"/>
            <w:shd w:val="clear" w:color="auto" w:fill="1F3864"/>
          </w:tcPr>
          <w:p w14:paraId="793531C3" w14:textId="77777777" w:rsidR="00E65625" w:rsidRDefault="00D57F6D">
            <w:r>
              <w:rPr>
                <w:b/>
                <w:color w:val="FFFFFF"/>
              </w:rPr>
              <w:t>60/40 Multi</w:t>
            </w:r>
          </w:p>
        </w:tc>
      </w:tr>
      <w:tr w:rsidR="00E65625" w14:paraId="0CE35470" w14:textId="77777777">
        <w:trPr>
          <w:jc w:val="center"/>
        </w:trPr>
        <w:tc>
          <w:tcPr>
            <w:tcW w:w="1872" w:type="dxa"/>
          </w:tcPr>
          <w:p w14:paraId="3CBD4677" w14:textId="77777777" w:rsidR="00E65625" w:rsidRDefault="00D57F6D">
            <w:r>
              <w:t>Dual AF + Feature Selection</w:t>
            </w:r>
          </w:p>
        </w:tc>
        <w:tc>
          <w:tcPr>
            <w:tcW w:w="1872" w:type="dxa"/>
          </w:tcPr>
          <w:p w14:paraId="444518CC" w14:textId="77777777" w:rsidR="00E65625" w:rsidRDefault="00D57F6D">
            <w:r>
              <w:t>64.6%</w:t>
            </w:r>
          </w:p>
        </w:tc>
        <w:tc>
          <w:tcPr>
            <w:tcW w:w="1872" w:type="dxa"/>
          </w:tcPr>
          <w:p w14:paraId="29D53496" w14:textId="77777777" w:rsidR="00E65625" w:rsidRDefault="00D57F6D">
            <w:r>
              <w:t>65.2%</w:t>
            </w:r>
          </w:p>
        </w:tc>
        <w:tc>
          <w:tcPr>
            <w:tcW w:w="1872" w:type="dxa"/>
          </w:tcPr>
          <w:p w14:paraId="734F163C" w14:textId="77777777" w:rsidR="00E65625" w:rsidRDefault="00D57F6D">
            <w:r>
              <w:t>78.3%</w:t>
            </w:r>
          </w:p>
        </w:tc>
        <w:tc>
          <w:tcPr>
            <w:tcW w:w="1872" w:type="dxa"/>
          </w:tcPr>
          <w:p w14:paraId="3C150165" w14:textId="77777777" w:rsidR="00E65625" w:rsidRDefault="00D57F6D">
            <w:r>
              <w:t>66.3%</w:t>
            </w:r>
          </w:p>
        </w:tc>
      </w:tr>
      <w:tr w:rsidR="00E65625" w14:paraId="58ED1BE5" w14:textId="77777777">
        <w:trPr>
          <w:jc w:val="center"/>
        </w:trPr>
        <w:tc>
          <w:tcPr>
            <w:tcW w:w="1872" w:type="dxa"/>
          </w:tcPr>
          <w:p w14:paraId="082B10E0" w14:textId="77777777" w:rsidR="00E65625" w:rsidRDefault="00D57F6D">
            <w:r>
              <w:t>Dual AF + Fisher</w:t>
            </w:r>
          </w:p>
        </w:tc>
        <w:tc>
          <w:tcPr>
            <w:tcW w:w="1872" w:type="dxa"/>
          </w:tcPr>
          <w:p w14:paraId="77332016" w14:textId="77777777" w:rsidR="00E65625" w:rsidRDefault="00D57F6D">
            <w:r>
              <w:t>67.0%</w:t>
            </w:r>
          </w:p>
        </w:tc>
        <w:tc>
          <w:tcPr>
            <w:tcW w:w="1872" w:type="dxa"/>
          </w:tcPr>
          <w:p w14:paraId="7F62ED77" w14:textId="77777777" w:rsidR="00E65625" w:rsidRDefault="00D57F6D">
            <w:r>
              <w:t>69.6%</w:t>
            </w:r>
          </w:p>
        </w:tc>
        <w:tc>
          <w:tcPr>
            <w:tcW w:w="1872" w:type="dxa"/>
          </w:tcPr>
          <w:p w14:paraId="113CE9A4" w14:textId="77777777" w:rsidR="00E65625" w:rsidRDefault="00D57F6D">
            <w:r>
              <w:t>82.6%</w:t>
            </w:r>
          </w:p>
        </w:tc>
        <w:tc>
          <w:tcPr>
            <w:tcW w:w="1872" w:type="dxa"/>
          </w:tcPr>
          <w:p w14:paraId="68DBF258" w14:textId="77777777" w:rsidR="00E65625" w:rsidRDefault="00D57F6D">
            <w:r>
              <w:t>71.3%</w:t>
            </w:r>
          </w:p>
        </w:tc>
      </w:tr>
      <w:tr w:rsidR="00E65625" w14:paraId="263E03FD" w14:textId="77777777">
        <w:trPr>
          <w:jc w:val="center"/>
        </w:trPr>
        <w:tc>
          <w:tcPr>
            <w:tcW w:w="1872" w:type="dxa"/>
          </w:tcPr>
          <w:p w14:paraId="1B53F8AF" w14:textId="77777777" w:rsidR="00E65625" w:rsidRDefault="00D57F6D">
            <w:r>
              <w:t>Dual AF + Ratio Scoring</w:t>
            </w:r>
          </w:p>
        </w:tc>
        <w:tc>
          <w:tcPr>
            <w:tcW w:w="1872" w:type="dxa"/>
          </w:tcPr>
          <w:p w14:paraId="7F7818E7" w14:textId="77777777" w:rsidR="00E65625" w:rsidRDefault="00D57F6D">
            <w:r>
              <w:t>48.5%</w:t>
            </w:r>
          </w:p>
        </w:tc>
        <w:tc>
          <w:tcPr>
            <w:tcW w:w="1872" w:type="dxa"/>
          </w:tcPr>
          <w:p w14:paraId="3D605320" w14:textId="77777777" w:rsidR="00E65625" w:rsidRDefault="00D57F6D">
            <w:r>
              <w:t>56.5%</w:t>
            </w:r>
          </w:p>
        </w:tc>
        <w:tc>
          <w:tcPr>
            <w:tcW w:w="1872" w:type="dxa"/>
          </w:tcPr>
          <w:p w14:paraId="3361BA2F" w14:textId="77777777" w:rsidR="00E65625" w:rsidRDefault="00D57F6D">
            <w:r>
              <w:t>71.7%</w:t>
            </w:r>
          </w:p>
        </w:tc>
        <w:tc>
          <w:tcPr>
            <w:tcW w:w="1872" w:type="dxa"/>
          </w:tcPr>
          <w:p w14:paraId="47306275" w14:textId="77777777" w:rsidR="00E65625" w:rsidRDefault="00D57F6D">
            <w:r>
              <w:t>51.9%</w:t>
            </w:r>
          </w:p>
        </w:tc>
      </w:tr>
      <w:tr w:rsidR="00E65625" w14:paraId="08E79C78" w14:textId="77777777">
        <w:trPr>
          <w:jc w:val="center"/>
        </w:trPr>
        <w:tc>
          <w:tcPr>
            <w:tcW w:w="1872" w:type="dxa"/>
          </w:tcPr>
          <w:p w14:paraId="342BC073" w14:textId="77777777" w:rsidR="00E65625" w:rsidRDefault="00D57F6D">
            <w:r>
              <w:t>Feature Sel + Dual AF + Fisher</w:t>
            </w:r>
          </w:p>
        </w:tc>
        <w:tc>
          <w:tcPr>
            <w:tcW w:w="1872" w:type="dxa"/>
          </w:tcPr>
          <w:p w14:paraId="0D82D6D2" w14:textId="77777777" w:rsidR="00E65625" w:rsidRDefault="00D57F6D">
            <w:r>
              <w:t>64.4%</w:t>
            </w:r>
          </w:p>
        </w:tc>
        <w:tc>
          <w:tcPr>
            <w:tcW w:w="1872" w:type="dxa"/>
          </w:tcPr>
          <w:p w14:paraId="6F77DE00" w14:textId="77777777" w:rsidR="00E65625" w:rsidRDefault="00D57F6D">
            <w:r>
              <w:t>67.4%</w:t>
            </w:r>
          </w:p>
        </w:tc>
        <w:tc>
          <w:tcPr>
            <w:tcW w:w="1872" w:type="dxa"/>
          </w:tcPr>
          <w:p w14:paraId="648C8A2D" w14:textId="77777777" w:rsidR="00E65625" w:rsidRDefault="00D57F6D">
            <w:r>
              <w:t>80.4%</w:t>
            </w:r>
          </w:p>
        </w:tc>
        <w:tc>
          <w:tcPr>
            <w:tcW w:w="1872" w:type="dxa"/>
          </w:tcPr>
          <w:p w14:paraId="7E9DDB00" w14:textId="77777777" w:rsidR="00E65625" w:rsidRDefault="00D57F6D">
            <w:r>
              <w:t>66.9%</w:t>
            </w:r>
          </w:p>
        </w:tc>
      </w:tr>
      <w:tr w:rsidR="00E65625" w14:paraId="1E271FAA" w14:textId="77777777">
        <w:trPr>
          <w:jc w:val="center"/>
        </w:trPr>
        <w:tc>
          <w:tcPr>
            <w:tcW w:w="1872" w:type="dxa"/>
          </w:tcPr>
          <w:p w14:paraId="386A58AC" w14:textId="77777777" w:rsidR="00E65625" w:rsidRDefault="00D57F6D">
            <w:r>
              <w:t>Class Removal + Rare Params</w:t>
            </w:r>
          </w:p>
        </w:tc>
        <w:tc>
          <w:tcPr>
            <w:tcW w:w="1872" w:type="dxa"/>
          </w:tcPr>
          <w:p w14:paraId="62D89759" w14:textId="77777777" w:rsidR="00E65625" w:rsidRDefault="00D57F6D">
            <w:r>
              <w:t>25.0%</w:t>
            </w:r>
          </w:p>
        </w:tc>
        <w:tc>
          <w:tcPr>
            <w:tcW w:w="1872" w:type="dxa"/>
          </w:tcPr>
          <w:p w14:paraId="2A331B82" w14:textId="77777777" w:rsidR="00E65625" w:rsidRDefault="00D57F6D">
            <w:r>
              <w:t>42.9%</w:t>
            </w:r>
          </w:p>
        </w:tc>
        <w:tc>
          <w:tcPr>
            <w:tcW w:w="1872" w:type="dxa"/>
          </w:tcPr>
          <w:p w14:paraId="05B30C78" w14:textId="77777777" w:rsidR="00E65625" w:rsidRDefault="00D57F6D">
            <w:r>
              <w:t>59.5%</w:t>
            </w:r>
          </w:p>
        </w:tc>
        <w:tc>
          <w:tcPr>
            <w:tcW w:w="1872" w:type="dxa"/>
          </w:tcPr>
          <w:p w14:paraId="40F1FA96" w14:textId="77777777" w:rsidR="00E65625" w:rsidRDefault="00D57F6D">
            <w:r>
              <w:t>32.9%</w:t>
            </w:r>
          </w:p>
        </w:tc>
      </w:tr>
      <w:tr w:rsidR="00E65625" w14:paraId="48C2C88A" w14:textId="77777777">
        <w:trPr>
          <w:jc w:val="center"/>
        </w:trPr>
        <w:tc>
          <w:tcPr>
            <w:tcW w:w="1872" w:type="dxa"/>
          </w:tcPr>
          <w:p w14:paraId="5DF6880F" w14:textId="77777777" w:rsidR="00E65625" w:rsidRDefault="00D57F6D">
            <w:r>
              <w:t>Dual AF + Ratio + Healthy Bar</w:t>
            </w:r>
          </w:p>
        </w:tc>
        <w:tc>
          <w:tcPr>
            <w:tcW w:w="1872" w:type="dxa"/>
          </w:tcPr>
          <w:p w14:paraId="55CE9658" w14:textId="77777777" w:rsidR="00E65625" w:rsidRDefault="00D57F6D">
            <w:r>
              <w:t>68.4%</w:t>
            </w:r>
          </w:p>
        </w:tc>
        <w:tc>
          <w:tcPr>
            <w:tcW w:w="1872" w:type="dxa"/>
          </w:tcPr>
          <w:p w14:paraId="716A8136" w14:textId="77777777" w:rsidR="00E65625" w:rsidRDefault="00D57F6D">
            <w:r>
              <w:t>76.1%</w:t>
            </w:r>
          </w:p>
        </w:tc>
        <w:tc>
          <w:tcPr>
            <w:tcW w:w="1872" w:type="dxa"/>
          </w:tcPr>
          <w:p w14:paraId="1DEBED41" w14:textId="77777777" w:rsidR="00E65625" w:rsidRDefault="00D57F6D">
            <w:r>
              <w:t>84.8%</w:t>
            </w:r>
          </w:p>
        </w:tc>
        <w:tc>
          <w:tcPr>
            <w:tcW w:w="1872" w:type="dxa"/>
          </w:tcPr>
          <w:p w14:paraId="7EF99B2B" w14:textId="77777777" w:rsidR="00E65625" w:rsidRDefault="00D57F6D">
            <w:r>
              <w:t>68.5%</w:t>
            </w:r>
          </w:p>
        </w:tc>
      </w:tr>
    </w:tbl>
    <w:p w14:paraId="73944327" w14:textId="77777777" w:rsidR="00E65625" w:rsidRDefault="00E65625"/>
    <w:p w14:paraId="19E11406" w14:textId="77777777" w:rsidR="00E65625" w:rsidRDefault="00D57F6D">
      <w:pPr>
        <w:pStyle w:val="Heading2"/>
      </w:pPr>
      <w:r>
        <w:rPr>
          <w:color w:val="2E2E2E"/>
        </w:rPr>
        <w:t>18.2 Synergy Analysis</w:t>
      </w:r>
    </w:p>
    <w:p w14:paraId="6AC9F089" w14:textId="77777777" w:rsidR="00E65625" w:rsidRDefault="00D57F6D">
      <w:r>
        <w:t>Dual AF + Fisher Weighting (S03) is the strongest pairwise synergy, achieving 67.0% 10-fold CV compared to 62.6% for Dual AF alone and 63.3% for Fisher alone. Fisher weighting amplifies features that best discriminate between classes, and this is more effective when the evidence system can track both supporting and opposing evidence through dual AF. The combined effect (+4.4% over dual AF) exceeds the individual Fisher gain (+3.1% over OVR baseline), confirming true synergy.</w:t>
      </w:r>
    </w:p>
    <w:p w14:paraId="601DA71D" w14:textId="77777777" w:rsidR="00E65625" w:rsidRDefault="00D57F6D">
      <w:r>
        <w:t>The full scoring pipeline (S09: Dual AF + Ratio + Healthy Bar) achieves 68.4%, outperforming healthy bar alone (67.0%) but critically demonstrating that ratio scoring requires both dual AF (for the for/against ratio) and healthy bar (for adaptive thresholds) to function. Ratio scoring alone degrades performance to 48.5%, but within its full pipeline it contributes positively.</w:t>
      </w:r>
    </w:p>
    <w:p w14:paraId="6CA0DA60" w14:textId="77777777" w:rsidR="00E65625" w:rsidRDefault="00D57F6D">
      <w:r>
        <w:t>Class Removal + Rare Class Parameters (S08) at 25.0% shows that these two changes are insufficient on their own — they address class distribution problems but need the underlying evidence quality improvements (dual AF, Fisher, scoring pipeline) to be effective. In the final system, class removal contributes +5.7% when added to a well-functioning evidence and scoring system.</w:t>
      </w:r>
    </w:p>
    <w:p w14:paraId="71E682B8" w14:textId="77777777" w:rsidR="00E65625" w:rsidRDefault="00D57F6D">
      <w:pPr>
        <w:jc w:val="center"/>
      </w:pPr>
      <w:r>
        <w:rPr>
          <w:noProof/>
        </w:rPr>
        <w:lastRenderedPageBreak/>
        <w:drawing>
          <wp:inline distT="0" distB="0" distL="0" distR="0" wp14:anchorId="3DEE636E" wp14:editId="7D694CDF">
            <wp:extent cx="5486400" cy="3038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lkvf0fch.png"/>
                    <pic:cNvPicPr/>
                  </pic:nvPicPr>
                  <pic:blipFill>
                    <a:blip r:embed="rId14"/>
                    <a:stretch>
                      <a:fillRect/>
                    </a:stretch>
                  </pic:blipFill>
                  <pic:spPr>
                    <a:xfrm>
                      <a:off x="0" y="0"/>
                      <a:ext cx="5486400" cy="3038622"/>
                    </a:xfrm>
                    <a:prstGeom prst="rect">
                      <a:avLst/>
                    </a:prstGeom>
                  </pic:spPr>
                </pic:pic>
              </a:graphicData>
            </a:graphic>
          </wp:inline>
        </w:drawing>
      </w:r>
    </w:p>
    <w:p w14:paraId="3331B1C6" w14:textId="77777777" w:rsidR="00E65625" w:rsidRDefault="00D57F6D">
      <w:pPr>
        <w:pStyle w:val="Heading1"/>
      </w:pPr>
      <w:r>
        <w:rPr>
          <w:color w:val="1F2D5C"/>
          <w:sz w:val="32"/>
        </w:rPr>
        <w:t>19. Progressive Build-Up Analysis</w:t>
      </w:r>
    </w:p>
    <w:p w14:paraId="147DC62F" w14:textId="77777777" w:rsidR="00E65625" w:rsidRDefault="00D57F6D">
      <w:r>
        <w:t>The most revealing analysis is the progressive build-up: starting from the OVR baseline, each change is layered on top of the previous ones in a carefully chosen order. This shows exactly how each change contributes in the context of all previous changes, revealing the true incremental value of each modification.</w:t>
      </w:r>
    </w:p>
    <w:p w14:paraId="3828B6F7" w14:textId="77777777" w:rsidR="00E65625" w:rsidRDefault="00D57F6D">
      <w:pPr>
        <w:pStyle w:val="Heading2"/>
      </w:pPr>
      <w:r>
        <w:rPr>
          <w:color w:val="2E2E2E"/>
        </w:rPr>
        <w:t>19.1 Progressive Build-Up Results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E65625" w14:paraId="1F88C7CA" w14:textId="77777777">
        <w:trPr>
          <w:jc w:val="center"/>
        </w:trPr>
        <w:tc>
          <w:tcPr>
            <w:tcW w:w="1560" w:type="dxa"/>
            <w:shd w:val="clear" w:color="auto" w:fill="1F3864"/>
          </w:tcPr>
          <w:p w14:paraId="0CFFFCEC" w14:textId="77777777" w:rsidR="00E65625" w:rsidRDefault="00D57F6D">
            <w:r>
              <w:rPr>
                <w:b/>
                <w:color w:val="FFFFFF"/>
              </w:rPr>
              <w:t>Stage</w:t>
            </w:r>
          </w:p>
        </w:tc>
        <w:tc>
          <w:tcPr>
            <w:tcW w:w="1560" w:type="dxa"/>
            <w:shd w:val="clear" w:color="auto" w:fill="1F3864"/>
          </w:tcPr>
          <w:p w14:paraId="53969F62" w14:textId="77777777" w:rsidR="00E65625" w:rsidRDefault="00D57F6D">
            <w:r>
              <w:rPr>
                <w:b/>
                <w:color w:val="FFFFFF"/>
              </w:rPr>
              <w:t>10-fold CV</w:t>
            </w:r>
          </w:p>
        </w:tc>
        <w:tc>
          <w:tcPr>
            <w:tcW w:w="1560" w:type="dxa"/>
            <w:shd w:val="clear" w:color="auto" w:fill="1F3864"/>
          </w:tcPr>
          <w:p w14:paraId="546D4E8A" w14:textId="77777777" w:rsidR="00E65625" w:rsidRDefault="00D57F6D">
            <w:r>
              <w:rPr>
                <w:b/>
                <w:color w:val="FFFFFF"/>
              </w:rPr>
              <w:t>Delta</w:t>
            </w:r>
          </w:p>
        </w:tc>
        <w:tc>
          <w:tcPr>
            <w:tcW w:w="1560" w:type="dxa"/>
            <w:shd w:val="clear" w:color="auto" w:fill="1F3864"/>
          </w:tcPr>
          <w:p w14:paraId="006AD91B" w14:textId="77777777" w:rsidR="00E65625" w:rsidRDefault="00D57F6D">
            <w:r>
              <w:rPr>
                <w:b/>
                <w:color w:val="FFFFFF"/>
              </w:rPr>
              <w:t>90/10 Multi</w:t>
            </w:r>
          </w:p>
        </w:tc>
        <w:tc>
          <w:tcPr>
            <w:tcW w:w="1560" w:type="dxa"/>
            <w:shd w:val="clear" w:color="auto" w:fill="1F3864"/>
          </w:tcPr>
          <w:p w14:paraId="1E17938A" w14:textId="77777777" w:rsidR="00E65625" w:rsidRDefault="00D57F6D">
            <w:r>
              <w:rPr>
                <w:b/>
                <w:color w:val="FFFFFF"/>
              </w:rPr>
              <w:t>90/10 Binary</w:t>
            </w:r>
          </w:p>
        </w:tc>
        <w:tc>
          <w:tcPr>
            <w:tcW w:w="1560" w:type="dxa"/>
            <w:shd w:val="clear" w:color="auto" w:fill="1F3864"/>
          </w:tcPr>
          <w:p w14:paraId="0983C77D" w14:textId="77777777" w:rsidR="00E65625" w:rsidRDefault="00D57F6D">
            <w:r>
              <w:rPr>
                <w:b/>
                <w:color w:val="FFFFFF"/>
              </w:rPr>
              <w:t>60/40 Multi</w:t>
            </w:r>
          </w:p>
        </w:tc>
      </w:tr>
      <w:tr w:rsidR="00E65625" w14:paraId="1530B2F3" w14:textId="77777777">
        <w:trPr>
          <w:jc w:val="center"/>
        </w:trPr>
        <w:tc>
          <w:tcPr>
            <w:tcW w:w="1560" w:type="dxa"/>
          </w:tcPr>
          <w:p w14:paraId="5D654325" w14:textId="77777777" w:rsidR="00E65625" w:rsidRDefault="00D57F6D">
            <w:r>
              <w:t>OVR Baseline</w:t>
            </w:r>
          </w:p>
        </w:tc>
        <w:tc>
          <w:tcPr>
            <w:tcW w:w="1560" w:type="dxa"/>
          </w:tcPr>
          <w:p w14:paraId="10CDD1D3" w14:textId="77777777" w:rsidR="00E65625" w:rsidRDefault="00D57F6D">
            <w:r>
              <w:t>28.5%</w:t>
            </w:r>
          </w:p>
        </w:tc>
        <w:tc>
          <w:tcPr>
            <w:tcW w:w="1560" w:type="dxa"/>
          </w:tcPr>
          <w:p w14:paraId="42F752AF" w14:textId="77777777" w:rsidR="00E65625" w:rsidRDefault="00D57F6D">
            <w:r>
              <w:t>—</w:t>
            </w:r>
          </w:p>
        </w:tc>
        <w:tc>
          <w:tcPr>
            <w:tcW w:w="1560" w:type="dxa"/>
          </w:tcPr>
          <w:p w14:paraId="252BE4E8" w14:textId="77777777" w:rsidR="00E65625" w:rsidRDefault="00D57F6D">
            <w:r>
              <w:t>41.3%</w:t>
            </w:r>
          </w:p>
        </w:tc>
        <w:tc>
          <w:tcPr>
            <w:tcW w:w="1560" w:type="dxa"/>
          </w:tcPr>
          <w:p w14:paraId="1FF97040" w14:textId="77777777" w:rsidR="00E65625" w:rsidRDefault="00D57F6D">
            <w:r>
              <w:t>54.3%</w:t>
            </w:r>
          </w:p>
        </w:tc>
        <w:tc>
          <w:tcPr>
            <w:tcW w:w="1560" w:type="dxa"/>
          </w:tcPr>
          <w:p w14:paraId="3F54042B" w14:textId="77777777" w:rsidR="00E65625" w:rsidRDefault="00D57F6D">
            <w:r>
              <w:t>33.7%</w:t>
            </w:r>
          </w:p>
        </w:tc>
      </w:tr>
      <w:tr w:rsidR="00E65625" w14:paraId="4BCE5DCC" w14:textId="77777777">
        <w:trPr>
          <w:jc w:val="center"/>
        </w:trPr>
        <w:tc>
          <w:tcPr>
            <w:tcW w:w="1560" w:type="dxa"/>
          </w:tcPr>
          <w:p w14:paraId="084DD924" w14:textId="77777777" w:rsidR="00E65625" w:rsidRDefault="00D57F6D">
            <w:r>
              <w:t>+ Dual AF</w:t>
            </w:r>
          </w:p>
        </w:tc>
        <w:tc>
          <w:tcPr>
            <w:tcW w:w="1560" w:type="dxa"/>
          </w:tcPr>
          <w:p w14:paraId="2D8FEAC8" w14:textId="77777777" w:rsidR="00E65625" w:rsidRDefault="00D57F6D">
            <w:r>
              <w:t>62.6%</w:t>
            </w:r>
          </w:p>
        </w:tc>
        <w:tc>
          <w:tcPr>
            <w:tcW w:w="1560" w:type="dxa"/>
          </w:tcPr>
          <w:p w14:paraId="052ED70C" w14:textId="77777777" w:rsidR="00E65625" w:rsidRDefault="00D57F6D">
            <w:r>
              <w:t>+34.1%</w:t>
            </w:r>
          </w:p>
        </w:tc>
        <w:tc>
          <w:tcPr>
            <w:tcW w:w="1560" w:type="dxa"/>
          </w:tcPr>
          <w:p w14:paraId="70FC9969" w14:textId="77777777" w:rsidR="00E65625" w:rsidRDefault="00D57F6D">
            <w:r>
              <w:t>69.6%</w:t>
            </w:r>
          </w:p>
        </w:tc>
        <w:tc>
          <w:tcPr>
            <w:tcW w:w="1560" w:type="dxa"/>
          </w:tcPr>
          <w:p w14:paraId="259637E0" w14:textId="77777777" w:rsidR="00E65625" w:rsidRDefault="00D57F6D">
            <w:r>
              <w:t>78.3%</w:t>
            </w:r>
          </w:p>
        </w:tc>
        <w:tc>
          <w:tcPr>
            <w:tcW w:w="1560" w:type="dxa"/>
          </w:tcPr>
          <w:p w14:paraId="0EEA410E" w14:textId="77777777" w:rsidR="00E65625" w:rsidRDefault="00D57F6D">
            <w:r>
              <w:t>69.6%</w:t>
            </w:r>
          </w:p>
        </w:tc>
      </w:tr>
      <w:tr w:rsidR="00E65625" w14:paraId="13D8192A" w14:textId="77777777">
        <w:trPr>
          <w:jc w:val="center"/>
        </w:trPr>
        <w:tc>
          <w:tcPr>
            <w:tcW w:w="1560" w:type="dxa"/>
          </w:tcPr>
          <w:p w14:paraId="46F13F4A" w14:textId="77777777" w:rsidR="00E65625" w:rsidRDefault="00D57F6D">
            <w:r>
              <w:t>+ Fisher Weighting</w:t>
            </w:r>
          </w:p>
        </w:tc>
        <w:tc>
          <w:tcPr>
            <w:tcW w:w="1560" w:type="dxa"/>
          </w:tcPr>
          <w:p w14:paraId="3015CE1A" w14:textId="77777777" w:rsidR="00E65625" w:rsidRDefault="00D57F6D">
            <w:r>
              <w:t>67.0%</w:t>
            </w:r>
          </w:p>
        </w:tc>
        <w:tc>
          <w:tcPr>
            <w:tcW w:w="1560" w:type="dxa"/>
          </w:tcPr>
          <w:p w14:paraId="4F909B94" w14:textId="77777777" w:rsidR="00E65625" w:rsidRDefault="00D57F6D">
            <w:r>
              <w:t>+4.4%</w:t>
            </w:r>
          </w:p>
        </w:tc>
        <w:tc>
          <w:tcPr>
            <w:tcW w:w="1560" w:type="dxa"/>
          </w:tcPr>
          <w:p w14:paraId="79AD5853" w14:textId="77777777" w:rsidR="00E65625" w:rsidRDefault="00D57F6D">
            <w:r>
              <w:t>69.6%</w:t>
            </w:r>
          </w:p>
        </w:tc>
        <w:tc>
          <w:tcPr>
            <w:tcW w:w="1560" w:type="dxa"/>
          </w:tcPr>
          <w:p w14:paraId="0A226702" w14:textId="77777777" w:rsidR="00E65625" w:rsidRDefault="00D57F6D">
            <w:r>
              <w:t>82.6%</w:t>
            </w:r>
          </w:p>
        </w:tc>
        <w:tc>
          <w:tcPr>
            <w:tcW w:w="1560" w:type="dxa"/>
          </w:tcPr>
          <w:p w14:paraId="64D67F22" w14:textId="77777777" w:rsidR="00E65625" w:rsidRDefault="00D57F6D">
            <w:r>
              <w:t>71.3%</w:t>
            </w:r>
          </w:p>
        </w:tc>
      </w:tr>
      <w:tr w:rsidR="00E65625" w14:paraId="24F5B639" w14:textId="77777777">
        <w:trPr>
          <w:jc w:val="center"/>
        </w:trPr>
        <w:tc>
          <w:tcPr>
            <w:tcW w:w="1560" w:type="dxa"/>
          </w:tcPr>
          <w:p w14:paraId="644A239E" w14:textId="77777777" w:rsidR="00E65625" w:rsidRDefault="00D57F6D">
            <w:r>
              <w:t>+ Healthy Bar</w:t>
            </w:r>
          </w:p>
        </w:tc>
        <w:tc>
          <w:tcPr>
            <w:tcW w:w="1560" w:type="dxa"/>
          </w:tcPr>
          <w:p w14:paraId="0B45498E" w14:textId="77777777" w:rsidR="00E65625" w:rsidRDefault="00D57F6D">
            <w:r>
              <w:t>54.2%</w:t>
            </w:r>
          </w:p>
        </w:tc>
        <w:tc>
          <w:tcPr>
            <w:tcW w:w="1560" w:type="dxa"/>
          </w:tcPr>
          <w:p w14:paraId="7C23884D" w14:textId="77777777" w:rsidR="00E65625" w:rsidRDefault="00D57F6D">
            <w:r>
              <w:t>-12.8%</w:t>
            </w:r>
          </w:p>
        </w:tc>
        <w:tc>
          <w:tcPr>
            <w:tcW w:w="1560" w:type="dxa"/>
          </w:tcPr>
          <w:p w14:paraId="7A30E941" w14:textId="77777777" w:rsidR="00E65625" w:rsidRDefault="00D57F6D">
            <w:r>
              <w:t>76.1%</w:t>
            </w:r>
          </w:p>
        </w:tc>
        <w:tc>
          <w:tcPr>
            <w:tcW w:w="1560" w:type="dxa"/>
          </w:tcPr>
          <w:p w14:paraId="41716969" w14:textId="77777777" w:rsidR="00E65625" w:rsidRDefault="00D57F6D">
            <w:r>
              <w:t>76.1%</w:t>
            </w:r>
          </w:p>
        </w:tc>
        <w:tc>
          <w:tcPr>
            <w:tcW w:w="1560" w:type="dxa"/>
          </w:tcPr>
          <w:p w14:paraId="36E5B24B" w14:textId="77777777" w:rsidR="00E65625" w:rsidRDefault="00D57F6D">
            <w:r>
              <w:t>60.2%</w:t>
            </w:r>
          </w:p>
        </w:tc>
      </w:tr>
      <w:tr w:rsidR="00E65625" w14:paraId="3E69CB62" w14:textId="77777777">
        <w:trPr>
          <w:jc w:val="center"/>
        </w:trPr>
        <w:tc>
          <w:tcPr>
            <w:tcW w:w="1560" w:type="dxa"/>
          </w:tcPr>
          <w:p w14:paraId="015C6D6C" w14:textId="77777777" w:rsidR="00E65625" w:rsidRDefault="00D57F6D">
            <w:r>
              <w:t>+ Ratio Scoring</w:t>
            </w:r>
          </w:p>
        </w:tc>
        <w:tc>
          <w:tcPr>
            <w:tcW w:w="1560" w:type="dxa"/>
          </w:tcPr>
          <w:p w14:paraId="51DE6B00" w14:textId="77777777" w:rsidR="00E65625" w:rsidRDefault="00D57F6D">
            <w:r>
              <w:t>73.9%</w:t>
            </w:r>
          </w:p>
        </w:tc>
        <w:tc>
          <w:tcPr>
            <w:tcW w:w="1560" w:type="dxa"/>
          </w:tcPr>
          <w:p w14:paraId="5CBBC3A1" w14:textId="77777777" w:rsidR="00E65625" w:rsidRDefault="00D57F6D">
            <w:r>
              <w:t>+19.7%</w:t>
            </w:r>
          </w:p>
        </w:tc>
        <w:tc>
          <w:tcPr>
            <w:tcW w:w="1560" w:type="dxa"/>
          </w:tcPr>
          <w:p w14:paraId="2A4CDA9F" w14:textId="77777777" w:rsidR="00E65625" w:rsidRDefault="00D57F6D">
            <w:r>
              <w:t>78.3%</w:t>
            </w:r>
          </w:p>
        </w:tc>
        <w:tc>
          <w:tcPr>
            <w:tcW w:w="1560" w:type="dxa"/>
          </w:tcPr>
          <w:p w14:paraId="616BC526" w14:textId="77777777" w:rsidR="00E65625" w:rsidRDefault="00D57F6D">
            <w:r>
              <w:t>87.0%</w:t>
            </w:r>
          </w:p>
        </w:tc>
        <w:tc>
          <w:tcPr>
            <w:tcW w:w="1560" w:type="dxa"/>
          </w:tcPr>
          <w:p w14:paraId="7E773644" w14:textId="77777777" w:rsidR="00E65625" w:rsidRDefault="00D57F6D">
            <w:r>
              <w:t>77.9%</w:t>
            </w:r>
          </w:p>
        </w:tc>
      </w:tr>
      <w:tr w:rsidR="00E65625" w14:paraId="00D8B955" w14:textId="77777777">
        <w:trPr>
          <w:jc w:val="center"/>
        </w:trPr>
        <w:tc>
          <w:tcPr>
            <w:tcW w:w="1560" w:type="dxa"/>
          </w:tcPr>
          <w:p w14:paraId="7BAC5207" w14:textId="77777777" w:rsidR="00E65625" w:rsidRDefault="00D57F6D">
            <w:r>
              <w:t>+ Feature Selection</w:t>
            </w:r>
          </w:p>
        </w:tc>
        <w:tc>
          <w:tcPr>
            <w:tcW w:w="1560" w:type="dxa"/>
          </w:tcPr>
          <w:p w14:paraId="1CD3D82C" w14:textId="77777777" w:rsidR="00E65625" w:rsidRDefault="00D57F6D">
            <w:r>
              <w:t>74.8%</w:t>
            </w:r>
          </w:p>
        </w:tc>
        <w:tc>
          <w:tcPr>
            <w:tcW w:w="1560" w:type="dxa"/>
          </w:tcPr>
          <w:p w14:paraId="0618CCC1" w14:textId="77777777" w:rsidR="00E65625" w:rsidRDefault="00D57F6D">
            <w:r>
              <w:t>+0.9%</w:t>
            </w:r>
          </w:p>
        </w:tc>
        <w:tc>
          <w:tcPr>
            <w:tcW w:w="1560" w:type="dxa"/>
          </w:tcPr>
          <w:p w14:paraId="0073C782" w14:textId="77777777" w:rsidR="00E65625" w:rsidRDefault="00D57F6D">
            <w:r>
              <w:t>78.3%</w:t>
            </w:r>
          </w:p>
        </w:tc>
        <w:tc>
          <w:tcPr>
            <w:tcW w:w="1560" w:type="dxa"/>
          </w:tcPr>
          <w:p w14:paraId="74B96CF6" w14:textId="77777777" w:rsidR="00E65625" w:rsidRDefault="00D57F6D">
            <w:r>
              <w:t>89.1%</w:t>
            </w:r>
          </w:p>
        </w:tc>
        <w:tc>
          <w:tcPr>
            <w:tcW w:w="1560" w:type="dxa"/>
          </w:tcPr>
          <w:p w14:paraId="0896160E" w14:textId="77777777" w:rsidR="00E65625" w:rsidRDefault="00D57F6D">
            <w:r>
              <w:t>78.5%</w:t>
            </w:r>
          </w:p>
        </w:tc>
      </w:tr>
      <w:tr w:rsidR="00E65625" w14:paraId="63839409" w14:textId="77777777">
        <w:trPr>
          <w:jc w:val="center"/>
        </w:trPr>
        <w:tc>
          <w:tcPr>
            <w:tcW w:w="1560" w:type="dxa"/>
          </w:tcPr>
          <w:p w14:paraId="154AA5BB" w14:textId="77777777" w:rsidR="00E65625" w:rsidRDefault="00D57F6D">
            <w:r>
              <w:t>+ Class Removal</w:t>
            </w:r>
          </w:p>
        </w:tc>
        <w:tc>
          <w:tcPr>
            <w:tcW w:w="1560" w:type="dxa"/>
          </w:tcPr>
          <w:p w14:paraId="6BC4C515" w14:textId="77777777" w:rsidR="00E65625" w:rsidRDefault="00D57F6D">
            <w:r>
              <w:t>80.5%</w:t>
            </w:r>
          </w:p>
        </w:tc>
        <w:tc>
          <w:tcPr>
            <w:tcW w:w="1560" w:type="dxa"/>
          </w:tcPr>
          <w:p w14:paraId="76C9AD46" w14:textId="77777777" w:rsidR="00E65625" w:rsidRDefault="00D57F6D">
            <w:r>
              <w:t>+5.7%</w:t>
            </w:r>
          </w:p>
        </w:tc>
        <w:tc>
          <w:tcPr>
            <w:tcW w:w="1560" w:type="dxa"/>
          </w:tcPr>
          <w:p w14:paraId="32095B94" w14:textId="77777777" w:rsidR="00E65625" w:rsidRDefault="00D57F6D">
            <w:r>
              <w:t>83.3%</w:t>
            </w:r>
          </w:p>
        </w:tc>
        <w:tc>
          <w:tcPr>
            <w:tcW w:w="1560" w:type="dxa"/>
          </w:tcPr>
          <w:p w14:paraId="2C0B0E10" w14:textId="77777777" w:rsidR="00E65625" w:rsidRDefault="00D57F6D">
            <w:r>
              <w:t>90.5%</w:t>
            </w:r>
          </w:p>
        </w:tc>
        <w:tc>
          <w:tcPr>
            <w:tcW w:w="1560" w:type="dxa"/>
          </w:tcPr>
          <w:p w14:paraId="3F2758B9" w14:textId="77777777" w:rsidR="00E65625" w:rsidRDefault="00D57F6D">
            <w:r>
              <w:t>81.4%</w:t>
            </w:r>
          </w:p>
        </w:tc>
      </w:tr>
      <w:tr w:rsidR="00E65625" w14:paraId="3D0217E8" w14:textId="77777777">
        <w:trPr>
          <w:jc w:val="center"/>
        </w:trPr>
        <w:tc>
          <w:tcPr>
            <w:tcW w:w="1560" w:type="dxa"/>
          </w:tcPr>
          <w:p w14:paraId="49D30D83" w14:textId="77777777" w:rsidR="00E65625" w:rsidRDefault="00D57F6D">
            <w:r>
              <w:t>+ Rare Class Params</w:t>
            </w:r>
          </w:p>
        </w:tc>
        <w:tc>
          <w:tcPr>
            <w:tcW w:w="1560" w:type="dxa"/>
          </w:tcPr>
          <w:p w14:paraId="40BA382D" w14:textId="77777777" w:rsidR="00E65625" w:rsidRDefault="00D57F6D">
            <w:r>
              <w:t>79.1%</w:t>
            </w:r>
          </w:p>
        </w:tc>
        <w:tc>
          <w:tcPr>
            <w:tcW w:w="1560" w:type="dxa"/>
          </w:tcPr>
          <w:p w14:paraId="4309EB2B" w14:textId="77777777" w:rsidR="00E65625" w:rsidRDefault="00D57F6D">
            <w:r>
              <w:t>-1.4%</w:t>
            </w:r>
          </w:p>
        </w:tc>
        <w:tc>
          <w:tcPr>
            <w:tcW w:w="1560" w:type="dxa"/>
          </w:tcPr>
          <w:p w14:paraId="6E8F9BC6" w14:textId="77777777" w:rsidR="00E65625" w:rsidRDefault="00D57F6D">
            <w:r>
              <w:t>83.3%</w:t>
            </w:r>
          </w:p>
        </w:tc>
        <w:tc>
          <w:tcPr>
            <w:tcW w:w="1560" w:type="dxa"/>
          </w:tcPr>
          <w:p w14:paraId="1657DBE4" w14:textId="77777777" w:rsidR="00E65625" w:rsidRDefault="00D57F6D">
            <w:r>
              <w:t>92.9%</w:t>
            </w:r>
          </w:p>
        </w:tc>
        <w:tc>
          <w:tcPr>
            <w:tcW w:w="1560" w:type="dxa"/>
          </w:tcPr>
          <w:p w14:paraId="439B6F1A" w14:textId="77777777" w:rsidR="00E65625" w:rsidRDefault="00D57F6D">
            <w:r>
              <w:t>80.8%</w:t>
            </w:r>
          </w:p>
        </w:tc>
      </w:tr>
      <w:tr w:rsidR="00E65625" w14:paraId="51DABD7F" w14:textId="77777777">
        <w:trPr>
          <w:jc w:val="center"/>
        </w:trPr>
        <w:tc>
          <w:tcPr>
            <w:tcW w:w="1560" w:type="dxa"/>
          </w:tcPr>
          <w:p w14:paraId="145BE27F" w14:textId="77777777" w:rsidR="00E65625" w:rsidRDefault="00D57F6D">
            <w:r>
              <w:t>+ Class Thresholds</w:t>
            </w:r>
          </w:p>
        </w:tc>
        <w:tc>
          <w:tcPr>
            <w:tcW w:w="1560" w:type="dxa"/>
          </w:tcPr>
          <w:p w14:paraId="240CD2FE" w14:textId="77777777" w:rsidR="00E65625" w:rsidRDefault="00D57F6D">
            <w:r>
              <w:t>82.0%</w:t>
            </w:r>
          </w:p>
        </w:tc>
        <w:tc>
          <w:tcPr>
            <w:tcW w:w="1560" w:type="dxa"/>
          </w:tcPr>
          <w:p w14:paraId="1B071E3C" w14:textId="77777777" w:rsidR="00E65625" w:rsidRDefault="00D57F6D">
            <w:r>
              <w:t>+2.9%</w:t>
            </w:r>
          </w:p>
        </w:tc>
        <w:tc>
          <w:tcPr>
            <w:tcW w:w="1560" w:type="dxa"/>
          </w:tcPr>
          <w:p w14:paraId="7B1FB3F8" w14:textId="77777777" w:rsidR="00E65625" w:rsidRDefault="00D57F6D">
            <w:r>
              <w:t>85.7%</w:t>
            </w:r>
          </w:p>
        </w:tc>
        <w:tc>
          <w:tcPr>
            <w:tcW w:w="1560" w:type="dxa"/>
          </w:tcPr>
          <w:p w14:paraId="0A481893" w14:textId="77777777" w:rsidR="00E65625" w:rsidRDefault="00D57F6D">
            <w:r>
              <w:t>95.2%</w:t>
            </w:r>
          </w:p>
        </w:tc>
        <w:tc>
          <w:tcPr>
            <w:tcW w:w="1560" w:type="dxa"/>
          </w:tcPr>
          <w:p w14:paraId="0AE36D0A" w14:textId="77777777" w:rsidR="00E65625" w:rsidRDefault="00D57F6D">
            <w:r>
              <w:t>81.4%</w:t>
            </w:r>
          </w:p>
        </w:tc>
      </w:tr>
      <w:tr w:rsidR="00E65625" w14:paraId="763B27E6" w14:textId="77777777">
        <w:trPr>
          <w:jc w:val="center"/>
        </w:trPr>
        <w:tc>
          <w:tcPr>
            <w:tcW w:w="1560" w:type="dxa"/>
          </w:tcPr>
          <w:p w14:paraId="4FA49910" w14:textId="77777777" w:rsidR="00E65625" w:rsidRDefault="00D57F6D">
            <w:r>
              <w:t>+ Supervised Binning</w:t>
            </w:r>
          </w:p>
        </w:tc>
        <w:tc>
          <w:tcPr>
            <w:tcW w:w="1560" w:type="dxa"/>
          </w:tcPr>
          <w:p w14:paraId="7890D22D" w14:textId="77777777" w:rsidR="00E65625" w:rsidRDefault="00D57F6D">
            <w:r>
              <w:t>86.1%</w:t>
            </w:r>
          </w:p>
        </w:tc>
        <w:tc>
          <w:tcPr>
            <w:tcW w:w="1560" w:type="dxa"/>
          </w:tcPr>
          <w:p w14:paraId="66DC009B" w14:textId="77777777" w:rsidR="00E65625" w:rsidRDefault="00D57F6D">
            <w:r>
              <w:t>+4.1%</w:t>
            </w:r>
          </w:p>
        </w:tc>
        <w:tc>
          <w:tcPr>
            <w:tcW w:w="1560" w:type="dxa"/>
          </w:tcPr>
          <w:p w14:paraId="211028AE" w14:textId="77777777" w:rsidR="00E65625" w:rsidRDefault="00D57F6D">
            <w:r>
              <w:t>92.9%</w:t>
            </w:r>
          </w:p>
        </w:tc>
        <w:tc>
          <w:tcPr>
            <w:tcW w:w="1560" w:type="dxa"/>
          </w:tcPr>
          <w:p w14:paraId="03F5640C" w14:textId="77777777" w:rsidR="00E65625" w:rsidRDefault="00D57F6D">
            <w:r>
              <w:t>95.2%</w:t>
            </w:r>
          </w:p>
        </w:tc>
        <w:tc>
          <w:tcPr>
            <w:tcW w:w="1560" w:type="dxa"/>
          </w:tcPr>
          <w:p w14:paraId="780BC2C0" w14:textId="77777777" w:rsidR="00E65625" w:rsidRDefault="00D57F6D">
            <w:r>
              <w:t>85.6%</w:t>
            </w:r>
          </w:p>
        </w:tc>
      </w:tr>
      <w:tr w:rsidR="00E65625" w14:paraId="0370A753" w14:textId="77777777">
        <w:trPr>
          <w:jc w:val="center"/>
        </w:trPr>
        <w:tc>
          <w:tcPr>
            <w:tcW w:w="1560" w:type="dxa"/>
          </w:tcPr>
          <w:p w14:paraId="56768EFA" w14:textId="77777777" w:rsidR="00E65625" w:rsidRDefault="00D57F6D">
            <w:r>
              <w:t>+ Laplace (Final)</w:t>
            </w:r>
          </w:p>
        </w:tc>
        <w:tc>
          <w:tcPr>
            <w:tcW w:w="1560" w:type="dxa"/>
          </w:tcPr>
          <w:p w14:paraId="1D57E05E" w14:textId="77777777" w:rsidR="00E65625" w:rsidRDefault="00D57F6D">
            <w:r>
              <w:t>86.8%</w:t>
            </w:r>
          </w:p>
        </w:tc>
        <w:tc>
          <w:tcPr>
            <w:tcW w:w="1560" w:type="dxa"/>
          </w:tcPr>
          <w:p w14:paraId="4F473DEE" w14:textId="77777777" w:rsidR="00E65625" w:rsidRDefault="00D57F6D">
            <w:r>
              <w:t>+0.7%</w:t>
            </w:r>
          </w:p>
        </w:tc>
        <w:tc>
          <w:tcPr>
            <w:tcW w:w="1560" w:type="dxa"/>
          </w:tcPr>
          <w:p w14:paraId="7B1FADBF" w14:textId="77777777" w:rsidR="00E65625" w:rsidRDefault="00D57F6D">
            <w:r>
              <w:t>92.9%</w:t>
            </w:r>
          </w:p>
        </w:tc>
        <w:tc>
          <w:tcPr>
            <w:tcW w:w="1560" w:type="dxa"/>
          </w:tcPr>
          <w:p w14:paraId="095973DF" w14:textId="77777777" w:rsidR="00E65625" w:rsidRDefault="00D57F6D">
            <w:r>
              <w:t>97.6%</w:t>
            </w:r>
          </w:p>
        </w:tc>
        <w:tc>
          <w:tcPr>
            <w:tcW w:w="1560" w:type="dxa"/>
          </w:tcPr>
          <w:p w14:paraId="47BEF2AD" w14:textId="77777777" w:rsidR="00E65625" w:rsidRDefault="00D57F6D">
            <w:r>
              <w:t>86.2%</w:t>
            </w:r>
          </w:p>
        </w:tc>
      </w:tr>
    </w:tbl>
    <w:p w14:paraId="13CFD1C7" w14:textId="77777777" w:rsidR="00E65625" w:rsidRDefault="00D57F6D">
      <w:pPr>
        <w:jc w:val="center"/>
      </w:pPr>
      <w:r>
        <w:rPr>
          <w:noProof/>
        </w:rPr>
        <w:lastRenderedPageBreak/>
        <w:drawing>
          <wp:inline distT="0" distB="0" distL="0" distR="0" wp14:anchorId="4BB70604" wp14:editId="476E9CCC">
            <wp:extent cx="5486400" cy="35450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_bbrl2wf.png"/>
                    <pic:cNvPicPr/>
                  </pic:nvPicPr>
                  <pic:blipFill>
                    <a:blip r:embed="rId15"/>
                    <a:stretch>
                      <a:fillRect/>
                    </a:stretch>
                  </pic:blipFill>
                  <pic:spPr>
                    <a:xfrm>
                      <a:off x="0" y="0"/>
                      <a:ext cx="5486400" cy="3545058"/>
                    </a:xfrm>
                    <a:prstGeom prst="rect">
                      <a:avLst/>
                    </a:prstGeom>
                  </pic:spPr>
                </pic:pic>
              </a:graphicData>
            </a:graphic>
          </wp:inline>
        </w:drawing>
      </w:r>
    </w:p>
    <w:p w14:paraId="26AF82BB" w14:textId="77777777" w:rsidR="00E65625" w:rsidRDefault="00E65625"/>
    <w:p w14:paraId="363705B1" w14:textId="77777777" w:rsidR="00E65625" w:rsidRDefault="00D57F6D">
      <w:pPr>
        <w:pStyle w:val="Heading2"/>
      </w:pPr>
      <w:r>
        <w:rPr>
          <w:color w:val="2E2E2E"/>
        </w:rPr>
        <w:t>19.2 Key Findings from Progressive Build-Up</w:t>
      </w:r>
    </w:p>
    <w:p w14:paraId="77E23542" w14:textId="77777777" w:rsidR="00E65625" w:rsidRDefault="00D57F6D">
      <w:r>
        <w:t>Dual AF is the single most important change, adding +34.1 percentage points to the OVR baseline. Without dual AF's ability to track evidence both for and against each class, the binary OVR models lack the discriminative foundation needed by all subsequent improvements.</w:t>
      </w:r>
    </w:p>
    <w:p w14:paraId="3C221CA3" w14:textId="77777777" w:rsidR="00E65625" w:rsidRDefault="00D57F6D">
      <w:r>
        <w:t>Healthy bar thresholding drops performance by -12.8 points when added after dual AF and Fisher but before ratio scoring. This critical finding demonstrates that healthy bar requires ratio scoring to function properly — the adaptive thresholds were designed for ratio-scaled evidence, not raw AF scores. Once ratio scoring is added, the pair together produces a dramatic +19.7 point recovery.</w:t>
      </w:r>
    </w:p>
    <w:p w14:paraId="03B17634" w14:textId="77777777" w:rsidR="00E65625" w:rsidRDefault="00D57F6D">
      <w:r>
        <w:t>Class removal adds +5.7 points, showing that removing classes {7, 8, 11, 12, 13} is effective once the algorithm has sufficient discriminative power. In isolation, class removal hurts (-3.0 vs OVR baseline) because the algorithm cannot leverage the cleaned dataset without proper evidence tracking and scoring.</w:t>
      </w:r>
    </w:p>
    <w:p w14:paraId="4A106C53" w14:textId="77777777" w:rsidR="00E65625" w:rsidRDefault="00D57F6D">
      <w:r>
        <w:t>Supervised binning adds +4.1 points near the end of the build-up, despite degrading performance by -1.7 points when applied alone. The chi-squared bins require the full evidence pipeline (dual AF + Fisher + ratio + healthy bar) and feature selection to create meaningful discriminative boundaries. Without these, supervised bins introduce noise from overfitting to sparse class distributions.</w:t>
      </w:r>
    </w:p>
    <w:p w14:paraId="73189845" w14:textId="77777777" w:rsidR="00E65625" w:rsidRDefault="00D57F6D">
      <w:r>
        <w:lastRenderedPageBreak/>
        <w:t>Laplace smoothing adds a final +0.7 points, preventing zero-count bins created by supervised binning from blocking evidence accumulation. This change is only meaningful in the presence of supervised binning — without it, Sturges' uniform bins rarely produce empty bins.</w:t>
      </w:r>
    </w:p>
    <w:p w14:paraId="11969365" w14:textId="77777777" w:rsidR="00E65625" w:rsidRDefault="00D57F6D">
      <w:pPr>
        <w:pStyle w:val="Heading2"/>
      </w:pPr>
      <w:r>
        <w:rPr>
          <w:color w:val="2E2E2E"/>
        </w:rPr>
        <w:t>19.3 Dependency Structure</w:t>
      </w:r>
    </w:p>
    <w:p w14:paraId="58A134C6" w14:textId="77777777" w:rsidR="00E65625" w:rsidRDefault="00D57F6D">
      <w:r>
        <w:t>The progressive analysis reveals a clear dependency structure:</w:t>
      </w:r>
    </w:p>
    <w:p w14:paraId="3B727AC7" w14:textId="77777777" w:rsidR="00E65625" w:rsidRDefault="00D57F6D">
      <w:pPr>
        <w:pStyle w:val="ListBullet"/>
      </w:pPr>
      <w:r>
        <w:t>Foundation: Dual AF (must come first — enables everything else)</w:t>
      </w:r>
    </w:p>
    <w:p w14:paraId="31DCFEE2" w14:textId="77777777" w:rsidR="00E65625" w:rsidRDefault="00D57F6D">
      <w:pPr>
        <w:pStyle w:val="ListBullet"/>
      </w:pPr>
      <w:r>
        <w:t>Evidence quality: Fisher weighting (amplifies dual AF's signal)</w:t>
      </w:r>
    </w:p>
    <w:p w14:paraId="062AEEBC" w14:textId="77777777" w:rsidR="00E65625" w:rsidRDefault="00D57F6D">
      <w:pPr>
        <w:pStyle w:val="ListBullet"/>
      </w:pPr>
      <w:r>
        <w:t>Decision system: Ratio scoring + Healthy bar (must be added together)</w:t>
      </w:r>
    </w:p>
    <w:p w14:paraId="3815527A" w14:textId="77777777" w:rsidR="00E65625" w:rsidRDefault="00D57F6D">
      <w:pPr>
        <w:pStyle w:val="ListBullet"/>
      </w:pPr>
      <w:r>
        <w:t>Data cleanup: Feature selection + Class removal (effective only with strong evidence)</w:t>
      </w:r>
    </w:p>
    <w:p w14:paraId="2509E44B" w14:textId="77777777" w:rsidR="00E65625" w:rsidRDefault="00D57F6D">
      <w:pPr>
        <w:pStyle w:val="ListBullet"/>
      </w:pPr>
      <w:r>
        <w:t>Fine-tuning: Class thresholds + Rare class params + Supervised binning + Laplace</w:t>
      </w:r>
    </w:p>
    <w:p w14:paraId="0787E026" w14:textId="77777777" w:rsidR="00E65625" w:rsidRDefault="00D57F6D">
      <w:r>
        <w:t>This dependency chain explains why individual changes often degrade performance: each change was designed for a specific context that only exists when its prerequisites are in place. The algorithm's final 86.8% accuracy emerges not from any single improvement but from the careful layering of interdependent components.</w:t>
      </w:r>
    </w:p>
    <w:p w14:paraId="02AECF8D" w14:textId="77777777" w:rsidR="00E65625" w:rsidRDefault="00D57F6D">
      <w:pPr>
        <w:pStyle w:val="Heading1"/>
      </w:pPr>
      <w:r>
        <w:rPr>
          <w:color w:val="1F2D5C"/>
          <w:sz w:val="32"/>
        </w:rPr>
        <w:t>20. Correlation Threshold Optimization</w:t>
      </w:r>
    </w:p>
    <w:p w14:paraId="075CFB1D" w14:textId="77777777" w:rsidR="00E65625" w:rsidRDefault="00D57F6D">
      <w:r>
        <w:t>The correlation threshold parameter controls how aggressively redundant features are removed. A lower threshold retains only features with low mutual correlation (more aggressive filtering), while a higher threshold allows more correlated features through (less filtering). This section evaluates 7 threshold values in the full system context to validate the choice of r=0.80.</w:t>
      </w:r>
    </w:p>
    <w:p w14:paraId="151A456E" w14:textId="77777777" w:rsidR="00E65625" w:rsidRDefault="00D57F6D">
      <w:pPr>
        <w:pStyle w:val="Heading2"/>
      </w:pPr>
      <w:r>
        <w:rPr>
          <w:color w:val="2E2E2E"/>
        </w:rPr>
        <w:t>20.1 Full-System Correlation Sweep Results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65625" w14:paraId="2DB5632D" w14:textId="77777777">
        <w:trPr>
          <w:jc w:val="center"/>
        </w:trPr>
        <w:tc>
          <w:tcPr>
            <w:tcW w:w="1872" w:type="dxa"/>
            <w:shd w:val="clear" w:color="auto" w:fill="1F3864"/>
          </w:tcPr>
          <w:p w14:paraId="2BE658C8" w14:textId="77777777" w:rsidR="00E65625" w:rsidRDefault="00D57F6D">
            <w:r>
              <w:rPr>
                <w:b/>
                <w:color w:val="FFFFFF"/>
              </w:rPr>
              <w:t>Threshold (r)</w:t>
            </w:r>
          </w:p>
        </w:tc>
        <w:tc>
          <w:tcPr>
            <w:tcW w:w="1872" w:type="dxa"/>
            <w:shd w:val="clear" w:color="auto" w:fill="1F3864"/>
          </w:tcPr>
          <w:p w14:paraId="3EE8B45B" w14:textId="77777777" w:rsidR="00E65625" w:rsidRDefault="00D57F6D">
            <w:r>
              <w:rPr>
                <w:b/>
                <w:color w:val="FFFFFF"/>
              </w:rPr>
              <w:t>10-fold CV</w:t>
            </w:r>
          </w:p>
        </w:tc>
        <w:tc>
          <w:tcPr>
            <w:tcW w:w="1872" w:type="dxa"/>
            <w:shd w:val="clear" w:color="auto" w:fill="1F3864"/>
          </w:tcPr>
          <w:p w14:paraId="005BD207" w14:textId="77777777" w:rsidR="00E65625" w:rsidRDefault="00D57F6D">
            <w:r>
              <w:rPr>
                <w:b/>
                <w:color w:val="FFFFFF"/>
              </w:rPr>
              <w:t>90/10 Multi</w:t>
            </w:r>
          </w:p>
        </w:tc>
        <w:tc>
          <w:tcPr>
            <w:tcW w:w="1872" w:type="dxa"/>
            <w:shd w:val="clear" w:color="auto" w:fill="1F3864"/>
          </w:tcPr>
          <w:p w14:paraId="5D9512EF" w14:textId="77777777" w:rsidR="00E65625" w:rsidRDefault="00D57F6D">
            <w:r>
              <w:rPr>
                <w:b/>
                <w:color w:val="FFFFFF"/>
              </w:rPr>
              <w:t>90/10 Binary</w:t>
            </w:r>
          </w:p>
        </w:tc>
        <w:tc>
          <w:tcPr>
            <w:tcW w:w="1872" w:type="dxa"/>
            <w:shd w:val="clear" w:color="auto" w:fill="1F3864"/>
          </w:tcPr>
          <w:p w14:paraId="3B04441A" w14:textId="77777777" w:rsidR="00E65625" w:rsidRDefault="00D57F6D">
            <w:r>
              <w:rPr>
                <w:b/>
                <w:color w:val="FFFFFF"/>
              </w:rPr>
              <w:t>60/40 Multi</w:t>
            </w:r>
          </w:p>
        </w:tc>
      </w:tr>
      <w:tr w:rsidR="00E65625" w14:paraId="4628B177" w14:textId="77777777">
        <w:trPr>
          <w:jc w:val="center"/>
        </w:trPr>
        <w:tc>
          <w:tcPr>
            <w:tcW w:w="1872" w:type="dxa"/>
          </w:tcPr>
          <w:p w14:paraId="22AA8500" w14:textId="77777777" w:rsidR="00E65625" w:rsidRDefault="00D57F6D">
            <w:r>
              <w:t>0.65</w:t>
            </w:r>
          </w:p>
        </w:tc>
        <w:tc>
          <w:tcPr>
            <w:tcW w:w="1872" w:type="dxa"/>
          </w:tcPr>
          <w:p w14:paraId="02BD07B4" w14:textId="77777777" w:rsidR="00E65625" w:rsidRDefault="00D57F6D">
            <w:r>
              <w:t>85.3%</w:t>
            </w:r>
          </w:p>
        </w:tc>
        <w:tc>
          <w:tcPr>
            <w:tcW w:w="1872" w:type="dxa"/>
          </w:tcPr>
          <w:p w14:paraId="28DD286F" w14:textId="77777777" w:rsidR="00E65625" w:rsidRDefault="00D57F6D">
            <w:r>
              <w:t>92.9%</w:t>
            </w:r>
          </w:p>
        </w:tc>
        <w:tc>
          <w:tcPr>
            <w:tcW w:w="1872" w:type="dxa"/>
          </w:tcPr>
          <w:p w14:paraId="4764EBF7" w14:textId="77777777" w:rsidR="00E65625" w:rsidRDefault="00D57F6D">
            <w:r>
              <w:t>97.6%</w:t>
            </w:r>
          </w:p>
        </w:tc>
        <w:tc>
          <w:tcPr>
            <w:tcW w:w="1872" w:type="dxa"/>
          </w:tcPr>
          <w:p w14:paraId="05BD31B5" w14:textId="77777777" w:rsidR="00E65625" w:rsidRDefault="00D57F6D">
            <w:r>
              <w:t>84.4%</w:t>
            </w:r>
          </w:p>
        </w:tc>
      </w:tr>
      <w:tr w:rsidR="00E65625" w14:paraId="5F464188" w14:textId="77777777">
        <w:trPr>
          <w:jc w:val="center"/>
        </w:trPr>
        <w:tc>
          <w:tcPr>
            <w:tcW w:w="1872" w:type="dxa"/>
          </w:tcPr>
          <w:p w14:paraId="222CEB5D" w14:textId="77777777" w:rsidR="00E65625" w:rsidRDefault="00D57F6D">
            <w:r>
              <w:t>0.70</w:t>
            </w:r>
          </w:p>
        </w:tc>
        <w:tc>
          <w:tcPr>
            <w:tcW w:w="1872" w:type="dxa"/>
          </w:tcPr>
          <w:p w14:paraId="304E0D0D" w14:textId="77777777" w:rsidR="00E65625" w:rsidRDefault="00D57F6D">
            <w:r>
              <w:t>85.6%</w:t>
            </w:r>
          </w:p>
        </w:tc>
        <w:tc>
          <w:tcPr>
            <w:tcW w:w="1872" w:type="dxa"/>
          </w:tcPr>
          <w:p w14:paraId="3D578364" w14:textId="77777777" w:rsidR="00E65625" w:rsidRDefault="00D57F6D">
            <w:r>
              <w:t>90.5%</w:t>
            </w:r>
          </w:p>
        </w:tc>
        <w:tc>
          <w:tcPr>
            <w:tcW w:w="1872" w:type="dxa"/>
          </w:tcPr>
          <w:p w14:paraId="61585ABC" w14:textId="77777777" w:rsidR="00E65625" w:rsidRDefault="00D57F6D">
            <w:r>
              <w:t>95.2%</w:t>
            </w:r>
          </w:p>
        </w:tc>
        <w:tc>
          <w:tcPr>
            <w:tcW w:w="1872" w:type="dxa"/>
          </w:tcPr>
          <w:p w14:paraId="159DBC1C" w14:textId="77777777" w:rsidR="00E65625" w:rsidRDefault="00D57F6D">
            <w:r>
              <w:t>83.2%</w:t>
            </w:r>
          </w:p>
        </w:tc>
      </w:tr>
      <w:tr w:rsidR="00E65625" w14:paraId="0274C214" w14:textId="77777777">
        <w:trPr>
          <w:jc w:val="center"/>
        </w:trPr>
        <w:tc>
          <w:tcPr>
            <w:tcW w:w="1872" w:type="dxa"/>
          </w:tcPr>
          <w:p w14:paraId="254CE390" w14:textId="77777777" w:rsidR="00E65625" w:rsidRDefault="00D57F6D">
            <w:r>
              <w:t>0.75</w:t>
            </w:r>
          </w:p>
        </w:tc>
        <w:tc>
          <w:tcPr>
            <w:tcW w:w="1872" w:type="dxa"/>
          </w:tcPr>
          <w:p w14:paraId="11C2C709" w14:textId="77777777" w:rsidR="00E65625" w:rsidRDefault="00D57F6D">
            <w:r>
              <w:t>84.9%</w:t>
            </w:r>
          </w:p>
        </w:tc>
        <w:tc>
          <w:tcPr>
            <w:tcW w:w="1872" w:type="dxa"/>
          </w:tcPr>
          <w:p w14:paraId="785A4ED3" w14:textId="77777777" w:rsidR="00E65625" w:rsidRDefault="00D57F6D">
            <w:r>
              <w:t>92.9%</w:t>
            </w:r>
          </w:p>
        </w:tc>
        <w:tc>
          <w:tcPr>
            <w:tcW w:w="1872" w:type="dxa"/>
          </w:tcPr>
          <w:p w14:paraId="3B8EFB73" w14:textId="77777777" w:rsidR="00E65625" w:rsidRDefault="00D57F6D">
            <w:r>
              <w:t>97.6%</w:t>
            </w:r>
          </w:p>
        </w:tc>
        <w:tc>
          <w:tcPr>
            <w:tcW w:w="1872" w:type="dxa"/>
          </w:tcPr>
          <w:p w14:paraId="77513BEC" w14:textId="77777777" w:rsidR="00E65625" w:rsidRDefault="00D57F6D">
            <w:r>
              <w:t>83.8%</w:t>
            </w:r>
          </w:p>
        </w:tc>
      </w:tr>
      <w:tr w:rsidR="00E65625" w14:paraId="56FDE97F" w14:textId="77777777">
        <w:trPr>
          <w:jc w:val="center"/>
        </w:trPr>
        <w:tc>
          <w:tcPr>
            <w:tcW w:w="1872" w:type="dxa"/>
          </w:tcPr>
          <w:p w14:paraId="544617C3" w14:textId="77777777" w:rsidR="00E65625" w:rsidRDefault="00D57F6D">
            <w:r>
              <w:t>0.80</w:t>
            </w:r>
          </w:p>
        </w:tc>
        <w:tc>
          <w:tcPr>
            <w:tcW w:w="1872" w:type="dxa"/>
          </w:tcPr>
          <w:p w14:paraId="200A6AE9" w14:textId="77777777" w:rsidR="00E65625" w:rsidRDefault="00D57F6D">
            <w:r>
              <w:t>86.8%</w:t>
            </w:r>
          </w:p>
        </w:tc>
        <w:tc>
          <w:tcPr>
            <w:tcW w:w="1872" w:type="dxa"/>
          </w:tcPr>
          <w:p w14:paraId="4AB439AC" w14:textId="77777777" w:rsidR="00E65625" w:rsidRDefault="00D57F6D">
            <w:r>
              <w:t>92.9%</w:t>
            </w:r>
          </w:p>
        </w:tc>
        <w:tc>
          <w:tcPr>
            <w:tcW w:w="1872" w:type="dxa"/>
          </w:tcPr>
          <w:p w14:paraId="7F154AD4" w14:textId="77777777" w:rsidR="00E65625" w:rsidRDefault="00D57F6D">
            <w:r>
              <w:t>97.6%</w:t>
            </w:r>
          </w:p>
        </w:tc>
        <w:tc>
          <w:tcPr>
            <w:tcW w:w="1872" w:type="dxa"/>
          </w:tcPr>
          <w:p w14:paraId="6EE4B4ED" w14:textId="77777777" w:rsidR="00E65625" w:rsidRDefault="00D57F6D">
            <w:r>
              <w:t>86.2%</w:t>
            </w:r>
          </w:p>
        </w:tc>
      </w:tr>
      <w:tr w:rsidR="00E65625" w14:paraId="7D108D24" w14:textId="77777777">
        <w:trPr>
          <w:jc w:val="center"/>
        </w:trPr>
        <w:tc>
          <w:tcPr>
            <w:tcW w:w="1872" w:type="dxa"/>
          </w:tcPr>
          <w:p w14:paraId="65F3A1A6" w14:textId="77777777" w:rsidR="00E65625" w:rsidRDefault="00D57F6D">
            <w:r>
              <w:t>0.85</w:t>
            </w:r>
          </w:p>
        </w:tc>
        <w:tc>
          <w:tcPr>
            <w:tcW w:w="1872" w:type="dxa"/>
          </w:tcPr>
          <w:p w14:paraId="4E8D4874" w14:textId="77777777" w:rsidR="00E65625" w:rsidRDefault="00D57F6D">
            <w:r>
              <w:t>85.6%</w:t>
            </w:r>
          </w:p>
        </w:tc>
        <w:tc>
          <w:tcPr>
            <w:tcW w:w="1872" w:type="dxa"/>
          </w:tcPr>
          <w:p w14:paraId="1D215A3E" w14:textId="77777777" w:rsidR="00E65625" w:rsidRDefault="00D57F6D">
            <w:r>
              <w:t>90.5%</w:t>
            </w:r>
          </w:p>
        </w:tc>
        <w:tc>
          <w:tcPr>
            <w:tcW w:w="1872" w:type="dxa"/>
          </w:tcPr>
          <w:p w14:paraId="238FB6AB" w14:textId="77777777" w:rsidR="00E65625" w:rsidRDefault="00D57F6D">
            <w:r>
              <w:t>95.2%</w:t>
            </w:r>
          </w:p>
        </w:tc>
        <w:tc>
          <w:tcPr>
            <w:tcW w:w="1872" w:type="dxa"/>
          </w:tcPr>
          <w:p w14:paraId="5B5F9629" w14:textId="77777777" w:rsidR="00E65625" w:rsidRDefault="00D57F6D">
            <w:r>
              <w:t>86.8%</w:t>
            </w:r>
          </w:p>
        </w:tc>
      </w:tr>
      <w:tr w:rsidR="00E65625" w14:paraId="3A218001" w14:textId="77777777">
        <w:trPr>
          <w:jc w:val="center"/>
        </w:trPr>
        <w:tc>
          <w:tcPr>
            <w:tcW w:w="1872" w:type="dxa"/>
          </w:tcPr>
          <w:p w14:paraId="7F038DA5" w14:textId="77777777" w:rsidR="00E65625" w:rsidRDefault="00D57F6D">
            <w:r>
              <w:t>0.90</w:t>
            </w:r>
          </w:p>
        </w:tc>
        <w:tc>
          <w:tcPr>
            <w:tcW w:w="1872" w:type="dxa"/>
          </w:tcPr>
          <w:p w14:paraId="465DDE9D" w14:textId="77777777" w:rsidR="00E65625" w:rsidRDefault="00D57F6D">
            <w:r>
              <w:t>85.8%</w:t>
            </w:r>
          </w:p>
        </w:tc>
        <w:tc>
          <w:tcPr>
            <w:tcW w:w="1872" w:type="dxa"/>
          </w:tcPr>
          <w:p w14:paraId="1A3207A0" w14:textId="77777777" w:rsidR="00E65625" w:rsidRDefault="00D57F6D">
            <w:r>
              <w:t>92.9%</w:t>
            </w:r>
          </w:p>
        </w:tc>
        <w:tc>
          <w:tcPr>
            <w:tcW w:w="1872" w:type="dxa"/>
          </w:tcPr>
          <w:p w14:paraId="0C5B4FC2" w14:textId="77777777" w:rsidR="00E65625" w:rsidRDefault="00D57F6D">
            <w:r>
              <w:t>92.9%</w:t>
            </w:r>
          </w:p>
        </w:tc>
        <w:tc>
          <w:tcPr>
            <w:tcW w:w="1872" w:type="dxa"/>
          </w:tcPr>
          <w:p w14:paraId="260F75A8" w14:textId="77777777" w:rsidR="00E65625" w:rsidRDefault="00D57F6D">
            <w:r>
              <w:t>85.6%</w:t>
            </w:r>
          </w:p>
        </w:tc>
      </w:tr>
      <w:tr w:rsidR="00E65625" w14:paraId="66D6ACCE" w14:textId="77777777">
        <w:trPr>
          <w:jc w:val="center"/>
        </w:trPr>
        <w:tc>
          <w:tcPr>
            <w:tcW w:w="1872" w:type="dxa"/>
          </w:tcPr>
          <w:p w14:paraId="32387544" w14:textId="77777777" w:rsidR="00E65625" w:rsidRDefault="00D57F6D">
            <w:r>
              <w:t>0.95</w:t>
            </w:r>
          </w:p>
        </w:tc>
        <w:tc>
          <w:tcPr>
            <w:tcW w:w="1872" w:type="dxa"/>
          </w:tcPr>
          <w:p w14:paraId="3AF76F72" w14:textId="77777777" w:rsidR="00E65625" w:rsidRDefault="00D57F6D">
            <w:r>
              <w:t>85.3%</w:t>
            </w:r>
          </w:p>
        </w:tc>
        <w:tc>
          <w:tcPr>
            <w:tcW w:w="1872" w:type="dxa"/>
          </w:tcPr>
          <w:p w14:paraId="417B35AA" w14:textId="77777777" w:rsidR="00E65625" w:rsidRDefault="00D57F6D">
            <w:r>
              <w:t>92.9%</w:t>
            </w:r>
          </w:p>
        </w:tc>
        <w:tc>
          <w:tcPr>
            <w:tcW w:w="1872" w:type="dxa"/>
          </w:tcPr>
          <w:p w14:paraId="2EC69F03" w14:textId="77777777" w:rsidR="00E65625" w:rsidRDefault="00D57F6D">
            <w:r>
              <w:t>92.9%</w:t>
            </w:r>
          </w:p>
        </w:tc>
        <w:tc>
          <w:tcPr>
            <w:tcW w:w="1872" w:type="dxa"/>
          </w:tcPr>
          <w:p w14:paraId="14CF1148" w14:textId="77777777" w:rsidR="00E65625" w:rsidRDefault="00D57F6D">
            <w:r>
              <w:t>85.0%</w:t>
            </w:r>
          </w:p>
        </w:tc>
      </w:tr>
    </w:tbl>
    <w:p w14:paraId="54B036C6" w14:textId="77777777" w:rsidR="00E65625" w:rsidRDefault="00D57F6D">
      <w:pPr>
        <w:jc w:val="center"/>
      </w:pPr>
      <w:r>
        <w:rPr>
          <w:noProof/>
        </w:rPr>
        <w:lastRenderedPageBreak/>
        <w:drawing>
          <wp:inline distT="0" distB="0" distL="0" distR="0" wp14:anchorId="798213AD" wp14:editId="0E39BE53">
            <wp:extent cx="5029200" cy="24759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haa9qekn.png"/>
                    <pic:cNvPicPr/>
                  </pic:nvPicPr>
                  <pic:blipFill>
                    <a:blip r:embed="rId16"/>
                    <a:stretch>
                      <a:fillRect/>
                    </a:stretch>
                  </pic:blipFill>
                  <pic:spPr>
                    <a:xfrm>
                      <a:off x="0" y="0"/>
                      <a:ext cx="5029200" cy="2475914"/>
                    </a:xfrm>
                    <a:prstGeom prst="rect">
                      <a:avLst/>
                    </a:prstGeom>
                  </pic:spPr>
                </pic:pic>
              </a:graphicData>
            </a:graphic>
          </wp:inline>
        </w:drawing>
      </w:r>
    </w:p>
    <w:p w14:paraId="07321EE7" w14:textId="77777777" w:rsidR="00E65625" w:rsidRDefault="00E65625"/>
    <w:p w14:paraId="28D836A5" w14:textId="77777777" w:rsidR="00E65625" w:rsidRDefault="00D57F6D">
      <w:pPr>
        <w:pStyle w:val="Heading2"/>
      </w:pPr>
      <w:r>
        <w:rPr>
          <w:color w:val="2E2E2E"/>
        </w:rPr>
        <w:t>20.2 Analysis</w:t>
      </w:r>
    </w:p>
    <w:p w14:paraId="09B530A9" w14:textId="77777777" w:rsidR="00E65625" w:rsidRDefault="00D57F6D">
      <w:r>
        <w:t>The correlation threshold of r=0.80 achieves the highest 10-fold CV accuracy at 86.8%, confirming it as the optimal choice. The performance curve shows a clear peak at 0.80 with degradation in both directions:</w:t>
      </w:r>
    </w:p>
    <w:p w14:paraId="07187946" w14:textId="77777777" w:rsidR="00E65625" w:rsidRDefault="00D57F6D">
      <w:pPr>
        <w:pStyle w:val="ListBullet"/>
      </w:pPr>
      <w:r>
        <w:t>Below r=0.80 (more aggressive filtering): Performance drops to 84.9-85.6%. Too-aggressive filtering removes features that carry unique class-discriminative information, even if they correlate moderately with other features.</w:t>
      </w:r>
    </w:p>
    <w:p w14:paraId="50F1168B" w14:textId="77777777" w:rsidR="00E65625" w:rsidRDefault="00D57F6D">
      <w:pPr>
        <w:pStyle w:val="ListBullet"/>
      </w:pPr>
      <w:r>
        <w:t>Above r=0.80 (less filtering): Performance drops to 85.3-85.8%. Retaining highly correlated features introduces redundancy that dilutes the Fisher-weighted evidence scores and creates noisy bin boundaries.</w:t>
      </w:r>
    </w:p>
    <w:p w14:paraId="4BFAC177" w14:textId="77777777" w:rsidR="00E65625" w:rsidRDefault="00D57F6D">
      <w:r>
        <w:t>The optimal threshold of 0.80 balances two competing forces: retaining enough features to capture diverse class signals while removing redundant features that would dilute evidence quality. This is consistent with the 279-feature UCI arrhythmia dataset where many ECG measurements are inherently correlated (e.g., QRS duration measured at different leads), and a moderate correlation filter removes exact duplicates without discarding genuinely informative features.</w:t>
      </w:r>
    </w:p>
    <w:p w14:paraId="6DDCCC71" w14:textId="77777777" w:rsidR="00E65625" w:rsidRDefault="00D57F6D">
      <w:pPr>
        <w:pStyle w:val="Heading1"/>
      </w:pPr>
      <w:r>
        <w:rPr>
          <w:color w:val="1F2D5C"/>
          <w:sz w:val="32"/>
        </w:rPr>
        <w:t>21. Conclusion</w:t>
      </w:r>
    </w:p>
    <w:p w14:paraId="4A9BFF90" w14:textId="77777777" w:rsidR="00E65625" w:rsidRDefault="00D57F6D">
      <w:r>
        <w:t>This incremental study demonstrates that a Bayesian arrhythmia classifier can be systematically improved from roughly 50% to over 86% peak 10-fold CV multiclass accuracy through a sequence of interdependent, well-motivated changes. The progressive build-up analysis reveals that the path from 28.5% (OVR baseline) to 86.8% (final system) follows a clear dependency chain:</w:t>
      </w:r>
    </w:p>
    <w:p w14:paraId="5DA82289" w14:textId="77777777" w:rsidR="00E65625" w:rsidRDefault="00D57F6D">
      <w:pPr>
        <w:pStyle w:val="ListBullet"/>
      </w:pPr>
      <w:r>
        <w:t>Dual AF is the foundation (+34.1 points) — all other improvements build on it</w:t>
      </w:r>
    </w:p>
    <w:p w14:paraId="1641B8D7" w14:textId="77777777" w:rsidR="00E65625" w:rsidRDefault="00D57F6D">
      <w:pPr>
        <w:pStyle w:val="ListBullet"/>
      </w:pPr>
      <w:r>
        <w:t>The scoring pipeline (ratio + healthy bar) must be added together (+19.7 combined)</w:t>
      </w:r>
    </w:p>
    <w:p w14:paraId="725CC620" w14:textId="77777777" w:rsidR="00E65625" w:rsidRDefault="00D57F6D">
      <w:pPr>
        <w:pStyle w:val="ListBullet"/>
      </w:pPr>
      <w:r>
        <w:lastRenderedPageBreak/>
        <w:t>Class management (removal + rare params + thresholds) requires strong evidence first</w:t>
      </w:r>
    </w:p>
    <w:p w14:paraId="6C29B867" w14:textId="77777777" w:rsidR="00E65625" w:rsidRDefault="00D57F6D">
      <w:pPr>
        <w:pStyle w:val="ListBullet"/>
      </w:pPr>
      <w:r>
        <w:t>Supervised binning only helps (+4.1) when the full evidence pipeline is in place</w:t>
      </w:r>
    </w:p>
    <w:p w14:paraId="17942E26" w14:textId="77777777" w:rsidR="00E65625" w:rsidRDefault="00D57F6D">
      <w:r>
        <w:t>The synergy analysis confirms that changes which degrade performance in isolation (supervised binning: -1.7%, class removal: -3.0%, ratio scoring: -20.0%) become essential contributors when combined with their prerequisites. The strongest pairwise synergy is Dual AF + Fisher (67.0%), exceeding either alone (62.6% and 63.3%). The final system's 86.8% accuracy is not the sum of individual gains but the product of carefully layered, mutually reinforcing components — each designed for a context that only exists</w:t>
      </w:r>
      <w:r>
        <w:t xml:space="preserve"> when its prerequisites are in place.</w:t>
      </w:r>
    </w:p>
    <w:sectPr w:rsidR="00E656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76861">
    <w:abstractNumId w:val="8"/>
  </w:num>
  <w:num w:numId="2" w16cid:durableId="1965312542">
    <w:abstractNumId w:val="6"/>
  </w:num>
  <w:num w:numId="3" w16cid:durableId="1467626607">
    <w:abstractNumId w:val="5"/>
  </w:num>
  <w:num w:numId="4" w16cid:durableId="97064603">
    <w:abstractNumId w:val="4"/>
  </w:num>
  <w:num w:numId="5" w16cid:durableId="874079613">
    <w:abstractNumId w:val="7"/>
  </w:num>
  <w:num w:numId="6" w16cid:durableId="1151287337">
    <w:abstractNumId w:val="3"/>
  </w:num>
  <w:num w:numId="7" w16cid:durableId="878132408">
    <w:abstractNumId w:val="2"/>
  </w:num>
  <w:num w:numId="8" w16cid:durableId="149251969">
    <w:abstractNumId w:val="1"/>
  </w:num>
  <w:num w:numId="9" w16cid:durableId="1419716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3B8"/>
    <w:rsid w:val="00326F90"/>
    <w:rsid w:val="00AA1D8D"/>
    <w:rsid w:val="00B47730"/>
    <w:rsid w:val="00BA673F"/>
    <w:rsid w:val="00CB0664"/>
    <w:rsid w:val="00CE42F5"/>
    <w:rsid w:val="00D57F6D"/>
    <w:rsid w:val="00E65625"/>
    <w:rsid w:val="00F71D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8E9C87-2426-4D64-91CC-AEB7CBE7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1155</TotalTime>
  <Pages>20</Pages>
  <Words>5738</Words>
  <Characters>32707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Kadhir Ponnambalam</cp:lastModifiedBy>
  <cp:revision>4</cp:revision>
  <dcterms:created xsi:type="dcterms:W3CDTF">2013-12-23T23:15:00Z</dcterms:created>
  <dcterms:modified xsi:type="dcterms:W3CDTF">2026-07-21T14:03:00Z</dcterms:modified>
  <cp:category/>
</cp:coreProperties>
</file>