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Kadijatu Bah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11/19/2018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Assignment 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video systems can be classified into three categories. Name and briefly describe each of these categories.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UDP Streaming - UDP streaming is a way of streaming that allows for receiving packets unreliably. It’s a connectionless way of streaming and it’s allows the client and server to maintain separate control connections. Used in open source.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HTTP streaming - HTTP streaming is live streaming. You access a link from a webpage and send a GET request from your browser and it will allow you to access a live stream video. 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Adaptive HTTP Streaming - An a adaptive bitrate technique for streaming that allows for high quality streaming over HTTP browser.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three disadvantages of UDP streaming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Since you’re not always knowledgeable about the available bandwidth between the client and server, UDP will fail with continuous playout.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 media control center such as the real time streaming protocol is needed.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 lot of firewalls are programmed for blocking UDP traffic because it’s unsecure and unreliable which prevents people from accessing UDP videos.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packet that is received after its scheduled playout time considered lost?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They are considered lost because they get discarded since they can’t be played.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different RTP streams in different sessions identified by a receiver? How are different streams from with the same session identified?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Different RTP streams are identified by a receiver through different multicast addresses.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They are identified using the SSRC field.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role of a SIP registrar? How is the role of SIP registrar different from that of a home agent in Mobile IP?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SIP registrar is meant to keep track of the users and their IP addresses.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SIP registrar keeps track of the users that are in their domain and sends an INVITE message to the current IP. This is similar to being a name server in DNS.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