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3BAEEF" w14:textId="77777777" w:rsidR="00920740" w:rsidRDefault="00000000">
      <w:pPr>
        <w:spacing w:after="60"/>
        <w:jc w:val="center"/>
      </w:pPr>
      <w:r>
        <w:rPr>
          <w:b/>
          <w:bCs/>
          <w:sz w:val="26"/>
          <w:szCs w:val="26"/>
        </w:rPr>
        <w:t>EDINBURGH TRAM NETWORK</w:t>
      </w:r>
    </w:p>
    <w:p w14:paraId="77B300CE" w14:textId="77777777" w:rsidR="00920740" w:rsidRDefault="00000000">
      <w:pPr>
        <w:spacing w:after="240"/>
        <w:jc w:val="center"/>
      </w:pPr>
      <w:r>
        <w:rPr>
          <w:i/>
          <w:iCs/>
        </w:rPr>
        <w:t>Delay and Prolongation – Chronology of Events</w:t>
      </w:r>
    </w:p>
    <w:p w14:paraId="2932D3F3" w14:textId="77777777" w:rsidR="00920740" w:rsidRDefault="00000000">
      <w:pPr>
        <w:spacing w:before="120" w:after="200"/>
      </w:pPr>
      <w:r>
        <w:rPr>
          <w:b/>
          <w:bCs/>
          <w:i/>
          <w:iCs/>
          <w:u w:val="single"/>
        </w:rPr>
        <w:t>06.  Withdrawal of National Oversight</w:t>
      </w:r>
    </w:p>
    <w:p w14:paraId="1DF9E786" w14:textId="77777777" w:rsidR="00920740" w:rsidRDefault="00000000">
      <w:pPr>
        <w:tabs>
          <w:tab w:val="left" w:pos="1080"/>
        </w:tabs>
        <w:spacing w:after="200" w:line="276" w:lineRule="auto"/>
        <w:ind w:left="1080" w:hanging="1080"/>
        <w:jc w:val="both"/>
      </w:pPr>
      <w:r>
        <w:t>6.6.1</w:t>
      </w:r>
      <w:r>
        <w:tab/>
        <w:t>Responsibility for delivering the tram lay with the City of Edinburgh Council (</w:t>
      </w:r>
      <w:r>
        <w:rPr>
          <w:b/>
          <w:bCs/>
        </w:rPr>
        <w:t>CEC</w:t>
      </w:r>
      <w:r>
        <w:t>) and its company tie, but the project was overwhelmingly funded by the Scottish Ministers through their agency, Transport Scotland (</w:t>
      </w:r>
      <w:r>
        <w:rPr>
          <w:b/>
          <w:bCs/>
        </w:rPr>
        <w:t>TS</w:t>
      </w:r>
      <w:r>
        <w:t>). From an early stage TS chose to limit its role to that of funder rather than active overseer, and, once its grant contribution had been fixed, it withdrew from direct involvement in the project’s governance and procurement, leaving CEC and tie to manage delivery without effective national oversight. That oversight was re-introduced only in September 2011, after the project had collapsed into dispute. The principal events are set out below.</w:t>
      </w:r>
    </w:p>
    <w:p w14:paraId="1733B5C8" w14:textId="77777777" w:rsidR="00920740" w:rsidRDefault="00000000">
      <w:pPr>
        <w:tabs>
          <w:tab w:val="left" w:pos="1080"/>
        </w:tabs>
        <w:spacing w:after="200" w:line="276" w:lineRule="auto"/>
        <w:ind w:left="1080" w:hanging="1080"/>
        <w:jc w:val="both"/>
      </w:pPr>
      <w:r>
        <w:t>6.6.2</w:t>
      </w:r>
      <w:r>
        <w:tab/>
      </w:r>
      <w:r>
        <w:rPr>
          <w:b/>
          <w:bCs/>
        </w:rPr>
        <w:t xml:space="preserve">On 16 February 2007, </w:t>
      </w:r>
      <w:r>
        <w:t>a Transport Scotland Cabinet paper recorded that Cabinet had agreed in December 2005 to support Phase 1a, with the Scottish Ministers’ contribution set at £375m (2003 prices) and CEC contributing £45m and taking revenue risk. A conventional procurement was adopted – PPP having been rejected as poor value – with “significant design and construction risk… transferred to the infrastructure contractor”</w:t>
      </w:r>
      <w:r>
        <w:rPr>
          <w:rStyle w:val="FootnoteReference"/>
        </w:rPr>
        <w:footnoteReference w:id="1"/>
      </w:r>
      <w:r>
        <w:t>. National government thereby positioned itself as funder, while risk and delivery sat with CEC and tie.</w:t>
      </w:r>
    </w:p>
    <w:p w14:paraId="35D172AD" w14:textId="77777777" w:rsidR="00920740" w:rsidRDefault="00000000">
      <w:pPr>
        <w:tabs>
          <w:tab w:val="left" w:pos="1080"/>
        </w:tabs>
        <w:spacing w:after="200" w:line="276" w:lineRule="auto"/>
        <w:ind w:left="1080" w:hanging="1080"/>
        <w:jc w:val="both"/>
      </w:pPr>
      <w:r>
        <w:t>6.6.3</w:t>
      </w:r>
      <w:r>
        <w:tab/>
      </w:r>
      <w:r>
        <w:rPr>
          <w:b/>
          <w:bCs/>
        </w:rPr>
        <w:t xml:space="preserve">On 30 August 2006, </w:t>
      </w:r>
      <w:r>
        <w:t>Transport Scotland concluded that it “should not participate directly in the selection of either Tramco or Infraco shortlist or successful contractor”, reasoning that “tie has sufficient resource and experience for tram procurement”</w:t>
      </w:r>
      <w:r>
        <w:rPr>
          <w:rStyle w:val="FootnoteReference"/>
        </w:rPr>
        <w:footnoteReference w:id="2"/>
      </w:r>
      <w:r>
        <w:t>. Its Director of Rail Delivery acknowledged the “huge reputation risk” but treated “separation from risk in the event of problems” as “a second order consideration”</w:t>
      </w:r>
      <w:r>
        <w:rPr>
          <w:rStyle w:val="FootnoteReference"/>
        </w:rPr>
        <w:footnoteReference w:id="3"/>
      </w:r>
      <w:r>
        <w:t>. The decision not to engage in the procurement removed national government from scrutiny of the very contracts that later failed.</w:t>
      </w:r>
    </w:p>
    <w:p w14:paraId="3F293974" w14:textId="77777777" w:rsidR="00920740" w:rsidRDefault="00000000">
      <w:pPr>
        <w:tabs>
          <w:tab w:val="left" w:pos="1080"/>
        </w:tabs>
        <w:spacing w:after="200" w:line="276" w:lineRule="auto"/>
        <w:ind w:left="1080" w:hanging="1080"/>
        <w:jc w:val="both"/>
      </w:pPr>
      <w:r>
        <w:t>6.6.4</w:t>
      </w:r>
      <w:r>
        <w:tab/>
      </w:r>
      <w:r>
        <w:rPr>
          <w:b/>
          <w:bCs/>
        </w:rPr>
        <w:t xml:space="preserve">On 25 October 2006, </w:t>
      </w:r>
      <w:r>
        <w:t>Transport Scotland’s own advisers (Partnerships UK) recorded that “poor project governance for Tram was a particular concern… and a key prompt for the initial Readiness Review”, and that revised governance arrangements had only recently, and after a “protracted” process, been put in place</w:t>
      </w:r>
      <w:r>
        <w:rPr>
          <w:rStyle w:val="FootnoteReference"/>
        </w:rPr>
        <w:footnoteReference w:id="4"/>
      </w:r>
      <w:r>
        <w:t xml:space="preserve"> – a warning that the arrangements on which TS was content to rely were themselves fragile.</w:t>
      </w:r>
    </w:p>
    <w:p w14:paraId="2B8DF27B" w14:textId="77777777" w:rsidR="00920740" w:rsidRDefault="00000000">
      <w:pPr>
        <w:tabs>
          <w:tab w:val="left" w:pos="1080"/>
        </w:tabs>
        <w:spacing w:after="200" w:line="276" w:lineRule="auto"/>
        <w:ind w:left="1080" w:hanging="1080"/>
        <w:jc w:val="both"/>
      </w:pPr>
      <w:r>
        <w:t>6.6.5</w:t>
      </w:r>
      <w:r>
        <w:tab/>
      </w:r>
      <w:r>
        <w:rPr>
          <w:b/>
          <w:bCs/>
        </w:rPr>
        <w:t xml:space="preserve">On 19 March 2007, </w:t>
      </w:r>
      <w:r>
        <w:t>Transport Scotland issued its grant offer to CEC for the tram, formalising the relationship as one of funding rather than any continuing governance role</w:t>
      </w:r>
      <w:r>
        <w:rPr>
          <w:rStyle w:val="FootnoteReference"/>
        </w:rPr>
        <w:footnoteReference w:id="5"/>
      </w:r>
      <w:r>
        <w:t>.</w:t>
      </w:r>
    </w:p>
    <w:p w14:paraId="7F9C1C44" w14:textId="77777777" w:rsidR="00920740" w:rsidRDefault="00000000">
      <w:pPr>
        <w:tabs>
          <w:tab w:val="left" w:pos="1080"/>
        </w:tabs>
        <w:spacing w:after="200" w:line="276" w:lineRule="auto"/>
        <w:ind w:left="1080" w:hanging="1080"/>
        <w:jc w:val="both"/>
      </w:pPr>
      <w:r>
        <w:lastRenderedPageBreak/>
        <w:t>6.6.6</w:t>
      </w:r>
      <w:r>
        <w:tab/>
      </w:r>
      <w:r>
        <w:rPr>
          <w:b/>
          <w:bCs/>
        </w:rPr>
        <w:t xml:space="preserve">On 17 January 2008, </w:t>
      </w:r>
      <w:r>
        <w:t>the grant was fixed: the Scottish Ministers offered CEC a grant of 91.7% of Eligible Capital Costs “to a maximum of £500,000,000 (five hundred million pounds)”</w:t>
      </w:r>
      <w:r>
        <w:rPr>
          <w:rStyle w:val="FootnoteReference"/>
        </w:rPr>
        <w:footnoteReference w:id="6"/>
      </w:r>
      <w:r>
        <w:t>. By capping the national contribution, the Ministers placed the risk of any overrun on CEC and tie and completed the transition to a hands-off, fixed-sum funding arrangement</w:t>
      </w:r>
      <w:r>
        <w:rPr>
          <w:rStyle w:val="FootnoteReference"/>
        </w:rPr>
        <w:footnoteReference w:id="7"/>
      </w:r>
      <w:r>
        <w:t>.</w:t>
      </w:r>
    </w:p>
    <w:p w14:paraId="22F556C3" w14:textId="77777777" w:rsidR="00920740" w:rsidRDefault="00000000">
      <w:pPr>
        <w:tabs>
          <w:tab w:val="left" w:pos="1080"/>
        </w:tabs>
        <w:spacing w:after="200" w:line="276" w:lineRule="auto"/>
        <w:ind w:left="1080" w:hanging="1080"/>
        <w:jc w:val="both"/>
      </w:pPr>
      <w:r>
        <w:t>6.6.7</w:t>
      </w:r>
      <w:r>
        <w:tab/>
      </w:r>
      <w:r>
        <w:rPr>
          <w:b/>
          <w:bCs/>
        </w:rPr>
        <w:t xml:space="preserve">From 2008 to 2010, </w:t>
      </w:r>
      <w:r>
        <w:t>Transport Scotland’s involvement was reduced to that of a monitoring funder, receiving tie’s periodic monthly progress reports</w:t>
      </w:r>
      <w:r>
        <w:rPr>
          <w:rStyle w:val="FootnoteReference"/>
        </w:rPr>
        <w:footnoteReference w:id="8"/>
      </w:r>
      <w:r>
        <w:t xml:space="preserve"> and conducting occasional quarterly reviews (the fifth being held on 4 March 2010)</w:t>
      </w:r>
      <w:r>
        <w:rPr>
          <w:rStyle w:val="FootnoteReference"/>
        </w:rPr>
        <w:footnoteReference w:id="9"/>
      </w:r>
      <w:r>
        <w:t>, rather than participating in the governance or decision-making of the project.</w:t>
      </w:r>
    </w:p>
    <w:p w14:paraId="390E4CA2" w14:textId="77777777" w:rsidR="00920740" w:rsidRDefault="00000000">
      <w:pPr>
        <w:tabs>
          <w:tab w:val="left" w:pos="1080"/>
        </w:tabs>
        <w:spacing w:after="200" w:line="276" w:lineRule="auto"/>
        <w:ind w:left="1080" w:hanging="1080"/>
        <w:jc w:val="both"/>
      </w:pPr>
      <w:r>
        <w:t>6.6.8</w:t>
      </w:r>
      <w:r>
        <w:tab/>
      </w:r>
      <w:r>
        <w:rPr>
          <w:b/>
          <w:bCs/>
        </w:rPr>
        <w:t xml:space="preserve">Throughout the delay and dispute, </w:t>
      </w:r>
      <w:r>
        <w:t>national government remained at arm’s length: Ministers were briefed on the impact of the continued delay on the programme but did not resume an oversight role</w:t>
      </w:r>
      <w:r>
        <w:rPr>
          <w:rStyle w:val="FootnoteReference"/>
        </w:rPr>
        <w:footnoteReference w:id="10"/>
      </w:r>
      <w:r>
        <w:t>.</w:t>
      </w:r>
    </w:p>
    <w:p w14:paraId="749EBBDD" w14:textId="77777777" w:rsidR="00920740" w:rsidRDefault="00000000">
      <w:pPr>
        <w:tabs>
          <w:tab w:val="left" w:pos="1080"/>
        </w:tabs>
        <w:spacing w:after="200" w:line="276" w:lineRule="auto"/>
        <w:ind w:left="1080" w:hanging="1080"/>
        <w:jc w:val="both"/>
      </w:pPr>
      <w:r>
        <w:t>6.6.9</w:t>
      </w:r>
      <w:r>
        <w:tab/>
      </w:r>
      <w:r>
        <w:rPr>
          <w:b/>
          <w:bCs/>
        </w:rPr>
        <w:t xml:space="preserve">On 8–9 September 2011, </w:t>
      </w:r>
      <w:r>
        <w:t>only after the project had collapsed into dispute and work had effectively stopped did Ministers reverse course, deciding “that TS will have a more direct role in the delivery of the Edinburgh Trams project in partnership with City of Edinburgh Council”, so as to allow CEC “to conclude the necessary revised agreements with its contractor to recommence work”</w:t>
      </w:r>
      <w:r>
        <w:rPr>
          <w:rStyle w:val="FootnoteReference"/>
        </w:rPr>
        <w:footnoteReference w:id="11"/>
      </w:r>
      <w:r>
        <w:t>. The re-introduction of national oversight at this late stage confirms that its earlier withdrawal had left a governance vacuum during the critical delivery period.</w:t>
      </w:r>
    </w:p>
    <w:sectPr w:rsidR="0092074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179E19" w14:textId="77777777" w:rsidR="00E07D6D" w:rsidRDefault="00E07D6D">
      <w:r>
        <w:separator/>
      </w:r>
    </w:p>
  </w:endnote>
  <w:endnote w:type="continuationSeparator" w:id="0">
    <w:p w14:paraId="2DF4E77F" w14:textId="77777777" w:rsidR="00E07D6D" w:rsidRDefault="00E07D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3388A8" w14:textId="77777777" w:rsidR="00E07D6D" w:rsidRDefault="00E07D6D">
      <w:r>
        <w:separator/>
      </w:r>
    </w:p>
  </w:footnote>
  <w:footnote w:type="continuationSeparator" w:id="0">
    <w:p w14:paraId="766592E6" w14:textId="77777777" w:rsidR="00E07D6D" w:rsidRDefault="00E07D6D">
      <w:r>
        <w:continuationSeparator/>
      </w:r>
    </w:p>
  </w:footnote>
  <w:footnote w:id="1">
    <w:p w14:paraId="1CAB914A" w14:textId="77777777" w:rsidR="00920740" w:rsidRDefault="00000000">
      <w:r>
        <w:rPr>
          <w:rStyle w:val="FootnoteReference"/>
        </w:rPr>
        <w:footnoteRef/>
      </w:r>
      <w:r>
        <w:rPr>
          <w:sz w:val="18"/>
          <w:szCs w:val="18"/>
        </w:rPr>
        <w:t>Exhibit 1 – TRS00003840, Transport Scotland, "Edinburgh Trams: Draft Final Business Case and Start of Utility Diversions" (Cabinet paper), 16 February 2007.</w:t>
      </w:r>
    </w:p>
  </w:footnote>
  <w:footnote w:id="2">
    <w:p w14:paraId="7CF18B10" w14:textId="77777777" w:rsidR="00920740" w:rsidRDefault="00000000">
      <w:r>
        <w:rPr>
          <w:rStyle w:val="FootnoteReference"/>
        </w:rPr>
        <w:footnoteRef/>
      </w:r>
      <w:r>
        <w:rPr>
          <w:sz w:val="18"/>
          <w:szCs w:val="18"/>
        </w:rPr>
        <w:t>Exhibit 2 – TRS00002720, e-mail D. Sharp (Transport Scotland), "Involvement in tramco and infraco procurement", 30 August 2006.</w:t>
      </w:r>
    </w:p>
  </w:footnote>
  <w:footnote w:id="3">
    <w:p w14:paraId="5970D414" w14:textId="77777777" w:rsidR="00920740" w:rsidRDefault="00000000">
      <w:r>
        <w:rPr>
          <w:rStyle w:val="FootnoteReference"/>
        </w:rPr>
        <w:footnoteRef/>
      </w:r>
      <w:r>
        <w:rPr>
          <w:sz w:val="18"/>
          <w:szCs w:val="18"/>
        </w:rPr>
        <w:t>Exhibit 3 – TRS00002719, e-mail B. Reeve (Transport Scotland, Director of Rail Delivery), reply on "Involvement in tramco and infraco procurement", 30 August 2006.</w:t>
      </w:r>
    </w:p>
  </w:footnote>
  <w:footnote w:id="4">
    <w:p w14:paraId="5884F96D" w14:textId="77777777" w:rsidR="00920740" w:rsidRDefault="00000000">
      <w:r>
        <w:rPr>
          <w:rStyle w:val="FootnoteReference"/>
        </w:rPr>
        <w:footnoteRef/>
      </w:r>
      <w:r>
        <w:rPr>
          <w:sz w:val="18"/>
          <w:szCs w:val="18"/>
        </w:rPr>
        <w:t>Exhibit 4 – TRS00002949, e-mail J. Papps (Partnerships UK) to B. Reeve, "TPB/Governance structures", 25 October 2006.</w:t>
      </w:r>
    </w:p>
  </w:footnote>
  <w:footnote w:id="5">
    <w:p w14:paraId="0061B599" w14:textId="77777777" w:rsidR="00920740" w:rsidRDefault="00000000">
      <w:r>
        <w:rPr>
          <w:rStyle w:val="FootnoteReference"/>
        </w:rPr>
        <w:footnoteRef/>
      </w:r>
      <w:r>
        <w:rPr>
          <w:sz w:val="18"/>
          <w:szCs w:val="18"/>
        </w:rPr>
        <w:t>Exhibit 5 – CEC01723916, Transport Scotland, "Edinburgh Trams – Grant Offer", 19 March 2007.</w:t>
      </w:r>
    </w:p>
  </w:footnote>
  <w:footnote w:id="6">
    <w:p w14:paraId="3F8070BE" w14:textId="77777777" w:rsidR="00920740" w:rsidRDefault="00000000">
      <w:r>
        <w:rPr>
          <w:rStyle w:val="FootnoteReference"/>
        </w:rPr>
        <w:footnoteRef/>
      </w:r>
      <w:r>
        <w:rPr>
          <w:sz w:val="18"/>
          <w:szCs w:val="18"/>
        </w:rPr>
        <w:t>Exhibit 6 – TRS00011023, Letter B. Reeve (Transport Scotland) to T. Aitchison (CEC), "Grant Offer to City of Edinburgh Council for Construction of Phase 1 of the Edinburgh Tram Network", 17 January 2008.</w:t>
      </w:r>
    </w:p>
  </w:footnote>
  <w:footnote w:id="7">
    <w:p w14:paraId="3D7211C6" w14:textId="77777777" w:rsidR="00920740" w:rsidRDefault="00000000">
      <w:r>
        <w:rPr>
          <w:rStyle w:val="FootnoteReference"/>
        </w:rPr>
        <w:footnoteRef/>
      </w:r>
      <w:r>
        <w:rPr>
          <w:sz w:val="18"/>
          <w:szCs w:val="18"/>
        </w:rPr>
        <w:t>Exhibit 7 – TRS00010843, e-mail S. Fairweather (Transport Scotland), "TRAMS – Funding" (recording the £500m contribution and drawdown).</w:t>
      </w:r>
    </w:p>
  </w:footnote>
  <w:footnote w:id="8">
    <w:p w14:paraId="5C20BE9B" w14:textId="77777777" w:rsidR="00920740" w:rsidRDefault="00000000">
      <w:r>
        <w:rPr>
          <w:rStyle w:val="FootnoteReference"/>
        </w:rPr>
        <w:footnoteRef/>
      </w:r>
      <w:r>
        <w:rPr>
          <w:sz w:val="18"/>
          <w:szCs w:val="18"/>
        </w:rPr>
        <w:t>Exhibit 8 – CEC00681325, "tie – TS Monthly Progress Report – Period 08 2009/10" (4-week reporting pack), authorised 13 November 2009.</w:t>
      </w:r>
    </w:p>
  </w:footnote>
  <w:footnote w:id="9">
    <w:p w14:paraId="6F3D2CCD" w14:textId="77777777" w:rsidR="00920740" w:rsidRDefault="00000000">
      <w:r>
        <w:rPr>
          <w:rStyle w:val="FootnoteReference"/>
        </w:rPr>
        <w:footnoteRef/>
      </w:r>
      <w:r>
        <w:rPr>
          <w:sz w:val="18"/>
          <w:szCs w:val="18"/>
        </w:rPr>
        <w:t>Exhibit 9 – TRS00011100, Transport Scotland, "Note of 5th Quarterly Review held on 4 March 2010".</w:t>
      </w:r>
    </w:p>
  </w:footnote>
  <w:footnote w:id="10">
    <w:p w14:paraId="18ECB547" w14:textId="77777777" w:rsidR="00920740" w:rsidRDefault="00000000">
      <w:r>
        <w:rPr>
          <w:rStyle w:val="FootnoteReference"/>
        </w:rPr>
        <w:footnoteRef/>
      </w:r>
      <w:r>
        <w:rPr>
          <w:sz w:val="18"/>
          <w:szCs w:val="18"/>
        </w:rPr>
        <w:t>Exhibit 10 – TRS00005074, Transport Scotland, "Edinburgh Trams – Ministerial Briefing – Impact on Programme due to continued delay on Financial Close".</w:t>
      </w:r>
    </w:p>
  </w:footnote>
  <w:footnote w:id="11">
    <w:p w14:paraId="4BF3218F" w14:textId="77777777" w:rsidR="00920740" w:rsidRDefault="00000000">
      <w:r>
        <w:rPr>
          <w:rStyle w:val="FootnoteReference"/>
        </w:rPr>
        <w:footnoteRef/>
      </w:r>
      <w:r>
        <w:rPr>
          <w:sz w:val="18"/>
          <w:szCs w:val="18"/>
        </w:rPr>
        <w:t>Exhibit 11 – TRS00012306, Transport Scotland Communications, "Edinburgh Trams – Direct Involvement of Transport Scotland – Communications Handling", 9 September 2011.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D1413F9"/>
    <w:multiLevelType w:val="hybridMultilevel"/>
    <w:tmpl w:val="B268DAAC"/>
    <w:lvl w:ilvl="0" w:tplc="AA7034B6">
      <w:start w:val="1"/>
      <w:numFmt w:val="bullet"/>
      <w:lvlText w:val="●"/>
      <w:lvlJc w:val="left"/>
      <w:pPr>
        <w:ind w:left="720" w:hanging="360"/>
      </w:pPr>
    </w:lvl>
    <w:lvl w:ilvl="1" w:tplc="BA76B198">
      <w:start w:val="1"/>
      <w:numFmt w:val="bullet"/>
      <w:lvlText w:val="○"/>
      <w:lvlJc w:val="left"/>
      <w:pPr>
        <w:ind w:left="1440" w:hanging="360"/>
      </w:pPr>
    </w:lvl>
    <w:lvl w:ilvl="2" w:tplc="B9547470">
      <w:start w:val="1"/>
      <w:numFmt w:val="bullet"/>
      <w:lvlText w:val="■"/>
      <w:lvlJc w:val="left"/>
      <w:pPr>
        <w:ind w:left="2160" w:hanging="360"/>
      </w:pPr>
    </w:lvl>
    <w:lvl w:ilvl="3" w:tplc="81B8CE26">
      <w:start w:val="1"/>
      <w:numFmt w:val="bullet"/>
      <w:lvlText w:val="●"/>
      <w:lvlJc w:val="left"/>
      <w:pPr>
        <w:ind w:left="2880" w:hanging="360"/>
      </w:pPr>
    </w:lvl>
    <w:lvl w:ilvl="4" w:tplc="454245A2">
      <w:start w:val="1"/>
      <w:numFmt w:val="bullet"/>
      <w:lvlText w:val="○"/>
      <w:lvlJc w:val="left"/>
      <w:pPr>
        <w:ind w:left="3600" w:hanging="360"/>
      </w:pPr>
    </w:lvl>
    <w:lvl w:ilvl="5" w:tplc="B5F64BBC">
      <w:start w:val="1"/>
      <w:numFmt w:val="bullet"/>
      <w:lvlText w:val="■"/>
      <w:lvlJc w:val="left"/>
      <w:pPr>
        <w:ind w:left="4320" w:hanging="360"/>
      </w:pPr>
    </w:lvl>
    <w:lvl w:ilvl="6" w:tplc="FFF884E8">
      <w:start w:val="1"/>
      <w:numFmt w:val="bullet"/>
      <w:lvlText w:val="●"/>
      <w:lvlJc w:val="left"/>
      <w:pPr>
        <w:ind w:left="5040" w:hanging="360"/>
      </w:pPr>
    </w:lvl>
    <w:lvl w:ilvl="7" w:tplc="5986C658">
      <w:start w:val="1"/>
      <w:numFmt w:val="bullet"/>
      <w:lvlText w:val="●"/>
      <w:lvlJc w:val="left"/>
      <w:pPr>
        <w:ind w:left="5760" w:hanging="360"/>
      </w:pPr>
    </w:lvl>
    <w:lvl w:ilvl="8" w:tplc="9C9A7046">
      <w:start w:val="1"/>
      <w:numFmt w:val="bullet"/>
      <w:lvlText w:val="●"/>
      <w:lvlJc w:val="left"/>
      <w:pPr>
        <w:ind w:left="6480" w:hanging="360"/>
      </w:pPr>
    </w:lvl>
  </w:abstractNum>
  <w:num w:numId="1" w16cid:durableId="91339888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740"/>
    <w:rsid w:val="001A036B"/>
    <w:rsid w:val="00867442"/>
    <w:rsid w:val="00920740"/>
    <w:rsid w:val="00E07D6D"/>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12B87618"/>
  <w15:docId w15:val="{C0CA3751-89CF-4546-A0F5-4A2AD670A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580</Words>
  <Characters>3310</Characters>
  <Application>Microsoft Office Word</Application>
  <DocSecurity>0</DocSecurity>
  <Lines>27</Lines>
  <Paragraphs>7</Paragraphs>
  <ScaleCrop>false</ScaleCrop>
  <Company/>
  <LinksUpToDate>false</LinksUpToDate>
  <CharactersWithSpaces>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Withdrawal of National Oversight – Chronology of Events</dc:title>
  <dc:creator>Edinburgh Tram Network</dc:creator>
  <cp:lastModifiedBy>Ozan Altun</cp:lastModifiedBy>
  <cp:revision>2</cp:revision>
  <dcterms:created xsi:type="dcterms:W3CDTF">2026-07-26T15:49:00Z</dcterms:created>
  <dcterms:modified xsi:type="dcterms:W3CDTF">2026-07-26T15:49:00Z</dcterms:modified>
</cp:coreProperties>
</file>