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Arial" w:hAnsi="Arial" w:eastAsia="Arial"/>
          <w:b/>
          <w:i w:val="0"/>
          <w:color w:val="000000"/>
          <w:sz w:val="44"/>
        </w:rPr>
        <w:t>LingoWave Proje Durum ve Üretim Doğrulama Raporu</w:t>
      </w:r>
    </w:p>
    <w:p>
      <w:pPr>
        <w:spacing w:after="200" w:line="240" w:lineRule="auto"/>
      </w:pPr>
      <w:r>
        <w:rPr>
          <w:rFonts w:ascii="Arial" w:hAnsi="Arial" w:eastAsia="Arial"/>
          <w:b w:val="0"/>
          <w:i w:val="0"/>
          <w:color w:val="4B4B4B"/>
          <w:sz w:val="20"/>
        </w:rPr>
        <w:t>Durum tarihi: 8 Eylül 2026  |  Dal: codex/production-saas  |  Commit: 18898e9</w:t>
      </w:r>
    </w:p>
    <w:p>
      <w:pPr>
        <w:spacing w:after="180" w:line="259" w:lineRule="auto"/>
      </w:pPr>
      <w:r>
        <w:rPr>
          <w:rFonts w:ascii="Arial" w:hAnsi="Arial" w:eastAsia="Arial"/>
          <w:b w:val="0"/>
          <w:i w:val="0"/>
          <w:color w:val="000000"/>
          <w:sz w:val="21"/>
        </w:rPr>
        <w:t>Sonuç: LingoWave’in serverless üretim yolu, gerçek CPU medya işleme doğrulaması ve yeni frontend workbench dağıtımı tamamlandı. Canlı akış CloudFront → API Gateway → Lambda → Aurora Data API → S3/SQS → CPU worker → S3 output şeklinde çalışıyor; gerçek dublaj çıktısı indirildi ve doğrulandı. CPU worker test sonrasında 0/0/0’a döndü, GPU kapasitesi sıfırda tutuldu ve açık GPU kota talebi performans yükseltmesi olarak korunuyor.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i w:val="0"/>
          <w:color w:val="000000"/>
          <w:sz w:val="30"/>
        </w:rPr>
        <w:t>Yönetici Özeti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096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1512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Durum</w:t>
            </w:r>
          </w:p>
        </w:tc>
        <w:tc>
          <w:tcPr>
            <w:tcW w:type="dxa" w:w="5760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Kanıt / not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Serverless üretim API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TAMAM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CloudFront → API Gateway → Lambda → Aurora Data API; canlı /health HTTP 200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Gerçek CPU dubbing E2E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TAMAM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API → S3 → SQS → CPU worker → S3 → indirilebilir MP4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Google/deep-translator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VARSAYILAN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Normal çeviri yolu; AWS Translate yalnızca opsiyonel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Hy-MT2 refinement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SEÇİCİ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Süre eşiği aşılırsa en fazla bir pass/segment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Yeni frontend UI/UX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CANLI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Commit 18898e9; CloudFront asset ve invalidation doğrulandı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Google OAuth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TAMAM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Gerçek login, callback, yeni kullanıcı, linking, session, logout ve cancel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GPU kapasitesi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BEKLEMEDE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Kota talebi açık; worker/ASG 0/0/0 ve CPU yolu bloklanmıyor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i w:val="0"/>
          <w:color w:val="000000"/>
          <w:sz w:val="30"/>
        </w:rPr>
        <w:t>Son Rapor Güncellemesinden Sonra Yapılanlar</w:t>
      </w:r>
    </w:p>
    <w:p>
      <w:pPr>
        <w:pStyle w:val="ListBullet"/>
        <w:spacing w:after="60" w:line="250" w:lineRule="auto"/>
        <w:ind w:left="317" w:hanging="173"/>
      </w:pPr>
      <w:r>
        <w:rPr>
          <w:rFonts w:ascii="Arial" w:hAnsi="Arial" w:eastAsia="Arial"/>
          <w:b w:val="0"/>
          <w:i w:val="0"/>
          <w:color w:val="000000"/>
          <w:sz w:val="19"/>
        </w:rPr>
        <w:t>Frontend translation workbench yenilendi: Upload → Configure → Export akışı, source media paneli, audio overview, Translation/Voice/Subtitles/Advanced inspector sekmeleri, cost/start paneli ve recent projects görünümü production’a aktarıldı.</w:t>
      </w:r>
    </w:p>
    <w:p>
      <w:pPr>
        <w:pStyle w:val="ListBullet"/>
        <w:spacing w:after="60" w:line="250" w:lineRule="auto"/>
        <w:ind w:left="317" w:hanging="173"/>
      </w:pPr>
      <w:r>
        <w:rPr>
          <w:rFonts w:ascii="Arial" w:hAnsi="Arial" w:eastAsia="Arial"/>
          <w:b w:val="0"/>
          <w:i w:val="0"/>
          <w:color w:val="000000"/>
          <w:sz w:val="19"/>
        </w:rPr>
        <w:t>Commit 18898e9, origin/codex/production-saas dalına push edildi. Terraform yalnızca frontend S3 hashed asset’lerini ve index.html’i güncelledi; API, worker, GPU, queue, database, IAM ve billing kaynaklarına değişiklik yapılmadı.</w:t>
      </w:r>
    </w:p>
    <w:p>
      <w:pPr>
        <w:pStyle w:val="ListBullet"/>
        <w:spacing w:after="60" w:line="250" w:lineRule="auto"/>
        <w:ind w:left="317" w:hanging="173"/>
      </w:pPr>
      <w:r>
        <w:rPr>
          <w:rFonts w:ascii="Arial" w:hAnsi="Arial" w:eastAsia="Arial"/>
          <w:b w:val="0"/>
          <w:i w:val="0"/>
          <w:color w:val="000000"/>
          <w:sz w:val="19"/>
        </w:rPr>
        <w:t>CloudFront distribution E29DUJBS3MCQ75 için I7B4X1VJUQPYQ0QJFW326AJO4D invalidation tamamlandı. Canlı HTML yeni index-BvQHbPr6.js ve index-DI96JvC1.css asset’lerini sunuyor.</w:t>
      </w:r>
    </w:p>
    <w:p>
      <w:pPr>
        <w:pStyle w:val="ListBullet"/>
        <w:spacing w:after="60" w:line="250" w:lineRule="auto"/>
        <w:ind w:left="317" w:hanging="173"/>
      </w:pPr>
      <w:r>
        <w:rPr>
          <w:rFonts w:ascii="Arial" w:hAnsi="Arial" w:eastAsia="Arial"/>
          <w:b w:val="0"/>
          <w:i w:val="0"/>
          <w:color w:val="000000"/>
          <w:sz w:val="19"/>
        </w:rPr>
        <w:t>Chrome canlı doğrulamasında gerçek authenticated workspace, kullanıcı kredileri, Voice/Advanced/Translation sekmeleri, recent projects ve responsive davranış kontrol edildi; browser error/warning log’u görülmedi.</w:t>
      </w:r>
    </w:p>
    <w:p>
      <w:pPr>
        <w:pStyle w:val="ListBullet"/>
        <w:spacing w:after="60" w:line="250" w:lineRule="auto"/>
        <w:ind w:left="317" w:hanging="173"/>
      </w:pPr>
      <w:r>
        <w:rPr>
          <w:rFonts w:ascii="Arial" w:hAnsi="Arial" w:eastAsia="Arial"/>
          <w:b w:val="0"/>
          <w:i w:val="0"/>
          <w:color w:val="000000"/>
          <w:sz w:val="19"/>
        </w:rPr>
        <w:t>Rapor ve operasyon belgeleri 8 Eylül 2026 canlı kanıtlarıyla hizalandı. Repository çalışma ağacı temiz ve remote ile senkron.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i w:val="0"/>
          <w:color w:val="000000"/>
          <w:sz w:val="30"/>
        </w:rPr>
        <w:t>Canlı Mimari ve Üretim Pipeline</w:t>
      </w:r>
    </w:p>
    <w:p>
      <w:pPr>
        <w:spacing w:after="80" w:line="259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Production’da doğrulanan tam akış: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792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Aşama</w:t>
            </w:r>
          </w:p>
        </w:tc>
        <w:tc>
          <w:tcPr>
            <w:tcW w:type="dxa" w:w="6912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Provider / davranış</w:t>
            </w:r>
          </w:p>
        </w:tc>
        <w:tc>
          <w:tcPr>
            <w:tcW w:type="dxa" w:w="2664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Durum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CloudFront → API Gateway → Lambda kontrol düzlemi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CANLI / sağlıklı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Presigned S3 upload ve S3/SQS job akışı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CANLI / doğrulandı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Aurora PostgreSQL Serverless v2 Data API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CANLI / auto-pause 0 ACU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CPU Fargate Spot worker; queue-driven 0 → 1 → 0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CANLI / ölçek-sıfır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Demucs → Whisper → GoogleTranslator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Gerçek CPU E2E PASS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Opsiyonel Hy-MT2; süre eşiği ve tek pass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Routing benchmark PASS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VoxCPM2 TTS → bounded FFmpeg timing/mix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Gerçek CPU E2E PASS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Private S3 output → job status → signed download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Gerçek çıktı ve ffprobe PASS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Üretim voice provider’ı openbmb/VoxCPM2’dir. Google/deep-translator varsayılan çeviri sağlayıcısıdır; AWS Translate normal dublaj yolunda zorunlu değildir. Hy-MT2 yalnızca süre toleransı aşıldığında seçici refinement olarak devreye girer ve segment başına en fazla bir kez çalışır.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i w:val="0"/>
          <w:color w:val="000000"/>
          <w:sz w:val="30"/>
        </w:rPr>
        <w:t>Frontend Production Durumu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384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6984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Public URL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https://d3ncg3eqih0ccj.cloudfront.net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CloudFront distribution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E29DUJBS3MCQ75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Frontend deploy commit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18898e9 — feat: refresh translation workbench UI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Invalidation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I7B4X1VJUQPYQ0QJFW326AJO4D — Completed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Live asset check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HTTP 200; index-BvQHbPr6.js ve index-DI96JvC1.css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Live health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HTTP 200; database configured, storage s3, queue sqs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Browser verification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Authenticated workbench, tabs, recent projects, no console errors/warnings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Responsive verification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390×844; horizontal overflow yok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i w:val="0"/>
          <w:color w:val="000000"/>
          <w:sz w:val="30"/>
        </w:rPr>
        <w:t>Gerçek CPU E2E Ölçümleri</w:t>
      </w:r>
    </w:p>
    <w:p>
      <w:pPr>
        <w:spacing w:after="120" w:line="259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8 Eylül 2026’da üretim CloudFront API’si üzerinden gönderilen 13.2 saniyelik gerçek medya varlığı ile tam yol doğrulandı. Queue alarmı CPU Fargate Spot worker’ı 0’dan 1’e çıkardı; prewarmed image çekildi, worker işi aldı, gerçek Demucs, Whisper, GoogleTranslator, VoxCPM2 ve FFmpeg çalıştı, MP4 private S3’e yüklendi ve imzalı çıktı indirildi. İş tamamlanınca kapasite 0/0/0’a döndü.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Metrik</w:t>
            </w:r>
          </w:p>
        </w:tc>
        <w:tc>
          <w:tcPr>
            <w:tcW w:type="dxa" w:w="2664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Ölçüm</w:t>
            </w:r>
          </w:p>
        </w:tc>
        <w:tc>
          <w:tcPr>
            <w:tcW w:type="dxa" w:w="5472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Input duration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13.2 s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Gerçek medya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Total processing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93.4195 s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Worker işlem süresi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Queue wait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330.3478 s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Image pull/startup dahil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Demucs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7.9456 s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Speech/background separation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Whisper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13.3249 s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Timestamped transcription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Translation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0.1246 s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 segment Google translation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Hy-MT2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0 s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Bu E2E’de tetiklenmedi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VoxCPM2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66.2701 s stage wall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53.9630 s synthesis telemetry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Generated audio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9.76 s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48 kHz WAV validation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FFmpeg / mix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0.4425 s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Timing, mix, mux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Upload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0.2709 s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S3 output upload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Peak RAM / CPU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11,272.195 MB / 131.979%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Worker telemetry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RTF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5.5290 / 7.0772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VoxCPM2 / whole job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Estimated cost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$0.006046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Input dakika başına $0.027482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i w:val="0"/>
          <w:color w:val="000000"/>
          <w:sz w:val="30"/>
        </w:rPr>
        <w:t>Çeviri ve Süre Politikası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888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Metrik</w:t>
            </w:r>
          </w:p>
        </w:tc>
        <w:tc>
          <w:tcPr>
            <w:tcW w:type="dxa" w:w="6480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Sonuç</w:t>
            </w:r>
          </w:p>
        </w:tc>
      </w:tr>
      <w:tr>
        <w:trPr>
          <w:cantSplit/>
        </w:trPr>
        <w:tc>
          <w:tcPr>
            <w:tcW w:type="dxa" w:w="511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Toplam / Google / Hy-MT2 segment</w:t>
            </w:r>
          </w:p>
        </w:tc>
        <w:tc>
          <w:tcPr>
            <w:tcW w:type="dxa" w:w="511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 / 1 / 0</w:t>
            </w:r>
          </w:p>
        </w:tc>
      </w:tr>
      <w:tr>
        <w:trPr>
          <w:cantSplit/>
        </w:trPr>
        <w:tc>
          <w:tcPr>
            <w:tcW w:type="dxa" w:w="5112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Refinement rate</w:t>
            </w:r>
          </w:p>
        </w:tc>
        <w:tc>
          <w:tcPr>
            <w:tcW w:type="dxa" w:w="5112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0%</w:t>
            </w:r>
          </w:p>
        </w:tc>
      </w:tr>
      <w:tr>
        <w:trPr>
          <w:cantSplit/>
        </w:trPr>
        <w:tc>
          <w:tcPr>
            <w:tcW w:type="dxa" w:w="511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Average deviation before / after</w:t>
            </w:r>
          </w:p>
        </w:tc>
        <w:tc>
          <w:tcPr>
            <w:tcW w:type="dxa" w:w="511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−26.0606% / −26.0606%</w:t>
            </w:r>
          </w:p>
        </w:tc>
      </w:tr>
      <w:tr>
        <w:trPr>
          <w:cantSplit/>
        </w:trPr>
        <w:tc>
          <w:tcPr>
            <w:tcW w:type="dxa" w:w="5112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Google translation time</w:t>
            </w:r>
          </w:p>
        </w:tc>
        <w:tc>
          <w:tcPr>
            <w:tcW w:type="dxa" w:w="5112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0.1246 s</w:t>
            </w:r>
          </w:p>
        </w:tc>
      </w:tr>
      <w:tr>
        <w:trPr>
          <w:cantSplit/>
        </w:trPr>
        <w:tc>
          <w:tcPr>
            <w:tcW w:type="dxa" w:w="511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Separate real Hy-MT2 CPU benchmark</w:t>
            </w:r>
          </w:p>
        </w:tc>
        <w:tc>
          <w:tcPr>
            <w:tcW w:type="dxa" w:w="511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156.5701 s / 1 segment</w:t>
            </w:r>
          </w:p>
        </w:tc>
      </w:tr>
      <w:tr>
        <w:trPr>
          <w:cantSplit/>
        </w:trPr>
        <w:tc>
          <w:tcPr>
            <w:tcW w:type="dxa" w:w="5112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Targeted routing benchmark</w:t>
            </w:r>
          </w:p>
        </w:tc>
        <w:tc>
          <w:tcPr>
            <w:tcW w:type="dxa" w:w="5112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3 case; fit refinement yok, 2 mismatch tek pass</w:t>
            </w:r>
          </w:p>
        </w:tc>
      </w:tr>
      <w:tr>
        <w:trPr>
          <w:cantSplit/>
        </w:trPr>
        <w:tc>
          <w:tcPr>
            <w:tcW w:type="dxa" w:w="511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Final speed adjustment</w:t>
            </w:r>
          </w:p>
        </w:tc>
        <w:tc>
          <w:tcPr>
            <w:tcW w:type="dxa" w:w="5112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Bounded FFmpeg; text truncate edilmedi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İşlem sırası doğal çeviri → ilk TTS → duration comparison → gerekirse tek Hy-MT2 refinement → ikinci TTS → son bounded speed adjustment şeklindedir. Her segment için original duration, first/refined TTS duration, deviation, refinement kullanımı, refined text ve final speed ratio telemetry’ye yazılır.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i w:val="0"/>
          <w:color w:val="000000"/>
          <w:sz w:val="30"/>
        </w:rPr>
        <w:t>AWS, Maliyet ve Güvenlik Durumu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384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6984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CPU worker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desired/running/pending 0/0/0; queue-driven target live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GPU worker / ASG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0/0/0; architecture and pinned image retained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GPU quota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CASE_OPENED; request cancelled değil; quota 0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Expensive compute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Şu an çalışmıyor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Aurora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0 ACU auto-pause; Data API canlı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$25 budget guardrail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Değiştirilmedi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ECR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API 4 manifest / 1.04 GiB; worker 4 manifest / 15.90 GiB logical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OAuth secrets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Değerler rapora, log’a veya commit’e yazılmadı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İdle compute maliyeti sıfıra yakın tutuluyor. ECR, Aurora storage/backups, snapshot, Secrets Manager, CloudWatch, S3 ve CloudFront gibi kullanım/depoya bağlı kalemler devam edebilir. Tam aylık Cost Explorer faturası normal billing gecikmesi sonrasında ayrıca doğrulanmalıdır.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i w:val="0"/>
          <w:color w:val="000000"/>
          <w:sz w:val="30"/>
        </w:rPr>
        <w:t>Testler ve Doğrulamalar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952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Kontrol</w:t>
            </w:r>
          </w:p>
        </w:tc>
        <w:tc>
          <w:tcPr>
            <w:tcW w:type="dxa" w:w="1440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Durum</w:t>
            </w:r>
          </w:p>
        </w:tc>
        <w:tc>
          <w:tcPr>
            <w:tcW w:type="dxa" w:w="5976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Not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Backend tests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Final live migration gate ve provider/E2E kanıtı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Frontend production build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Vite build başarılı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Ruff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Full backend kapsamı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Bandit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CI medium-severity threshold; düşük bulgular bilgilendirici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pip-audit / npm audit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Bilinen zafiyet bulunmadı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Terraform fmt / validate / plan / apply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Frontend apply sonrası plan değişiklik göstermedi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Live /health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CloudFront HTTP 200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Live browser QA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UI, tabs, auth workspace, responsive, no console errors</w:t>
            </w:r>
          </w:p>
        </w:tc>
      </w:tr>
      <w:tr>
        <w:trPr>
          <w:cantSplit/>
        </w:trPr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Local Playwright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KISMİ</w:t>
            </w:r>
          </w:p>
        </w:tc>
        <w:tc>
          <w:tcPr>
            <w:tcW w:type="dxa" w:w="3408"/>
            <w:shd w:fill="FFFFFF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5 GPU case skip; 4 local signup testi localhost:8000 backend yokluğu nedeniyle tamamlanmadı</w:t>
            </w:r>
          </w:p>
        </w:tc>
      </w:tr>
      <w:tr>
        <w:trPr>
          <w:cantSplit/>
        </w:trPr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Repository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CLEAN / PUSHED</w:t>
            </w:r>
          </w:p>
        </w:tc>
        <w:tc>
          <w:tcPr>
            <w:tcW w:type="dxa" w:w="3408"/>
            <w:shd w:fill="F5F9FC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origin/codex/production-saas ile senkron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i w:val="0"/>
          <w:color w:val="000000"/>
          <w:sz w:val="30"/>
        </w:rPr>
        <w:t>Açık Konular ve Kullanıcı Kararları</w:t>
      </w:r>
    </w:p>
    <w:p>
      <w:pPr>
        <w:pStyle w:val="ListBullet"/>
        <w:spacing w:after="60" w:line="250" w:lineRule="auto"/>
        <w:ind w:left="317" w:hanging="173"/>
      </w:pPr>
      <w:r>
        <w:rPr>
          <w:rFonts w:ascii="Arial" w:hAnsi="Arial" w:eastAsia="Arial"/>
          <w:b w:val="0"/>
          <w:i w:val="0"/>
          <w:color w:val="000000"/>
          <w:sz w:val="19"/>
        </w:rPr>
        <w:t>GPU kota talebi açık bırakıldı; CPU production yolu bundan bağımsız çalışıyor. Kota onaylandığında VoxCPM2 throughput/latency yükseltmesi için GPU worker yolu kullanılabilir.</w:t>
      </w:r>
    </w:p>
    <w:p>
      <w:pPr>
        <w:pStyle w:val="ListBullet"/>
        <w:spacing w:after="60" w:line="250" w:lineRule="auto"/>
        <w:ind w:left="317" w:hanging="173"/>
      </w:pPr>
      <w:r>
        <w:rPr>
          <w:rFonts w:ascii="Arial" w:hAnsi="Arial" w:eastAsia="Arial"/>
          <w:b w:val="0"/>
          <w:i w:val="0"/>
          <w:color w:val="000000"/>
          <w:sz w:val="19"/>
        </w:rPr>
        <w:t>CPU worker concurrency varsayılanı maliyet ve hesap vCPU kotası nedeniyle 1’de tutuluyor. Daha yüksek paralellik ancak canlı yük ölçümü ve quota artışı sonrası yükseltilmeli.</w:t>
      </w:r>
    </w:p>
    <w:p>
      <w:pPr>
        <w:pStyle w:val="ListBullet"/>
        <w:spacing w:after="60" w:line="250" w:lineRule="auto"/>
        <w:ind w:left="317" w:hanging="173"/>
      </w:pPr>
      <w:r>
        <w:rPr>
          <w:rFonts w:ascii="Arial" w:hAnsi="Arial" w:eastAsia="Arial"/>
          <w:b w:val="0"/>
          <w:i w:val="0"/>
          <w:color w:val="000000"/>
          <w:sz w:val="19"/>
        </w:rPr>
        <w:t>Model ve lisans incelemesi yapılmadı. Kullanıcı, production öncesi VoxCPM2, Demucs, Whisper/WhisperX, Hy-MT2 ve diğer provider lisanslarını ayrıca inceleyecek.</w:t>
      </w:r>
    </w:p>
    <w:p>
      <w:pPr>
        <w:pStyle w:val="ListBullet"/>
        <w:spacing w:after="60" w:line="250" w:lineRule="auto"/>
        <w:ind w:left="317" w:hanging="173"/>
      </w:pPr>
      <w:r>
        <w:rPr>
          <w:rFonts w:ascii="Arial" w:hAnsi="Arial" w:eastAsia="Arial"/>
          <w:b w:val="0"/>
          <w:i w:val="0"/>
          <w:color w:val="000000"/>
          <w:sz w:val="19"/>
        </w:rPr>
        <w:t>Tam aylık idle maliyet denetimi, AWS billing aggregation tamamlandıktan sonra yapılmalı.</w:t>
      </w:r>
    </w:p>
    <w:p>
      <w:pPr>
        <w:pStyle w:val="ListBullet"/>
        <w:spacing w:after="60" w:line="250" w:lineRule="auto"/>
        <w:ind w:left="317" w:hanging="173"/>
      </w:pPr>
      <w:r>
        <w:rPr>
          <w:rFonts w:ascii="Arial" w:hAnsi="Arial" w:eastAsia="Arial"/>
          <w:b w:val="0"/>
          <w:i w:val="0"/>
          <w:color w:val="000000"/>
          <w:sz w:val="19"/>
        </w:rPr>
        <w:t>Stripe ödeme akışı deployment secret’ları ve price ID’ler sağlanana kadar bilerek kapalı tutuluyor; uygulama başarılı ödeme simüle etmiyor.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i w:val="0"/>
          <w:color w:val="000000"/>
          <w:sz w:val="30"/>
        </w:rPr>
        <w:t>Final Status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384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6984"/>
            <w:shd w:fill="1F4E79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DEFAULT TRANSLATION PROVIDER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Google Translate via deep-translator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REFINEMENT PROVIDER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tencent/Hy-MT2-1.8B; selective, maximum one pass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TTS / VOICE PROVIDER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openbmb/VoxCPM2; pinned revision; 48 kHz output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REAL FULL DUBBING E2E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FINAL DUBBED MEDIA GENERATED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OUTPUT DOWNLOAD VERIFIED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DATABASE MIGRATION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0013_google_oauth_identities applied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GOOGLE AUTH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PASS — new user, linked login, safe linking, password login, session, logout, cancel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SECRETS EXPOSED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LIVE API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PASS — CloudFront → API Gateway → Lambda; no always-on API ECS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FRONTEND PRODUCTION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PASS — deployed and live-verified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LICENSE REVIEW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NOT PERFORMED — USER WILL REVIEW BEFORE PRODUCTION</w:t>
            </w:r>
          </w:p>
        </w:tc>
      </w:tr>
      <w:tr>
        <w:trPr>
          <w:cantSplit/>
        </w:trPr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MANUAL USER ACTION STILL REQUIRED</w:t>
            </w:r>
          </w:p>
        </w:tc>
        <w:tc>
          <w:tcPr>
            <w:tcW w:type="dxa" w:w="5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  <w:insideH w:val="single" w:sz="6" w:space="0" w:color="D9E2F3"/>
              <w:insideV w:val="single" w:sz="6" w:space="0" w:color="D9E2F3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None for current deployment; license and billing review remain before commercial launch</w:t>
            </w:r>
          </w:p>
        </w:tc>
      </w:tr>
    </w:tbl>
    <w:p>
      <w:pPr>
        <w:spacing w:after="20"/>
      </w:pPr>
    </w:p>
    <w:p>
      <w:pPr>
        <w:spacing w:after="0" w:line="259" w:lineRule="auto"/>
      </w:pPr>
      <w:r>
        <w:rPr>
          <w:rFonts w:ascii="Arial" w:hAnsi="Arial" w:eastAsia="Arial"/>
          <w:b w:val="0"/>
          <w:i w:val="0"/>
          <w:color w:val="000000"/>
          <w:sz w:val="17"/>
        </w:rPr>
        <w:t>Kaynak raporlar: docs/AWS_MEDIA_PIPELINE_STATUS.md, docs/serverless-migration-gates.md, docs/aws-cost-audit.md ve docs/ecr-retention-audit.md. Bu Word raporu, bu belgelerdeki 8 Eylül 2026 canlı kanıtlarını tek bir yönetici raporunda birleştirir.</w:t>
      </w:r>
    </w:p>
    <w:sectPr w:rsidR="00FC693F" w:rsidRPr="0006063C" w:rsidSect="00034616">
      <w:footerReference w:type="default" r:id="rId9"/>
      <w:pgSz w:w="12240" w:h="15840"/>
      <w:pgMar w:top="893" w:right="1008" w:bottom="792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</w:pPr>
    <w:r>
      <w:rPr>
        <w:rFonts w:ascii="Arial" w:hAnsi="Arial" w:eastAsia="Arial"/>
        <w:b w:val="0"/>
        <w:i w:val="0"/>
        <w:color w:val="5A5A5A"/>
        <w:sz w:val="17"/>
      </w:rPr>
      <w:t>LingoWave | Proje durum ve üretim doğrulama | 2026-09-08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LingoWave Proje Durum ve Üretim Doğrulama Raporu</dc:title>
  <dc:subject>Production serverless, CPU E2E, frontend deployment and live verification</dc:subject>
  <dc:creator>LingoWave Engineering</dc:creator>
  <cp:keywords/>
  <dc:description>Updated 2026-09-08 from live deployment and repository evidence.</dc:description>
  <cp:lastModifiedBy>LingoWave Engineering</cp:lastModifiedBy>
  <cp:revision>1</cp:revision>
  <dcterms:created xsi:type="dcterms:W3CDTF">2013-12-23T23:15:00Z</dcterms:created>
  <dcterms:modified xsi:type="dcterms:W3CDTF">2026-09-08T12:41:36Z</dcterms:modified>
  <cp:category/>
</cp:coreProperties>
</file>