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POSEIDON v46.3</w:t>
      </w:r>
    </w:p>
    <w:p>
      <w:pPr>
        <w:jc w:val="center"/>
      </w:pPr>
      <w:r>
        <w:rPr>
          <w:b/>
          <w:sz w:val="40"/>
        </w:rPr>
        <w:t>Production Monitoring &amp; Support Runbook</w:t>
      </w:r>
    </w:p>
    <w:p>
      <w:pPr>
        <w:jc w:val="center"/>
      </w:pPr>
      <w:r>
        <w:rPr>
          <w:i/>
          <w:sz w:val="22"/>
        </w:rPr>
        <w:t>Observability • Incident • SLA • Escalation • Problem Management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Konu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Kontrollü Değer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Logs + metrics + traces + correlation IDs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dimensions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tenant, vessel/tug, request, user/role, sync, integration, release version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Support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Ticket + severity + owner + response/escalation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Safety principle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Support/AI/ops engineer Master/Tug Master safety decisionini değiştirmez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Privacy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Support erişimi scoped, approved ve audited</w:t>
            </w:r>
          </w:p>
        </w:tc>
      </w:tr>
    </w:tbl>
    <w:p>
      <w:r>
        <w:br w:type="page"/>
      </w:r>
    </w:p>
    <w:p>
      <w:pPr>
        <w:pStyle w:val="Heading1"/>
      </w:pPr>
      <w:r>
        <w:t>1. Service health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Area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Minimum metric/alert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API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Availability, p50/p95 latency, 4xx/5xx, timeout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DB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Connections, locks, storage, slow queries, replication/PITR health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Offline sync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Queue depth/age, conflict count, failed sync, duplicate prevention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Evidence storage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Upload/download error, malware scan failure, checksum mismatch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Auth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Login/MFA/token failure, suspicious access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Integrations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Success/failure/retry/dead-letter by connector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Business safety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Unexpected READY despite critical blocker detector/test signal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Jobs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Scheduled task failure/lag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Infrastructure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CPU/memory/disk/network/provider health</w:t>
            </w:r>
          </w:p>
        </w:tc>
      </w:tr>
    </w:tbl>
    <w:p>
      <w:pPr>
        <w:pStyle w:val="Heading1"/>
      </w:pPr>
      <w:r>
        <w:t>2. Severity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26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Tanım</w:t>
            </w:r>
          </w:p>
        </w:tc>
        <w:tc>
          <w:tcPr>
            <w:tcW w:type="dxa" w:w="26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Örnek</w:t>
            </w:r>
          </w:p>
        </w:tc>
        <w:tc>
          <w:tcPr>
            <w:tcW w:type="dxa" w:w="262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Initial response target*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P0 Critical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Safety/data/security/tenant isolation or total outage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Cross-tenant access, data loss, widespread unavailable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15 dk</w:t>
            </w:r>
          </w:p>
        </w:tc>
      </w:tr>
      <w:tr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P1 High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Core function materially impaired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Readiness/PMS/Tug execution unavailable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 saat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P2 Medium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Workaround exists / limited users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Report/export/integration issue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4 iş saati</w:t>
            </w:r>
          </w:p>
        </w:tc>
      </w:tr>
      <w:tr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P3 Low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Cosmetic/how-to/minor improvement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Label/layout/question</w:t>
            </w:r>
          </w:p>
        </w:tc>
        <w:tc>
          <w:tcPr>
            <w:tcW w:type="dxa" w:w="2628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1 iş günü</w:t>
            </w:r>
          </w:p>
        </w:tc>
      </w:tr>
    </w:tbl>
    <w:p>
      <w:r>
        <w:t>* Operasyonel hedef; müşteri SLA'sı ayrıca sözleşmede onaylanır.</w:t>
      </w:r>
    </w:p>
    <w:p>
      <w:pPr>
        <w:pStyle w:val="Heading1"/>
      </w:pPr>
      <w:r>
        <w:t>3. Incident flow</w:t>
      </w:r>
    </w:p>
    <w:p>
      <w:r>
        <w:t>DETECT → TRIAGE → CONTAIN → COMMUNICATE → MITIGATE/RECOVER → VERIFY → CLOSE → RCA/PROBLEM</w:t>
      </w:r>
    </w:p>
    <w:p>
      <w:pPr>
        <w:pStyle w:val="ListBullet"/>
        <w:spacing w:after="40"/>
      </w:pPr>
      <w:r>
        <w:t>P0/P1 incident'a Incident Commander atanır.</w:t>
      </w:r>
    </w:p>
    <w:p>
      <w:pPr>
        <w:pStyle w:val="ListBullet"/>
        <w:spacing w:after="40"/>
      </w:pPr>
      <w:r>
        <w:t>Correlation ID, release, tenant/vessel scope, start time ve known impact kaydedilir.</w:t>
      </w:r>
    </w:p>
    <w:p>
      <w:pPr>
        <w:pStyle w:val="ListBullet"/>
        <w:spacing w:after="40"/>
      </w:pPr>
      <w:r>
        <w:t>Production data düzeltmesi doğrudan SQL ile yapılacaksa emergency change + audit gerekir.</w:t>
      </w:r>
    </w:p>
    <w:p>
      <w:pPr>
        <w:pStyle w:val="ListBullet"/>
        <w:spacing w:after="40"/>
      </w:pPr>
      <w:r>
        <w:t>Security/privacy incident Security/DPO playbook'una da girer.</w:t>
      </w:r>
    </w:p>
    <w:p>
      <w:pPr>
        <w:pStyle w:val="ListBullet"/>
        <w:spacing w:after="40"/>
      </w:pPr>
      <w:r>
        <w:t>Customer communication verified facts + next update time içerir; tahmin gerçek gibi sunulmaz.</w:t>
      </w:r>
    </w:p>
    <w:p>
      <w:pPr>
        <w:pStyle w:val="Heading1"/>
      </w:pPr>
      <w:r>
        <w:t>4. Support diagnostic pack</w:t>
      </w:r>
    </w:p>
    <w:p>
      <w:pPr>
        <w:pStyle w:val="ListBullet"/>
        <w:spacing w:after="40"/>
      </w:pPr>
      <w:r>
        <w:t>User/role/tenant/vessel context (minimum necessary).</w:t>
      </w:r>
    </w:p>
    <w:p>
      <w:pPr>
        <w:pStyle w:val="ListBullet"/>
        <w:spacing w:after="40"/>
      </w:pPr>
      <w:r>
        <w:t>Screen ID + action + timestamp + correlation ID.</w:t>
      </w:r>
    </w:p>
    <w:p>
      <w:pPr>
        <w:pStyle w:val="ListBullet"/>
        <w:spacing w:after="40"/>
      </w:pPr>
      <w:r>
        <w:t>Online/offline/sync state.</w:t>
      </w:r>
    </w:p>
    <w:p>
      <w:pPr>
        <w:pStyle w:val="ListBullet"/>
        <w:spacing w:after="40"/>
      </w:pPr>
      <w:r>
        <w:t>Release/build version.</w:t>
      </w:r>
    </w:p>
    <w:p>
      <w:pPr>
        <w:pStyle w:val="ListBullet"/>
        <w:spacing w:after="40"/>
      </w:pPr>
      <w:r>
        <w:t>Expected vs actual behavior.</w:t>
      </w:r>
    </w:p>
    <w:p>
      <w:pPr>
        <w:pStyle w:val="ListBullet"/>
        <w:spacing w:after="40"/>
      </w:pPr>
      <w:r>
        <w:t>Error message / screenshot where allowed.</w:t>
      </w:r>
    </w:p>
    <w:p>
      <w:pPr>
        <w:pStyle w:val="ListBullet"/>
        <w:spacing w:after="40"/>
      </w:pPr>
      <w:r>
        <w:t>Reproduction steps and frequency.</w:t>
      </w:r>
    </w:p>
    <w:p>
      <w:pPr>
        <w:pStyle w:val="ListBullet"/>
        <w:spacing w:after="40"/>
      </w:pPr>
      <w:r>
        <w:t>Sensitive data minimized/redacted.</w:t>
      </w:r>
    </w:p>
    <w:p>
      <w:pPr>
        <w:pStyle w:val="Heading1"/>
      </w:pPr>
      <w:r>
        <w:t>5. Problem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525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Required output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Repeat incident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Problem record + trend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P0/P1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RCA + corrective action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Known defect workaround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Knowledge article + expiry/review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Monitoring gap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New signal/alert + test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Human error/process gap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Training/process/change-control action</w:t>
            </w:r>
          </w:p>
        </w:tc>
      </w:tr>
      <w:tr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Supplier issue</w:t>
            </w:r>
          </w:p>
        </w:tc>
        <w:tc>
          <w:tcPr>
            <w:tcW w:type="dxa" w:w="5256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Vendor escalation + contract/SLA review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Candidate • GEMİ + RÖMORKÖR • 22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POSEIDON v46.3 | Production Monitoring &amp; Support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