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68"/>
        </w:rPr>
        <w:t>POSEIDON v46.3</w:t>
      </w:r>
    </w:p>
    <w:p>
      <w:pPr>
        <w:jc w:val="center"/>
      </w:pPr>
      <w:r>
        <w:rPr>
          <w:b/>
          <w:sz w:val="48"/>
        </w:rPr>
        <w:t>START HERE</w:t>
      </w:r>
    </w:p>
    <w:p>
      <w:pPr>
        <w:jc w:val="center"/>
      </w:pPr>
      <w:r>
        <w:rPr>
          <w:i/>
        </w:rPr>
        <w:t>Controlled Document Set • Okuma Sırası • İş Yapış Sırası • Operasyonel Runbook'lar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Kontrollü Konu</w:t>
            </w:r>
          </w:p>
        </w:tc>
        <w:tc>
          <w:tcPr>
            <w:tcW w:type="dxa" w:w="518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Değer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CONTROLLED CANDIDATE — DEVELOPMENT GO / FINAL FREEZE PENDING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Primary scope</w:t>
            </w:r>
          </w:p>
        </w:tc>
        <w:tc>
          <w:tcPr>
            <w:tcW w:type="dxa" w:w="518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GEMİ + RÖMORKÖR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Product positioning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Ship + Tug Safe Operations, Compliance &amp; Readiness Platform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Inventory</w:t>
            </w:r>
          </w:p>
        </w:tc>
        <w:tc>
          <w:tcPr>
            <w:tcW w:type="dxa" w:w="518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196 ekran / 2.316 field-level contract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Doküman standardı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Numaralı klasör + numaralı controlled filename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Final koşulu</w:t>
            </w:r>
          </w:p>
        </w:tc>
        <w:tc>
          <w:tcPr>
            <w:tcW w:type="dxa" w:w="518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Ship + Tug pilot, SME sign-off, CI/DB gate ve açık P0'ların kapanması</w:t>
            </w:r>
          </w:p>
        </w:tc>
      </w:tr>
    </w:tbl>
    <w:p>
      <w:r>
        <w:br w:type="page"/>
      </w:r>
    </w:p>
    <w:p>
      <w:pPr>
        <w:pStyle w:val="Heading1"/>
      </w:pPr>
      <w:r>
        <w:t>1. Klasör Yapısı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Klasör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Ne içerir?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İlk kullanım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00_START_HERE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Başlangıç, register, package tree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Her zaman ilk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01_BUSINESS_DOMAIN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Business operating model, saha/domain, ISM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Ürünü anlamadan önce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02_PRODUCT_STRATEGY_SCOPE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Rakip analizi, scope kararları, Master Product Spec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Scope/strateji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03_REQUIREMENTS_REGULATORY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PRD/SRS, legal, applicability, rule packs, traceability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Analiz + requirement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04_UX_PRODUCT_DESIGN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Prototype, süreç rehberi, 196 ekran kataloğu, rol el kitabı, design system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UX + kullanıcı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05_TECHNICAL_ARCHITECTURE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ERD, API, OpenAPI, AI/data governance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Teknik tasarım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06_DEVELOPMENT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Backlog, change control, migration/onboarding, integration catalogue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Geliştirme + devreye alma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07_TEST_PILOT_RELEASE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Test/UAT/pilot/sign-off/certification/CI + deployment/DR/support/security runbook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Operasyon + release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08_MANAGEMENT_CONTROL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Yönetim/satış/teknik sunum + manifest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Yönetim/kontrol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90_SOURCE_RESEARCH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Reference/research only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Gerektiğinde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99_ARCHIVE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Eski sürüm kullanım kuralı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Tarihsel referans</w:t>
            </w:r>
          </w:p>
        </w:tc>
      </w:tr>
    </w:tbl>
    <w:p>
      <w:pPr>
        <w:pStyle w:val="Heading1"/>
      </w:pPr>
      <w:r>
        <w:t>2. Ana Okuma Zinciri</w:t>
      </w:r>
    </w:p>
    <w:p>
      <w:r>
        <w:rPr>
          <w:b/>
        </w:rPr>
        <w:t>01 Business → 03 Rakip → 04 Scope Kararı → 05 Master Product Spec → 06 PRD/SRS → 07–10 Regulatory → 11 Traceability → 12 Prototype → 13 Kullanım/UX → 14–17 Teknik Mimari → 18 Development/Change/Migration → 19–23 Test/Pilot/Runbook → 25 Manifest</w:t>
      </w:r>
    </w:p>
    <w:p>
      <w:pPr>
        <w:pStyle w:val="Heading1"/>
      </w:pPr>
      <w:r>
        <w:t>3. Geliştirici İçin Kısa Yol</w:t>
      </w:r>
    </w:p>
    <w:p>
      <w:pPr>
        <w:pStyle w:val="ListBullet"/>
        <w:spacing w:after="40"/>
      </w:pPr>
      <w:r>
        <w:t>05.01 Master Product Specification — invariant/scope.</w:t>
      </w:r>
    </w:p>
    <w:p>
      <w:pPr>
        <w:pStyle w:val="ListBullet"/>
        <w:spacing w:after="40"/>
      </w:pPr>
      <w:r>
        <w:t>06.01 PRD/SRS — requirement.</w:t>
      </w:r>
    </w:p>
    <w:p>
      <w:pPr>
        <w:pStyle w:val="ListBullet"/>
        <w:spacing w:after="40"/>
      </w:pPr>
      <w:r>
        <w:t>11.01 Controlled Implementation Traceability — ekran/alan/API/entity/test izi.</w:t>
      </w:r>
    </w:p>
    <w:p>
      <w:pPr>
        <w:pStyle w:val="ListBullet"/>
        <w:spacing w:after="40"/>
      </w:pPr>
      <w:r>
        <w:t>12.01 Prototype + 13.04 Design System — UI intent.</w:t>
      </w:r>
    </w:p>
    <w:p>
      <w:pPr>
        <w:pStyle w:val="ListBullet"/>
        <w:spacing w:after="40"/>
      </w:pPr>
      <w:r>
        <w:t>14.01 ERD + 15.01 API + 16.01 OpenAPI — technical contract.</w:t>
      </w:r>
    </w:p>
    <w:p>
      <w:pPr>
        <w:pStyle w:val="ListBullet"/>
        <w:spacing w:after="40"/>
      </w:pPr>
      <w:r>
        <w:t>18.01 Backlog + 18.02 Change Control — implementation sequence.</w:t>
      </w:r>
    </w:p>
    <w:p>
      <w:pPr>
        <w:pStyle w:val="ListBullet"/>
        <w:spacing w:after="40"/>
      </w:pPr>
      <w:r>
        <w:t>23.03 Deployment + 23.04 DR + 23.05 Monitoring/Support + 23.06 Security/Privacy — production operations.</w:t>
      </w:r>
    </w:p>
    <w:p>
      <w:pPr>
        <w:pStyle w:val="Heading1"/>
      </w:pPr>
      <w:r>
        <w:t>4. PO / BA İçin Kısa Yol</w:t>
      </w:r>
    </w:p>
    <w:p>
      <w:pPr>
        <w:pStyle w:val="ListBullet"/>
        <w:spacing w:after="40"/>
      </w:pPr>
      <w:r>
        <w:t>01.01 Business Operating Model.</w:t>
      </w:r>
    </w:p>
    <w:p>
      <w:pPr>
        <w:pStyle w:val="ListBullet"/>
        <w:spacing w:after="40"/>
      </w:pPr>
      <w:r>
        <w:t>04.01 Revize Nihai Kapsam Kararı.</w:t>
      </w:r>
    </w:p>
    <w:p>
      <w:pPr>
        <w:pStyle w:val="ListBullet"/>
        <w:spacing w:after="40"/>
      </w:pPr>
      <w:r>
        <w:t>05.01 Master Product Specification.</w:t>
      </w:r>
    </w:p>
    <w:p>
      <w:pPr>
        <w:pStyle w:val="ListBullet"/>
        <w:spacing w:after="40"/>
      </w:pPr>
      <w:r>
        <w:t>06.01 PRD/SRS.</w:t>
      </w:r>
    </w:p>
    <w:p>
      <w:pPr>
        <w:pStyle w:val="ListBullet"/>
        <w:spacing w:after="40"/>
      </w:pPr>
      <w:r>
        <w:t>07–10 Regulatory/Applicability.</w:t>
      </w:r>
    </w:p>
    <w:p>
      <w:pPr>
        <w:pStyle w:val="ListBullet"/>
        <w:spacing w:after="40"/>
      </w:pPr>
      <w:r>
        <w:t>11.01 Traceability.</w:t>
      </w:r>
    </w:p>
    <w:p>
      <w:pPr>
        <w:pStyle w:val="ListBullet"/>
        <w:spacing w:after="40"/>
      </w:pPr>
      <w:r>
        <w:t>12.01 Prototype + 13.02 Screen Catalogue + 13.03 Role Manual.</w:t>
      </w:r>
    </w:p>
    <w:p>
      <w:pPr>
        <w:pStyle w:val="ListBullet"/>
        <w:spacing w:after="40"/>
      </w:pPr>
      <w:r>
        <w:t>18.01 Backlog + 18.02 Change Control + 18.03 Customer Onboarding.</w:t>
      </w:r>
    </w:p>
    <w:p>
      <w:pPr>
        <w:pStyle w:val="ListBullet"/>
        <w:spacing w:after="40"/>
      </w:pPr>
      <w:r>
        <w:t>19–22 Pilot/Sign-off/Finalization.</w:t>
      </w:r>
    </w:p>
    <w:p>
      <w:r>
        <w:br w:type="page"/>
      </w:r>
    </w:p>
    <w:p>
      <w:pPr>
        <w:pStyle w:val="Heading1"/>
      </w:pPr>
      <w:r>
        <w:t>5. Yeni Operasyonel Dokümanlar — v46.3 Tamamlama Seti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No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Doküman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Ne zaman kullanılır?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13.02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196 Ekran Görselli Kullanım Kataloğu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Screen inventory/UX/QA review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13.03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Rol Bazlı Kullanıcı El Kitabı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Training/UAT/customer onboarding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13.04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Design System &amp; UX Standartları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Tasarım ve frontend kabulü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18.02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Release/Version/Change Control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Her material değişiklikte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18.03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Data Migration &amp; Customer Onboarding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Yeni müşteri/pilot öncesi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18.04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Integration Catalogue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ERP/IdP/AIS/provider entegrasyonlarında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23.03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Deployment &amp; Environment Runbook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DEV→PROD promotion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23.04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Backup/Restore/DR Runbook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Recovery ve restore testlerinde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23.05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Production Monitoring &amp; Support Runbook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Canlı operasyon ve incident yönetiminde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23.06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Security &amp; Privacy Operational Pack</w:t>
            </w:r>
          </w:p>
        </w:tc>
        <w:tc>
          <w:tcPr>
            <w:tcW w:type="dxa" w:w="34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Access/privacy/security operasyonunda</w:t>
            </w:r>
          </w:p>
        </w:tc>
      </w:tr>
    </w:tbl>
    <w:p>
      <w:pPr>
        <w:pStyle w:val="Heading1"/>
      </w:pPr>
      <w:r>
        <w:t>6. Controlled Source Kuralı</w:t>
      </w:r>
    </w:p>
    <w:p>
      <w:pPr>
        <w:pStyle w:val="ListBullet"/>
        <w:spacing w:after="40"/>
      </w:pPr>
      <w:r>
        <w:t>Aynı konu için CURRENT-CANONICAL dosya varsa önce o kullanılır.</w:t>
      </w:r>
    </w:p>
    <w:p>
      <w:pPr>
        <w:pStyle w:val="ListBullet"/>
        <w:spacing w:after="40"/>
      </w:pPr>
      <w:r>
        <w:t>v46.2 support dokümanları current v46.3 ile çelişirse v46.3 canonical artifact üstündür; conflict Change Control'a alınır.</w:t>
      </w:r>
    </w:p>
    <w:p>
      <w:pPr>
        <w:pStyle w:val="ListBullet"/>
        <w:spacing w:after="40"/>
      </w:pPr>
      <w:r>
        <w:t>90_SOURCE_RESEARCH requirement kaynağı değildir.</w:t>
      </w:r>
    </w:p>
    <w:p>
      <w:pPr>
        <w:pStyle w:val="ListBullet"/>
        <w:spacing w:after="40"/>
      </w:pPr>
      <w:r>
        <w:t>99_ARCHIVE içindeki eski dosyadan yeni requirement türetilmez.</w:t>
      </w:r>
    </w:p>
    <w:p>
      <w:pPr>
        <w:pStyle w:val="ListBullet"/>
        <w:spacing w:after="40"/>
      </w:pPr>
      <w:r>
        <w:t>Regulatory source register release/final legal claim öncesinde source/version refresh gate'inden geçer.</w:t>
      </w:r>
    </w:p>
    <w:p>
      <w:pPr>
        <w:pStyle w:val="Heading1"/>
      </w:pPr>
      <w:r>
        <w:t>7. Final Statü Kuralı</w:t>
      </w:r>
    </w:p>
    <w:p>
      <w:r>
        <w:rPr>
          <w:b/>
        </w:rPr>
        <w:t>Dokümantasyon setinin tamamlanmış olması, ürünün FINAL veya sertifikalı olduğu anlamına gelmez.</w:t>
      </w:r>
    </w:p>
    <w:p>
      <w:r>
        <w:t>v46.3 FINAL için gerçek Ship/Tug pilotu, uzman sign-off, engineering CI/DB doğrulaması, açık P0'ların kapanması ve final manifest gerekir.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Controlled Candidate • 22 Ekim 2026 • GEMİ + RÖMORKÖR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POSEIDON v46.3 | START HERE — Controlled Document Set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