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Rol Bazlı Kullanıcı El Kitabı</w:t>
      </w:r>
    </w:p>
    <w:p>
      <w:pPr>
        <w:jc w:val="center"/>
      </w:pPr>
      <w:r>
        <w:rPr>
          <w:i/>
          <w:sz w:val="22"/>
        </w:rPr>
        <w:t>Master • Tug Master • DPA • Chief Engineer • Crew • Shore Operations • Admin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Kapsam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Römorkör, ortak core ve role-first kullanım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UX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Today → exception → Why → controlled action → evidence → verification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Yetki ilkesi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Least privilege + tenant/vessel/object scope; onboard safety authority korunur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 ilkesi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Kritik gemi/römorkör işlerinde offline-first; material conflict insan çözümü gerektirir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ilkesi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 → Explain → Recommend → Authorized Human Decision</w:t>
            </w:r>
          </w:p>
        </w:tc>
      </w:tr>
    </w:tbl>
    <w:p>
      <w:r>
        <w:br w:type="page"/>
      </w:r>
    </w:p>
    <w:p>
      <w:pPr>
        <w:pStyle w:val="Heading1"/>
      </w:pPr>
      <w:r>
        <w:t>1. Ortak kullanım modeli</w:t>
      </w:r>
    </w:p>
    <w:p>
      <w:pPr>
        <w:pStyle w:val="ListBullet"/>
        <w:spacing w:after="40"/>
      </w:pPr>
      <w:r>
        <w:t>Önce doğru Company/Vessel/Tug context'ini doğrula.</w:t>
      </w:r>
    </w:p>
    <w:p>
      <w:pPr>
        <w:pStyle w:val="ListBullet"/>
        <w:spacing w:after="40"/>
      </w:pPr>
      <w:r>
        <w:t>Today ekranında yalnız aksiyon/karar gerektiren exception'ları ele al.</w:t>
      </w:r>
    </w:p>
    <w:p>
      <w:pPr>
        <w:pStyle w:val="ListBullet"/>
        <w:spacing w:after="40"/>
      </w:pPr>
      <w:r>
        <w:t>READY/CONDITIONAL/NOT_READY/REVIEW_REQUIRED durumlarında Why görünümünü aç.</w:t>
      </w:r>
    </w:p>
    <w:p>
      <w:pPr>
        <w:pStyle w:val="ListBullet"/>
        <w:spacing w:after="40"/>
      </w:pPr>
      <w:r>
        <w:t>Bir kaydı tamamlamak ile doğrulamak aynı işlem değildir; yetkili verifier gerekiyorsa beklenir.</w:t>
      </w:r>
    </w:p>
    <w:p>
      <w:pPr>
        <w:pStyle w:val="ListBullet"/>
        <w:spacing w:after="40"/>
      </w:pPr>
      <w:r>
        <w:t>Evidence orijinali sessizce değiştirilmez; yeni kayıt öncekinin yerine geçiyorsa superseded ilişkisi kurulur.</w:t>
      </w:r>
    </w:p>
    <w:p>
      <w:pPr>
        <w:pStyle w:val="ListBullet"/>
        <w:spacing w:after="40"/>
      </w:pPr>
      <w:r>
        <w:t>Offline iken kritik komutlar durable queue'ya alınır; material conflict varsa kullanıcı çözmeden otomatik birleşmez.</w:t>
      </w:r>
    </w:p>
    <w:p>
      <w:pPr>
        <w:pStyle w:val="Heading1"/>
      </w:pPr>
      <w:r>
        <w:t>2. Master — Gemi Modu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Görev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Kullanılacak yüzey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Beklenen karar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Günlük istisnalar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Master Dashboard / Today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Öncelik, owner, next action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 readiness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Departure Readiness + Why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/ condition / stop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ve günlük kayıt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Noon Report, Deck Daily Log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Review/finalize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Crew/manning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Crew Readiness / Eligibility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Kritik eksikte false green yok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PMS/defect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Technical Readiness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restriction değerlendirmesi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Safety/risk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Assessment, Event, MOC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Stop-work / barrier / approval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Arrival/port activity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Arrival, Port Activity/SOF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Operational record + evidence</w:t>
            </w:r>
          </w:p>
        </w:tc>
      </w:tr>
    </w:tbl>
    <w:p>
      <w:pPr>
        <w:pStyle w:val="Heading1"/>
      </w:pPr>
      <w:r>
        <w:t>3. Tug Master — Römorkör Modu</w:t>
      </w:r>
    </w:p>
    <w:p>
      <w:pPr>
        <w:pStyle w:val="ListBullet"/>
        <w:spacing w:after="40"/>
      </w:pPr>
      <w:r>
        <w:t>Job context'i ve atanmış römorkörü doğrula; shore assignment önerisi onboard yetkiyi ortadan kaldırmaz.</w:t>
      </w:r>
    </w:p>
    <w:p>
      <w:pPr>
        <w:pStyle w:val="ListBullet"/>
        <w:spacing w:after="40"/>
      </w:pPr>
      <w:r>
        <w:t>Crew readiness'ta MSMD, credential, competence, familiarization ve work/rest birlikte değerlendirilir.</w:t>
      </w:r>
    </w:p>
    <w:p>
      <w:pPr>
        <w:pStyle w:val="ListBullet"/>
        <w:spacing w:after="40"/>
      </w:pPr>
      <w:r>
        <w:t>Equipment readiness'ta winch, towline, tow hook/chain stopper, emergency release, FiFi ve critical defect kanıtını kontrol et.</w:t>
      </w:r>
    </w:p>
    <w:p>
      <w:pPr>
        <w:pStyle w:val="ListBullet"/>
        <w:spacing w:after="40"/>
      </w:pPr>
      <w:r>
        <w:t>Towage Plan'da configuration, line, BP/capability, communication, limits, contingency ve stop-work koşullarını doğrula.</w:t>
      </w:r>
    </w:p>
    <w:p>
      <w:pPr>
        <w:pStyle w:val="ListBullet"/>
        <w:spacing w:after="40"/>
      </w:pPr>
      <w:r>
        <w:t>Risk/Briefing tamamlanmadan READY kararı verme; katılımcı acknowledgement kaydı oluştur.</w:t>
      </w:r>
    </w:p>
    <w:p>
      <w:pPr>
        <w:pStyle w:val="ListBullet"/>
        <w:spacing w:after="40"/>
      </w:pPr>
      <w:r>
        <w:t>Execution'da Start/Suspend/Resume/Abort/Complete zaman çizgisi ve kanıtları kaydet.</w:t>
      </w:r>
    </w:p>
    <w:p>
      <w:pPr>
        <w:pStyle w:val="Heading1"/>
      </w:pPr>
      <w:r>
        <w:t>4. DPA / HSEQ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Sorumluluk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Yüzey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Kritik kontrol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 bridge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DPA Dashboard / Safety Inbox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event / overdue action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governance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Risk Template Library / High-Risk Work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Template revision, barriers, high-risk exceptions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MOC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Management of Change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Impact/risk/regulatory/training/verification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Assurance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Audit/PSC/Inspection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Finding→Action→Verification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Effectiveness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Action effectiveness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Verified ≠ Effective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Confidential reporting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Protected reporting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Restricted ACL / need-to-know</w:t>
            </w:r>
          </w:p>
        </w:tc>
      </w:tr>
    </w:tbl>
    <w:p>
      <w:pPr>
        <w:pStyle w:val="Heading1"/>
      </w:pPr>
      <w:r>
        <w:t>5. Chief Engineer / Technical Superintendent</w:t>
      </w:r>
    </w:p>
    <w:p>
      <w:pPr>
        <w:pStyle w:val="ListBullet"/>
        <w:spacing w:after="40"/>
      </w:pPr>
      <w:r>
        <w:t>Equipment hierarchy ve critical equipment register'ı güncel tut.</w:t>
      </w:r>
    </w:p>
    <w:p>
      <w:pPr>
        <w:pStyle w:val="ListBullet"/>
        <w:spacing w:after="40"/>
      </w:pPr>
      <w:r>
        <w:t>Planned/unplanned WO, running hours/measurements, postponement ve verification akışlarını uygula.</w:t>
      </w:r>
    </w:p>
    <w:p>
      <w:pPr>
        <w:pStyle w:val="ListBullet"/>
        <w:spacing w:after="40"/>
      </w:pPr>
      <w:r>
        <w:t>Critical defect için safeguard/restriction ve readiness etkisini kaydet.</w:t>
      </w:r>
    </w:p>
    <w:p>
      <w:pPr>
        <w:pStyle w:val="ListBullet"/>
        <w:spacing w:after="40"/>
      </w:pPr>
      <w:r>
        <w:t>Service/Engineer Report'u WO/equipment history ile ilişkilendir.</w:t>
      </w:r>
    </w:p>
    <w:p>
      <w:pPr>
        <w:pStyle w:val="ListBullet"/>
        <w:spacing w:after="40"/>
      </w:pPr>
      <w:r>
        <w:t>Critical spares minimum/reorder eşiklerini izleyip teknik requisition başlat.</w:t>
      </w:r>
    </w:p>
    <w:p>
      <w:pPr>
        <w:pStyle w:val="ListBullet"/>
        <w:spacing w:after="40"/>
      </w:pPr>
      <w:r>
        <w:t>Drydock scope'u defect/WO/certificate/survey ile bağla.</w:t>
      </w:r>
    </w:p>
    <w:p>
      <w:pPr>
        <w:pStyle w:val="Heading1"/>
      </w:pPr>
      <w:r>
        <w:t>6. Crew / OOW / Engineer</w:t>
      </w:r>
    </w:p>
    <w:p>
      <w:pPr>
        <w:pStyle w:val="ListBullet"/>
        <w:spacing w:after="40"/>
      </w:pPr>
      <w:r>
        <w:t>Kendine atanmış görevleri Mobile Task Center / Today'den yürüt.</w:t>
      </w:r>
    </w:p>
    <w:p>
      <w:pPr>
        <w:pStyle w:val="ListBullet"/>
        <w:spacing w:after="40"/>
      </w:pPr>
      <w:r>
        <w:t>Evidence gerekiyorsa fotoğraf/doküman/ölçüm/kayıt ekle; başkasının verified kaydını değiştirme.</w:t>
      </w:r>
    </w:p>
    <w:p>
      <w:pPr>
        <w:pStyle w:val="ListBullet"/>
        <w:spacing w:after="40"/>
      </w:pPr>
      <w:r>
        <w:t>Deck/Engine Daily Log gibi vardiya kayıtlarını gerçek zamanlı ve kronolojik tut.</w:t>
      </w:r>
    </w:p>
    <w:p>
      <w:pPr>
        <w:pStyle w:val="ListBullet"/>
        <w:spacing w:after="40"/>
      </w:pPr>
      <w:r>
        <w:t>Briefing acknowledgement, familiarization ve training kayıtlarını doğru role context'inde tamamla.</w:t>
      </w:r>
    </w:p>
    <w:p>
      <w:pPr>
        <w:pStyle w:val="ListBullet"/>
        <w:spacing w:after="40"/>
      </w:pPr>
      <w:r>
        <w:t>Offline çalışırken sync state'i kontrol et; conflict çıktığında kendi kaydının otomatik kazanacağını varsayma.</w:t>
      </w:r>
    </w:p>
    <w:p>
      <w:pPr>
        <w:pStyle w:val="Heading1"/>
      </w:pPr>
      <w:r>
        <w:t>7. Tug Operations Coordinator / Shore Operations</w:t>
      </w:r>
    </w:p>
    <w:p>
      <w:pPr>
        <w:pStyle w:val="ListBullet"/>
        <w:spacing w:after="40"/>
      </w:pPr>
      <w:r>
        <w:t>Job Intake ile talebi yapılandır; assisted vessel, iş tipi, zaman penceresi ve gerekli capability bilgilerini gir.</w:t>
      </w:r>
    </w:p>
    <w:p>
      <w:pPr>
        <w:pStyle w:val="ListBullet"/>
        <w:spacing w:after="40"/>
      </w:pPr>
      <w:r>
        <w:t>Job Board üzerinde çakışma ve readiness'i gör; tug assignment önerisi yap.</w:t>
      </w:r>
    </w:p>
    <w:p>
      <w:pPr>
        <w:pStyle w:val="ListBullet"/>
        <w:spacing w:after="40"/>
      </w:pPr>
      <w:r>
        <w:t>Tug Master'ın onboard safety kararını override etme.</w:t>
      </w:r>
    </w:p>
    <w:p>
      <w:pPr>
        <w:pStyle w:val="ListBullet"/>
        <w:spacing w:after="40"/>
      </w:pPr>
      <w:r>
        <w:t>Tamamlanan işlerde evidence completeness, downtime/event ve history kayıtlarını izle.</w:t>
      </w:r>
    </w:p>
    <w:p>
      <w:pPr>
        <w:pStyle w:val="Heading1"/>
      </w:pPr>
      <w:r>
        <w:t>8. Regulatory / Assurance Kullanıcısı</w:t>
      </w:r>
    </w:p>
    <w:p>
      <w:pPr>
        <w:pStyle w:val="ListBullet"/>
        <w:spacing w:after="40"/>
      </w:pPr>
      <w:r>
        <w:t>Official/versioned source'u register'a al; effective date ve lifecycle'ı belirt.</w:t>
      </w:r>
    </w:p>
    <w:p>
      <w:pPr>
        <w:pStyle w:val="ListBullet"/>
        <w:spacing w:after="40"/>
      </w:pPr>
      <w:r>
        <w:t>Applicability sonucunu bağlam girdileriyle değerlendir; kritik veri bilinmiyorsa REVIEW_REQUIRED bırak.</w:t>
      </w:r>
    </w:p>
    <w:p>
      <w:pPr>
        <w:pStyle w:val="ListBullet"/>
        <w:spacing w:after="40"/>
      </w:pPr>
      <w:r>
        <w:t>Requirement→Control→Evidence→Verification zincirinde orphan kayıt bırakma.</w:t>
      </w:r>
    </w:p>
    <w:p>
      <w:pPr>
        <w:pStyle w:val="ListBullet"/>
        <w:spacing w:after="40"/>
      </w:pPr>
      <w:r>
        <w:t>Class/flag/company/local rule kaynaklarını birbirinin yerine varsayma.</w:t>
      </w:r>
    </w:p>
    <w:p>
      <w:pPr>
        <w:pStyle w:val="Heading1"/>
      </w:pPr>
      <w:r>
        <w:t>9. System / Tenant Admin</w:t>
      </w:r>
    </w:p>
    <w:p>
      <w:pPr>
        <w:pStyle w:val="ListBullet"/>
        <w:spacing w:after="40"/>
      </w:pPr>
      <w:r>
        <w:t>User/role/tenant/vessel/object scope atamalarını least-privilege ile yap.</w:t>
      </w:r>
    </w:p>
    <w:p>
      <w:pPr>
        <w:pStyle w:val="ListBullet"/>
        <w:spacing w:after="40"/>
      </w:pPr>
      <w:r>
        <w:t>MFA/IdP politikalarını merkezi kimlik sağlayıcı üzerinden uygula.</w:t>
      </w:r>
    </w:p>
    <w:p>
      <w:pPr>
        <w:pStyle w:val="ListBullet"/>
        <w:spacing w:after="40"/>
      </w:pPr>
      <w:r>
        <w:t>Delegation/proxy kullanımında başlangıç-bitiş zamanı ve kapsamı audit et.</w:t>
      </w:r>
    </w:p>
    <w:p>
      <w:pPr>
        <w:pStyle w:val="ListBullet"/>
        <w:spacing w:after="40"/>
      </w:pPr>
      <w:r>
        <w:t>Feature flags, reference data ve configuration publish işlemlerini kontrollü yap; production'da doğrudan veri düzeltme alışkanlığı oluşturma.</w:t>
      </w:r>
    </w:p>
    <w:p>
      <w:pPr>
        <w:pStyle w:val="Heading1"/>
      </w:pPr>
      <w:r>
        <w:t>10. Hata/yardım akışı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Durum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Kullanıcı aksiyonu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Escalation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Kritik işi sürdür, sync state'i izle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Material conflict → Conflict Center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Yetki yok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Rol/vessel/object context'i kontrol et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Tenant Admin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 beklenmedik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Why tree'yi aç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 owner / SME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Kayıt doğrulanamıyor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Evidence/provenance kontrol et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Verifier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Uygulama hatası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Correlation ID + ekran + zaman + adımlar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 / Engineering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Rol Bazlı Kullanıcı El Kitabı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