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comments.xml" ContentType="application/vnd.openxmlformats-officedocument.wordprocessingml.comment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jc w:val="center"/>
      </w:pPr>
      <w:commentRangeStart w:id="0"/>
      <w:r>
        <w:rPr>
          <w:b/>
          <w:color w:val="000000"/>
          <w:sz w:val="68"/>
        </w:rPr>
        <w:t>POSEIDON v46.3</w:t>
      </w:r>
      <w:commentRangeEnd w:id="0"/>
      <w:r>
        <w:rPr>
          <w:rStyle w:val="CommentReference"/>
          <w:color w:val="000000"/>
        </w:rPr>
        <w:commentReference w:id="0"/>
      </w:r>
    </w:p>
    <w:p>
      <w:pPr>
        <w:jc w:val="center"/>
      </w:pPr>
      <w:r>
        <w:rPr>
          <w:b/>
          <w:sz w:val="40"/>
        </w:rPr>
        <w:t>External Legal / Flag / Class Sign-off Pack</w:t>
      </w:r>
    </w:p>
    <w:p>
      <w:pPr>
        <w:jc w:val="center"/>
      </w:pPr>
      <w:r>
        <w:rPr>
          <w:i/>
        </w:rPr>
        <w:t>Pilot Gemi + Pilot Römorkör • Mevzuat Uygulanabilirlik • Class/RO • Crew/MSMD • Privacy/Cyber</w:t>
      </w:r>
    </w:p>
    <w:p>
      <w:r>
        <w:br w:type="page"/>
      </w:r>
    </w:p>
    <w:p>
      <w:pPr>
        <w:pStyle w:val="Heading1"/>
      </w:pPr>
      <w:r>
        <w:rPr>
          <w:color w:val="000000"/>
        </w:rPr>
        <w:t>1. Amaç</w:t>
      </w:r>
    </w:p>
    <w:p>
      <w:pPr/>
      <w:commentRangeStart w:id="2"/>
      <w:r>
        <w:t>Kontrol notu 27 Ekim 2026: Bu form boş/onaysız bir kapanış şablonudur. Kaynak güncelliği için 07.01 register'ın son kontrollü revizyonu, hukuki uygulanabilirlik için gerçek gemi/römorkör bağlamı esas alınır. Dated source refresh, reviewer imzasının veya vessel-specific applicability kararının yerine geçmez.</w:t>
      </w:r>
      <w:commentRangeEnd w:id="2"/>
      <w:r>
        <w:rPr>
          <w:rStyle w:val="CommentReference"/>
        </w:rPr>
        <w:commentReference w:id="2"/>
      </w:r>
    </w:p>
    <w:p>
      <w:commentRangeStart w:id="1"/>
      <w:r>
        <w:t>Bu paket, POSEIDON v46.3'nin master mevzuat listesini 'her gemiye uygulanır' şeklinde kullanmak yerine, gerçek pilot gemi ve römorkör bağlamında ilgili uzmanlarca doğrulamak için resmi kapanış şablonudur. Ürün ekibi mevzuat kaynağını ve yazılım kontrolünü hazırlar; external/legal/flag/class uzmanı gerçek applicability ve yorum doğrulamasını verir.</w:t>
      </w:r>
      <w:commentRangeEnd w:id="1"/>
      <w:r>
        <w:rPr>
          <w:rStyle w:val="CommentReference"/>
        </w:rPr>
        <w:commentReference w:id="1"/>
      </w:r>
    </w:p>
    <w:p>
      <w:pPr>
        <w:pStyle w:val="ListBullet"/>
        <w:spacing w:after="40"/>
      </w:pPr>
      <w:r>
        <w:t>Sign-off bir 'POSEIDON bütün hukuk sistemlerinde kesin uyumludur' beyanı değildir.</w:t>
      </w:r>
    </w:p>
    <w:p>
      <w:pPr>
        <w:pStyle w:val="ListBullet"/>
        <w:spacing w:after="40"/>
      </w:pPr>
      <w:r>
        <w:t>Her validation belirli vessel/operator/flag/class/date/operation context'i için yapılır.</w:t>
      </w:r>
    </w:p>
    <w:p>
      <w:pPr>
        <w:pStyle w:val="ListBullet"/>
        <w:spacing w:after="40"/>
      </w:pPr>
      <w:r>
        <w:t>Kaynak versiyonu/effective date değişirse ilgili sign-off yeniden değerlendirilir.</w:t>
      </w:r>
    </w:p>
    <w:p>
      <w:pPr>
        <w:pStyle w:val="ListBullet"/>
        <w:spacing w:after="40"/>
      </w:pPr>
      <w:r>
        <w:t>Open/Review Required satırları production compliance claim'e dahil edilmez.</w:t>
      </w:r>
    </w:p>
    <w:p>
      <w:pPr>
        <w:pStyle w:val="Heading1"/>
      </w:pPr>
      <w:r>
        <w:rPr>
          <w:color w:val="000000"/>
        </w:rPr>
        <w:t>2. Sign-off Rolleri</w:t>
      </w:r>
    </w:p>
    <w:tbl>
      <w:tblPr>
        <w:tblStyle w:val="TableGrid"/>
        <w:tblW w:type="auto" w:w="0"/>
        <w:jc w:val="center"/>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3427"/>
        <w:gridCol w:w="3427"/>
        <w:gridCol w:w="3427"/>
      </w:tblGrid>
      <w:tr>
        <w:trPr>
          <w:tblHeader/>
          <w:cantSplit/>
        </w:trPr>
        <w:tc>
          <w:tcPr>
            <w:tcW w:type="dxa" w:w="3427"/>
            <w:vAlign w:val="center"/>
            <w:shd w:fill="17365D"/>
          </w:tcPr>
          <w:p>
            <w:pPr>
              <w:spacing w:after="0"/>
            </w:pPr>
            <w:r/>
            <w:r>
              <w:rPr>
                <w:rFonts w:ascii="Aptos" w:hAnsi="Aptos"/>
                <w:b/>
                <w:color w:val="FFFFFF"/>
                <w:sz w:val="14"/>
              </w:rPr>
              <w:t>Rol</w:t>
            </w:r>
          </w:p>
        </w:tc>
        <w:tc>
          <w:tcPr>
            <w:tcW w:type="dxa" w:w="3427"/>
            <w:vAlign w:val="center"/>
            <w:shd w:fill="17365D"/>
          </w:tcPr>
          <w:p>
            <w:pPr>
              <w:spacing w:after="0"/>
            </w:pPr>
            <w:r/>
            <w:r>
              <w:rPr>
                <w:rFonts w:ascii="Aptos" w:hAnsi="Aptos"/>
                <w:b/>
                <w:color w:val="FFFFFF"/>
                <w:sz w:val="14"/>
              </w:rPr>
              <w:t>Doğruladığı Alan</w:t>
            </w:r>
          </w:p>
        </w:tc>
        <w:tc>
          <w:tcPr>
            <w:tcW w:type="dxa" w:w="3427"/>
            <w:vAlign w:val="center"/>
            <w:shd w:fill="17365D"/>
          </w:tcPr>
          <w:p>
            <w:pPr>
              <w:spacing w:after="0"/>
            </w:pPr>
            <w:r/>
            <w:r>
              <w:rPr>
                <w:rFonts w:ascii="Aptos" w:hAnsi="Aptos"/>
                <w:b/>
                <w:color w:val="FFFFFF"/>
                <w:sz w:val="14"/>
              </w:rPr>
              <w:t>Tip</w:t>
            </w:r>
          </w:p>
        </w:tc>
      </w:tr>
      <w:tr>
        <w:trPr>
          <w:cantSplit/>
        </w:trPr>
        <w:tc>
          <w:tcPr>
            <w:tcW w:type="dxa" w:w="3427"/>
            <w:vAlign w:val="center"/>
          </w:tcPr>
          <w:p>
            <w:pPr>
              <w:spacing w:after="0"/>
            </w:pPr>
            <w:r/>
            <w:r>
              <w:rPr>
                <w:rFonts w:ascii="Aptos" w:hAnsi="Aptos"/>
                <w:b w:val="0"/>
                <w:sz w:val="14"/>
              </w:rPr>
              <w:t>Regulatory Lead</w:t>
            </w:r>
          </w:p>
        </w:tc>
        <w:tc>
          <w:tcPr>
            <w:tcW w:type="dxa" w:w="3427"/>
            <w:vAlign w:val="center"/>
          </w:tcPr>
          <w:p>
            <w:pPr>
              <w:spacing w:after="0"/>
            </w:pPr>
            <w:r/>
            <w:r>
              <w:rPr>
                <w:rFonts w:ascii="Aptos" w:hAnsi="Aptos"/>
                <w:b w:val="0"/>
                <w:sz w:val="14"/>
              </w:rPr>
              <w:t>Master source register, rule mapping, version/effective dates</w:t>
            </w:r>
          </w:p>
        </w:tc>
        <w:tc>
          <w:tcPr>
            <w:tcW w:type="dxa" w:w="3427"/>
            <w:vAlign w:val="center"/>
          </w:tcPr>
          <w:p>
            <w:pPr>
              <w:spacing w:after="0"/>
            </w:pPr>
            <w:r/>
            <w:r>
              <w:rPr>
                <w:rFonts w:ascii="Aptos" w:hAnsi="Aptos"/>
                <w:b w:val="0"/>
                <w:sz w:val="14"/>
              </w:rPr>
              <w:t>Internal</w:t>
            </w:r>
          </w:p>
        </w:tc>
      </w:tr>
      <w:tr>
        <w:trPr>
          <w:cantSplit/>
        </w:trPr>
        <w:tc>
          <w:tcPr>
            <w:tcW w:type="dxa" w:w="3427"/>
            <w:vAlign w:val="center"/>
            <w:shd w:fill="F4F7FA"/>
          </w:tcPr>
          <w:p>
            <w:pPr>
              <w:spacing w:after="0"/>
            </w:pPr>
            <w:r/>
            <w:r>
              <w:rPr>
                <w:rFonts w:ascii="Aptos" w:hAnsi="Aptos"/>
                <w:b w:val="0"/>
                <w:sz w:val="14"/>
              </w:rPr>
              <w:t>Maritime Legal Counsel</w:t>
            </w:r>
          </w:p>
        </w:tc>
        <w:tc>
          <w:tcPr>
            <w:tcW w:type="dxa" w:w="3427"/>
            <w:vAlign w:val="center"/>
            <w:shd w:fill="F4F7FA"/>
          </w:tcPr>
          <w:p>
            <w:pPr>
              <w:spacing w:after="0"/>
            </w:pPr>
            <w:r/>
            <w:r>
              <w:rPr>
                <w:rFonts w:ascii="Aptos" w:hAnsi="Aptos"/>
                <w:b w:val="0"/>
                <w:sz w:val="14"/>
              </w:rPr>
              <w:t>National/regional legal interpretation and applicability</w:t>
            </w:r>
          </w:p>
        </w:tc>
        <w:tc>
          <w:tcPr>
            <w:tcW w:type="dxa" w:w="3427"/>
            <w:vAlign w:val="center"/>
            <w:shd w:fill="F4F7FA"/>
          </w:tcPr>
          <w:p>
            <w:pPr>
              <w:spacing w:after="0"/>
            </w:pPr>
            <w:r/>
            <w:r>
              <w:rPr>
                <w:rFonts w:ascii="Aptos" w:hAnsi="Aptos"/>
                <w:b w:val="0"/>
                <w:sz w:val="14"/>
              </w:rPr>
              <w:t>External/Internal legal</w:t>
            </w:r>
          </w:p>
        </w:tc>
      </w:tr>
      <w:tr>
        <w:trPr>
          <w:cantSplit/>
        </w:trPr>
        <w:tc>
          <w:tcPr>
            <w:tcW w:type="dxa" w:w="3427"/>
            <w:vAlign w:val="center"/>
          </w:tcPr>
          <w:p>
            <w:pPr>
              <w:spacing w:after="0"/>
            </w:pPr>
            <w:r/>
            <w:r>
              <w:rPr>
                <w:rFonts w:ascii="Aptos" w:hAnsi="Aptos"/>
                <w:b w:val="0"/>
                <w:sz w:val="14"/>
              </w:rPr>
              <w:t>Flag-State / Authorized Expert</w:t>
            </w:r>
          </w:p>
        </w:tc>
        <w:tc>
          <w:tcPr>
            <w:tcW w:type="dxa" w:w="3427"/>
            <w:vAlign w:val="center"/>
          </w:tcPr>
          <w:p>
            <w:pPr>
              <w:spacing w:after="0"/>
            </w:pPr>
            <w:r/>
            <w:r>
              <w:rPr>
                <w:rFonts w:ascii="Aptos" w:hAnsi="Aptos"/>
                <w:b w:val="0"/>
                <w:sz w:val="14"/>
              </w:rPr>
              <w:t>Flag rules, statutory certification, crew/manning</w:t>
            </w:r>
          </w:p>
        </w:tc>
        <w:tc>
          <w:tcPr>
            <w:tcW w:type="dxa" w:w="3427"/>
            <w:vAlign w:val="center"/>
          </w:tcPr>
          <w:p>
            <w:pPr>
              <w:spacing w:after="0"/>
            </w:pPr>
            <w:r/>
            <w:r>
              <w:rPr>
                <w:rFonts w:ascii="Aptos" w:hAnsi="Aptos"/>
                <w:b w:val="0"/>
                <w:sz w:val="14"/>
              </w:rPr>
              <w:t>Flag/SME</w:t>
            </w:r>
          </w:p>
        </w:tc>
      </w:tr>
      <w:tr>
        <w:trPr>
          <w:cantSplit/>
        </w:trPr>
        <w:tc>
          <w:tcPr>
            <w:tcW w:type="dxa" w:w="3427"/>
            <w:vAlign w:val="center"/>
            <w:shd w:fill="F4F7FA"/>
          </w:tcPr>
          <w:p>
            <w:pPr>
              <w:spacing w:after="0"/>
            </w:pPr>
            <w:r/>
            <w:r>
              <w:rPr>
                <w:rFonts w:ascii="Aptos" w:hAnsi="Aptos"/>
                <w:b w:val="0"/>
                <w:sz w:val="14"/>
              </w:rPr>
              <w:t>Class/RO Surveyor or Technical SME</w:t>
            </w:r>
          </w:p>
        </w:tc>
        <w:tc>
          <w:tcPr>
            <w:tcW w:type="dxa" w:w="3427"/>
            <w:vAlign w:val="center"/>
            <w:shd w:fill="F4F7FA"/>
          </w:tcPr>
          <w:p>
            <w:pPr>
              <w:spacing w:after="0"/>
            </w:pPr>
            <w:r/>
            <w:r>
              <w:rPr>
                <w:rFonts w:ascii="Aptos" w:hAnsi="Aptos"/>
                <w:b w:val="0"/>
                <w:sz w:val="14"/>
              </w:rPr>
              <w:t>Class notation/equipment/survey rule pack</w:t>
            </w:r>
          </w:p>
        </w:tc>
        <w:tc>
          <w:tcPr>
            <w:tcW w:type="dxa" w:w="3427"/>
            <w:vAlign w:val="center"/>
            <w:shd w:fill="F4F7FA"/>
          </w:tcPr>
          <w:p>
            <w:pPr>
              <w:spacing w:after="0"/>
            </w:pPr>
            <w:r/>
            <w:r>
              <w:rPr>
                <w:rFonts w:ascii="Aptos" w:hAnsi="Aptos"/>
                <w:b w:val="0"/>
                <w:sz w:val="14"/>
              </w:rPr>
              <w:t>Class/RO</w:t>
            </w:r>
          </w:p>
        </w:tc>
      </w:tr>
      <w:tr>
        <w:trPr>
          <w:cantSplit/>
        </w:trPr>
        <w:tc>
          <w:tcPr>
            <w:tcW w:type="dxa" w:w="3427"/>
            <w:vAlign w:val="center"/>
          </w:tcPr>
          <w:p>
            <w:pPr>
              <w:spacing w:after="0"/>
            </w:pPr>
            <w:r/>
            <w:r>
              <w:rPr>
                <w:rFonts w:ascii="Aptos" w:hAnsi="Aptos"/>
                <w:b w:val="0"/>
                <w:sz w:val="14"/>
              </w:rPr>
              <w:t>Crewing SME</w:t>
            </w:r>
          </w:p>
        </w:tc>
        <w:tc>
          <w:tcPr>
            <w:tcW w:type="dxa" w:w="3427"/>
            <w:vAlign w:val="center"/>
          </w:tcPr>
          <w:p>
            <w:pPr>
              <w:spacing w:after="0"/>
            </w:pPr>
            <w:r/>
            <w:r>
              <w:rPr>
                <w:rFonts w:ascii="Aptos" w:hAnsi="Aptos"/>
                <w:b w:val="0"/>
                <w:sz w:val="14"/>
              </w:rPr>
              <w:t>MSMD, CoC/endorsement/limitations, competence</w:t>
            </w:r>
          </w:p>
        </w:tc>
        <w:tc>
          <w:tcPr>
            <w:tcW w:type="dxa" w:w="3427"/>
            <w:vAlign w:val="center"/>
          </w:tcPr>
          <w:p>
            <w:pPr>
              <w:spacing w:after="0"/>
            </w:pPr>
            <w:r/>
            <w:r>
              <w:rPr>
                <w:rFonts w:ascii="Aptos" w:hAnsi="Aptos"/>
                <w:b w:val="0"/>
                <w:sz w:val="14"/>
              </w:rPr>
              <w:t>Crewing</w:t>
            </w:r>
          </w:p>
        </w:tc>
      </w:tr>
      <w:tr>
        <w:trPr>
          <w:cantSplit/>
        </w:trPr>
        <w:tc>
          <w:tcPr>
            <w:tcW w:type="dxa" w:w="3427"/>
            <w:vAlign w:val="center"/>
            <w:shd w:fill="F4F7FA"/>
          </w:tcPr>
          <w:p>
            <w:pPr>
              <w:spacing w:after="0"/>
            </w:pPr>
            <w:r/>
            <w:r>
              <w:rPr>
                <w:rFonts w:ascii="Aptos" w:hAnsi="Aptos"/>
                <w:b w:val="0"/>
                <w:sz w:val="14"/>
              </w:rPr>
              <w:t>Marine Superintendent / Master SME</w:t>
            </w:r>
          </w:p>
        </w:tc>
        <w:tc>
          <w:tcPr>
            <w:tcW w:type="dxa" w:w="3427"/>
            <w:vAlign w:val="center"/>
            <w:shd w:fill="F4F7FA"/>
          </w:tcPr>
          <w:p>
            <w:pPr>
              <w:spacing w:after="0"/>
            </w:pPr>
            <w:r/>
            <w:r>
              <w:rPr>
                <w:rFonts w:ascii="Aptos" w:hAnsi="Aptos"/>
                <w:b w:val="0"/>
                <w:sz w:val="14"/>
              </w:rPr>
              <w:t>Ship operation / navigation / emergency practicality</w:t>
            </w:r>
          </w:p>
        </w:tc>
        <w:tc>
          <w:tcPr>
            <w:tcW w:type="dxa" w:w="3427"/>
            <w:vAlign w:val="center"/>
            <w:shd w:fill="F4F7FA"/>
          </w:tcPr>
          <w:p>
            <w:pPr>
              <w:spacing w:after="0"/>
            </w:pPr>
            <w:r/>
            <w:r>
              <w:rPr>
                <w:rFonts w:ascii="Aptos" w:hAnsi="Aptos"/>
                <w:b w:val="0"/>
                <w:sz w:val="14"/>
              </w:rPr>
              <w:t>Marine Ops</w:t>
            </w:r>
          </w:p>
        </w:tc>
      </w:tr>
      <w:tr>
        <w:trPr>
          <w:cantSplit/>
        </w:trPr>
        <w:tc>
          <w:tcPr>
            <w:tcW w:type="dxa" w:w="3427"/>
            <w:vAlign w:val="center"/>
          </w:tcPr>
          <w:p>
            <w:pPr>
              <w:spacing w:after="0"/>
            </w:pPr>
            <w:r/>
            <w:r>
              <w:rPr>
                <w:rFonts w:ascii="Aptos" w:hAnsi="Aptos"/>
                <w:b w:val="0"/>
                <w:sz w:val="14"/>
              </w:rPr>
              <w:t>Tug Operations SME / Tug Master</w:t>
            </w:r>
          </w:p>
        </w:tc>
        <w:tc>
          <w:tcPr>
            <w:tcW w:type="dxa" w:w="3427"/>
            <w:vAlign w:val="center"/>
          </w:tcPr>
          <w:p>
            <w:pPr>
              <w:spacing w:after="0"/>
            </w:pPr>
            <w:r/>
            <w:r>
              <w:rPr>
                <w:rFonts w:ascii="Aptos" w:hAnsi="Aptos"/>
                <w:b w:val="0"/>
                <w:sz w:val="14"/>
              </w:rPr>
              <w:t>Towage job, BP, winch/towline/ERS, operational limits</w:t>
            </w:r>
          </w:p>
        </w:tc>
        <w:tc>
          <w:tcPr>
            <w:tcW w:type="dxa" w:w="3427"/>
            <w:vAlign w:val="center"/>
          </w:tcPr>
          <w:p>
            <w:pPr>
              <w:spacing w:after="0"/>
            </w:pPr>
            <w:r/>
            <w:r>
              <w:rPr>
                <w:rFonts w:ascii="Aptos" w:hAnsi="Aptos"/>
                <w:b w:val="0"/>
                <w:sz w:val="14"/>
              </w:rPr>
              <w:t>Tug Ops</w:t>
            </w:r>
          </w:p>
        </w:tc>
      </w:tr>
      <w:tr>
        <w:trPr>
          <w:cantSplit/>
        </w:trPr>
        <w:tc>
          <w:tcPr>
            <w:tcW w:type="dxa" w:w="3427"/>
            <w:vAlign w:val="center"/>
            <w:shd w:fill="F4F7FA"/>
          </w:tcPr>
          <w:p>
            <w:pPr>
              <w:spacing w:after="0"/>
            </w:pPr>
            <w:r/>
            <w:r>
              <w:rPr>
                <w:rFonts w:ascii="Aptos" w:hAnsi="Aptos"/>
                <w:b w:val="0"/>
                <w:sz w:val="14"/>
              </w:rPr>
              <w:t>DPO / Privacy Counsel</w:t>
            </w:r>
          </w:p>
        </w:tc>
        <w:tc>
          <w:tcPr>
            <w:tcW w:type="dxa" w:w="3427"/>
            <w:vAlign w:val="center"/>
            <w:shd w:fill="F4F7FA"/>
          </w:tcPr>
          <w:p>
            <w:pPr>
              <w:spacing w:after="0"/>
            </w:pPr>
            <w:r/>
            <w:r>
              <w:rPr>
                <w:rFonts w:ascii="Aptos" w:hAnsi="Aptos"/>
                <w:b w:val="0"/>
                <w:sz w:val="14"/>
              </w:rPr>
              <w:t>KVKK/GDPR/data transfer/data minimization</w:t>
            </w:r>
          </w:p>
        </w:tc>
        <w:tc>
          <w:tcPr>
            <w:tcW w:type="dxa" w:w="3427"/>
            <w:vAlign w:val="center"/>
            <w:shd w:fill="F4F7FA"/>
          </w:tcPr>
          <w:p>
            <w:pPr>
              <w:spacing w:after="0"/>
            </w:pPr>
            <w:r/>
            <w:r>
              <w:rPr>
                <w:rFonts w:ascii="Aptos" w:hAnsi="Aptos"/>
                <w:b w:val="0"/>
                <w:sz w:val="14"/>
              </w:rPr>
              <w:t>Privacy</w:t>
            </w:r>
          </w:p>
        </w:tc>
      </w:tr>
      <w:tr>
        <w:trPr>
          <w:cantSplit/>
        </w:trPr>
        <w:tc>
          <w:tcPr>
            <w:tcW w:type="dxa" w:w="3427"/>
            <w:vAlign w:val="center"/>
          </w:tcPr>
          <w:p>
            <w:pPr>
              <w:spacing w:after="0"/>
            </w:pPr>
            <w:r/>
            <w:r>
              <w:rPr>
                <w:rFonts w:ascii="Aptos" w:hAnsi="Aptos"/>
                <w:b w:val="0"/>
                <w:sz w:val="14"/>
              </w:rPr>
              <w:t>Cybersecurity Lead / Counsel</w:t>
            </w:r>
          </w:p>
        </w:tc>
        <w:tc>
          <w:tcPr>
            <w:tcW w:type="dxa" w:w="3427"/>
            <w:vAlign w:val="center"/>
          </w:tcPr>
          <w:p>
            <w:pPr>
              <w:spacing w:after="0"/>
            </w:pPr>
            <w:r/>
            <w:r>
              <w:rPr>
                <w:rFonts w:ascii="Aptos" w:hAnsi="Aptos"/>
                <w:b w:val="0"/>
                <w:sz w:val="14"/>
              </w:rPr>
              <w:t>7545/NIS2/CRA/security controls</w:t>
            </w:r>
          </w:p>
        </w:tc>
        <w:tc>
          <w:tcPr>
            <w:tcW w:type="dxa" w:w="3427"/>
            <w:vAlign w:val="center"/>
          </w:tcPr>
          <w:p>
            <w:pPr>
              <w:spacing w:after="0"/>
            </w:pPr>
            <w:r/>
            <w:r>
              <w:rPr>
                <w:rFonts w:ascii="Aptos" w:hAnsi="Aptos"/>
                <w:b w:val="0"/>
                <w:sz w:val="14"/>
              </w:rPr>
              <w:t>Cyber</w:t>
            </w:r>
          </w:p>
        </w:tc>
      </w:tr>
      <w:tr>
        <w:trPr>
          <w:cantSplit/>
        </w:trPr>
        <w:tc>
          <w:tcPr>
            <w:tcW w:type="dxa" w:w="3427"/>
            <w:vAlign w:val="center"/>
            <w:shd w:fill="F4F7FA"/>
          </w:tcPr>
          <w:p>
            <w:pPr>
              <w:spacing w:after="0"/>
            </w:pPr>
            <w:r/>
            <w:r>
              <w:rPr>
                <w:rFonts w:ascii="Aptos" w:hAnsi="Aptos"/>
                <w:b w:val="0"/>
                <w:sz w:val="14"/>
              </w:rPr>
              <w:t>Product Owner</w:t>
            </w:r>
          </w:p>
        </w:tc>
        <w:tc>
          <w:tcPr>
            <w:tcW w:type="dxa" w:w="3427"/>
            <w:vAlign w:val="center"/>
            <w:shd w:fill="F4F7FA"/>
          </w:tcPr>
          <w:p>
            <w:pPr>
              <w:spacing w:after="0"/>
            </w:pPr>
            <w:r/>
            <w:r>
              <w:rPr>
                <w:rFonts w:ascii="Aptos" w:hAnsi="Aptos"/>
                <w:b w:val="0"/>
                <w:sz w:val="14"/>
              </w:rPr>
              <w:t>Software mapping, gap/action acceptance</w:t>
            </w:r>
          </w:p>
        </w:tc>
        <w:tc>
          <w:tcPr>
            <w:tcW w:type="dxa" w:w="3427"/>
            <w:vAlign w:val="center"/>
            <w:shd w:fill="F4F7FA"/>
          </w:tcPr>
          <w:p>
            <w:pPr>
              <w:spacing w:after="0"/>
            </w:pPr>
            <w:r/>
            <w:r>
              <w:rPr>
                <w:rFonts w:ascii="Aptos" w:hAnsi="Aptos"/>
                <w:b w:val="0"/>
                <w:sz w:val="14"/>
              </w:rPr>
              <w:t>Product</w:t>
            </w:r>
          </w:p>
        </w:tc>
      </w:tr>
    </w:tbl>
    <w:p>
      <w:pPr>
        <w:pStyle w:val="Heading1"/>
      </w:pPr>
      <w:r>
        <w:rPr>
          <w:color w:val="000000"/>
        </w:rPr>
        <w:t>3. Sign-off Gate'leri</w:t>
      </w:r>
    </w:p>
    <w:tbl>
      <w:tblPr>
        <w:tblStyle w:val="TableGrid"/>
        <w:tblW w:type="auto" w:w="0"/>
        <w:jc w:val="center"/>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2570"/>
        <w:gridCol w:w="2570"/>
        <w:gridCol w:w="2570"/>
        <w:gridCol w:w="2570"/>
      </w:tblGrid>
      <w:tr>
        <w:trPr>
          <w:tblHeader/>
          <w:cantSplit/>
        </w:trPr>
        <w:tc>
          <w:tcPr>
            <w:tcW w:type="dxa" w:w="2570"/>
            <w:vAlign w:val="center"/>
            <w:shd w:fill="17365D"/>
          </w:tcPr>
          <w:p>
            <w:pPr>
              <w:spacing w:after="0"/>
            </w:pPr>
            <w:r/>
            <w:r>
              <w:rPr>
                <w:rFonts w:ascii="Aptos" w:hAnsi="Aptos"/>
                <w:b/>
                <w:color w:val="FFFFFF"/>
                <w:sz w:val="13"/>
              </w:rPr>
              <w:t>Gate</w:t>
            </w:r>
          </w:p>
        </w:tc>
        <w:tc>
          <w:tcPr>
            <w:tcW w:type="dxa" w:w="2570"/>
            <w:vAlign w:val="center"/>
            <w:shd w:fill="17365D"/>
          </w:tcPr>
          <w:p>
            <w:pPr>
              <w:spacing w:after="0"/>
            </w:pPr>
            <w:r/>
            <w:r>
              <w:rPr>
                <w:rFonts w:ascii="Aptos" w:hAnsi="Aptos"/>
                <w:b/>
                <w:color w:val="FFFFFF"/>
                <w:sz w:val="13"/>
              </w:rPr>
              <w:t>Konu</w:t>
            </w:r>
          </w:p>
        </w:tc>
        <w:tc>
          <w:tcPr>
            <w:tcW w:type="dxa" w:w="2570"/>
            <w:vAlign w:val="center"/>
            <w:shd w:fill="17365D"/>
          </w:tcPr>
          <w:p>
            <w:pPr>
              <w:spacing w:after="0"/>
            </w:pPr>
            <w:r/>
            <w:r>
              <w:rPr>
                <w:rFonts w:ascii="Aptos" w:hAnsi="Aptos"/>
                <w:b/>
                <w:color w:val="FFFFFF"/>
                <w:sz w:val="13"/>
              </w:rPr>
              <w:t>Girdi</w:t>
            </w:r>
          </w:p>
        </w:tc>
        <w:tc>
          <w:tcPr>
            <w:tcW w:type="dxa" w:w="2570"/>
            <w:vAlign w:val="center"/>
            <w:shd w:fill="17365D"/>
          </w:tcPr>
          <w:p>
            <w:pPr>
              <w:spacing w:after="0"/>
            </w:pPr>
            <w:r/>
            <w:r>
              <w:rPr>
                <w:rFonts w:ascii="Aptos" w:hAnsi="Aptos"/>
                <w:b/>
                <w:color w:val="FFFFFF"/>
                <w:sz w:val="13"/>
              </w:rPr>
              <w:t>Kapanma</w:t>
            </w:r>
          </w:p>
        </w:tc>
      </w:tr>
      <w:tr>
        <w:trPr>
          <w:cantSplit/>
        </w:trPr>
        <w:tc>
          <w:tcPr>
            <w:tcW w:type="dxa" w:w="2570"/>
            <w:vAlign w:val="center"/>
          </w:tcPr>
          <w:p>
            <w:pPr>
              <w:spacing w:after="0"/>
            </w:pPr>
            <w:r/>
            <w:r>
              <w:rPr>
                <w:rFonts w:ascii="Aptos" w:hAnsi="Aptos"/>
                <w:b w:val="0"/>
                <w:sz w:val="13"/>
              </w:rPr>
              <w:t>LEG-G01</w:t>
            </w:r>
          </w:p>
        </w:tc>
        <w:tc>
          <w:tcPr>
            <w:tcW w:type="dxa" w:w="2570"/>
            <w:vAlign w:val="center"/>
          </w:tcPr>
          <w:p>
            <w:pPr>
              <w:spacing w:after="0"/>
            </w:pPr>
            <w:r/>
            <w:r>
              <w:rPr>
                <w:rFonts w:ascii="Aptos" w:hAnsi="Aptos"/>
                <w:b w:val="0"/>
                <w:sz w:val="13"/>
              </w:rPr>
              <w:t>Pilot Gemi Flag/Class Applicability</w:t>
            </w:r>
          </w:p>
        </w:tc>
        <w:tc>
          <w:tcPr>
            <w:tcW w:type="dxa" w:w="2570"/>
            <w:vAlign w:val="center"/>
          </w:tcPr>
          <w:p>
            <w:pPr>
              <w:spacing w:after="0"/>
            </w:pPr>
            <w:r/>
            <w:r>
              <w:rPr>
                <w:rFonts w:ascii="Aptos" w:hAnsi="Aptos"/>
                <w:b w:val="0"/>
                <w:sz w:val="13"/>
              </w:rPr>
              <w:t>Actual ship profile + flag + class + certificates</w:t>
            </w:r>
          </w:p>
        </w:tc>
        <w:tc>
          <w:tcPr>
            <w:tcW w:type="dxa" w:w="2570"/>
            <w:vAlign w:val="center"/>
          </w:tcPr>
          <w:p>
            <w:pPr>
              <w:spacing w:after="0"/>
            </w:pPr>
            <w:r/>
            <w:r>
              <w:rPr>
                <w:rFonts w:ascii="Aptos" w:hAnsi="Aptos"/>
                <w:b w:val="0"/>
                <w:sz w:val="13"/>
              </w:rPr>
              <w:t>Requirement set reviewed; exclusions justified; P0 conflicts closed.</w:t>
            </w:r>
          </w:p>
        </w:tc>
      </w:tr>
      <w:tr>
        <w:trPr>
          <w:cantSplit/>
        </w:trPr>
        <w:tc>
          <w:tcPr>
            <w:tcW w:type="dxa" w:w="2570"/>
            <w:vAlign w:val="center"/>
            <w:shd w:fill="F4F7FA"/>
          </w:tcPr>
          <w:p>
            <w:pPr>
              <w:spacing w:after="0"/>
            </w:pPr>
            <w:r/>
            <w:r>
              <w:rPr>
                <w:rFonts w:ascii="Aptos" w:hAnsi="Aptos"/>
                <w:b w:val="0"/>
                <w:sz w:val="13"/>
              </w:rPr>
              <w:t>LEG-G02</w:t>
            </w:r>
          </w:p>
        </w:tc>
        <w:tc>
          <w:tcPr>
            <w:tcW w:type="dxa" w:w="2570"/>
            <w:vAlign w:val="center"/>
            <w:shd w:fill="F4F7FA"/>
          </w:tcPr>
          <w:p>
            <w:pPr>
              <w:spacing w:after="0"/>
            </w:pPr>
            <w:r/>
            <w:r>
              <w:rPr>
                <w:rFonts w:ascii="Aptos" w:hAnsi="Aptos"/>
                <w:b w:val="0"/>
                <w:sz w:val="13"/>
              </w:rPr>
              <w:t>Pilot Römorkör Crew/MSMD</w:t>
            </w:r>
          </w:p>
        </w:tc>
        <w:tc>
          <w:tcPr>
            <w:tcW w:type="dxa" w:w="2570"/>
            <w:vAlign w:val="center"/>
            <w:shd w:fill="F4F7FA"/>
          </w:tcPr>
          <w:p>
            <w:pPr>
              <w:spacing w:after="0"/>
            </w:pPr>
            <w:r/>
            <w:r>
              <w:rPr>
                <w:rFonts w:ascii="Aptos" w:hAnsi="Aptos"/>
                <w:b w:val="0"/>
                <w:sz w:val="13"/>
              </w:rPr>
              <w:t>MSMD + current crew credentials + voyage/area + GT/kW</w:t>
            </w:r>
          </w:p>
        </w:tc>
        <w:tc>
          <w:tcPr>
            <w:tcW w:type="dxa" w:w="2570"/>
            <w:vAlign w:val="center"/>
            <w:shd w:fill="F4F7FA"/>
          </w:tcPr>
          <w:p>
            <w:pPr>
              <w:spacing w:after="0"/>
            </w:pPr>
            <w:r/>
            <w:r>
              <w:rPr>
                <w:rFonts w:ascii="Aptos" w:hAnsi="Aptos"/>
                <w:b w:val="0"/>
                <w:sz w:val="13"/>
              </w:rPr>
              <w:t>Minimum manning and qualification rules validated.</w:t>
            </w:r>
          </w:p>
        </w:tc>
      </w:tr>
      <w:tr>
        <w:trPr>
          <w:cantSplit/>
        </w:trPr>
        <w:tc>
          <w:tcPr>
            <w:tcW w:type="dxa" w:w="2570"/>
            <w:vAlign w:val="center"/>
          </w:tcPr>
          <w:p>
            <w:pPr>
              <w:spacing w:after="0"/>
            </w:pPr>
            <w:r/>
            <w:r>
              <w:rPr>
                <w:rFonts w:ascii="Aptos" w:hAnsi="Aptos"/>
                <w:b w:val="0"/>
                <w:sz w:val="13"/>
              </w:rPr>
              <w:t>LEG-G03</w:t>
            </w:r>
          </w:p>
        </w:tc>
        <w:tc>
          <w:tcPr>
            <w:tcW w:type="dxa" w:w="2570"/>
            <w:vAlign w:val="center"/>
          </w:tcPr>
          <w:p>
            <w:pPr>
              <w:spacing w:after="0"/>
            </w:pPr>
            <w:r/>
            <w:r>
              <w:rPr>
                <w:rFonts w:ascii="Aptos" w:hAnsi="Aptos"/>
                <w:b w:val="0"/>
                <w:sz w:val="13"/>
              </w:rPr>
              <w:t>Pilot Römorkör Class/Equipment</w:t>
            </w:r>
          </w:p>
        </w:tc>
        <w:tc>
          <w:tcPr>
            <w:tcW w:type="dxa" w:w="2570"/>
            <w:vAlign w:val="center"/>
          </w:tcPr>
          <w:p>
            <w:pPr>
              <w:spacing w:after="0"/>
            </w:pPr>
            <w:r/>
            <w:r>
              <w:rPr>
                <w:rFonts w:ascii="Aptos" w:hAnsi="Aptos"/>
                <w:b w:val="0"/>
                <w:sz w:val="13"/>
              </w:rPr>
              <w:t>Class/notation/build + winch/towline/hook/ERS/FiFi/BP</w:t>
            </w:r>
          </w:p>
        </w:tc>
        <w:tc>
          <w:tcPr>
            <w:tcW w:type="dxa" w:w="2570"/>
            <w:vAlign w:val="center"/>
          </w:tcPr>
          <w:p>
            <w:pPr>
              <w:spacing w:after="0"/>
            </w:pPr>
            <w:r/>
            <w:r>
              <w:rPr>
                <w:rFonts w:ascii="Aptos" w:hAnsi="Aptos"/>
                <w:b w:val="0"/>
                <w:sz w:val="13"/>
              </w:rPr>
              <w:t>Applicable class rule pack and survey evidence validated.</w:t>
            </w:r>
          </w:p>
        </w:tc>
      </w:tr>
      <w:tr>
        <w:trPr>
          <w:cantSplit/>
        </w:trPr>
        <w:tc>
          <w:tcPr>
            <w:tcW w:type="dxa" w:w="2570"/>
            <w:vAlign w:val="center"/>
            <w:shd w:fill="F4F7FA"/>
          </w:tcPr>
          <w:p>
            <w:pPr>
              <w:spacing w:after="0"/>
            </w:pPr>
            <w:r/>
            <w:r>
              <w:rPr>
                <w:rFonts w:ascii="Aptos" w:hAnsi="Aptos"/>
                <w:b w:val="0"/>
                <w:sz w:val="13"/>
              </w:rPr>
              <w:t>LEG-G04</w:t>
            </w:r>
          </w:p>
        </w:tc>
        <w:tc>
          <w:tcPr>
            <w:tcW w:type="dxa" w:w="2570"/>
            <w:vAlign w:val="center"/>
            <w:shd w:fill="F4F7FA"/>
          </w:tcPr>
          <w:p>
            <w:pPr>
              <w:spacing w:after="0"/>
            </w:pPr>
            <w:r/>
            <w:r>
              <w:rPr>
                <w:rFonts w:ascii="Aptos" w:hAnsi="Aptos"/>
                <w:b w:val="0"/>
                <w:sz w:val="13"/>
              </w:rPr>
              <w:t>2025 Türkiye Römorkörcülük + Contract</w:t>
            </w:r>
          </w:p>
        </w:tc>
        <w:tc>
          <w:tcPr>
            <w:tcW w:type="dxa" w:w="2570"/>
            <w:vAlign w:val="center"/>
            <w:shd w:fill="F4F7FA"/>
          </w:tcPr>
          <w:p>
            <w:pPr>
              <w:spacing w:after="0"/>
            </w:pPr>
            <w:r/>
            <w:r>
              <w:rPr>
                <w:rFonts w:ascii="Aptos" w:hAnsi="Aptos"/>
                <w:b w:val="0"/>
                <w:sz w:val="13"/>
              </w:rPr>
              <w:t>Service area/operator authorization + tender/taahhüt/contract</w:t>
            </w:r>
          </w:p>
        </w:tc>
        <w:tc>
          <w:tcPr>
            <w:tcW w:type="dxa" w:w="2570"/>
            <w:vAlign w:val="center"/>
            <w:shd w:fill="F4F7FA"/>
          </w:tcPr>
          <w:p>
            <w:pPr>
              <w:spacing w:after="0"/>
            </w:pPr>
            <w:r/>
            <w:r>
              <w:rPr>
                <w:rFonts w:ascii="Aptos" w:hAnsi="Aptos"/>
                <w:b w:val="0"/>
                <w:sz w:val="13"/>
              </w:rPr>
              <w:t>Applicable obligations mapped; port-management scope not introduced.</w:t>
            </w:r>
          </w:p>
        </w:tc>
      </w:tr>
      <w:tr>
        <w:trPr>
          <w:cantSplit/>
        </w:trPr>
        <w:tc>
          <w:tcPr>
            <w:tcW w:type="dxa" w:w="2570"/>
            <w:vAlign w:val="center"/>
          </w:tcPr>
          <w:p>
            <w:pPr>
              <w:spacing w:after="0"/>
            </w:pPr>
            <w:r/>
            <w:r>
              <w:rPr>
                <w:rFonts w:ascii="Aptos" w:hAnsi="Aptos"/>
                <w:b w:val="0"/>
                <w:sz w:val="13"/>
              </w:rPr>
              <w:t>LEG-G05</w:t>
            </w:r>
          </w:p>
        </w:tc>
        <w:tc>
          <w:tcPr>
            <w:tcW w:type="dxa" w:w="2570"/>
            <w:vAlign w:val="center"/>
          </w:tcPr>
          <w:p>
            <w:pPr>
              <w:spacing w:after="0"/>
            </w:pPr>
            <w:r/>
            <w:r>
              <w:rPr>
                <w:rFonts w:ascii="Aptos" w:hAnsi="Aptos"/>
                <w:b w:val="0"/>
                <w:sz w:val="13"/>
              </w:rPr>
              <w:t>Privacy/Data Transfer</w:t>
            </w:r>
          </w:p>
        </w:tc>
        <w:tc>
          <w:tcPr>
            <w:tcW w:type="dxa" w:w="2570"/>
            <w:vAlign w:val="center"/>
          </w:tcPr>
          <w:p>
            <w:pPr>
              <w:spacing w:after="0"/>
            </w:pPr>
            <w:r/>
            <w:r>
              <w:rPr>
                <w:rFonts w:ascii="Aptos" w:hAnsi="Aptos"/>
                <w:b w:val="0"/>
                <w:sz w:val="13"/>
              </w:rPr>
              <w:t>Deployment region/provider/data flows</w:t>
            </w:r>
          </w:p>
        </w:tc>
        <w:tc>
          <w:tcPr>
            <w:tcW w:type="dxa" w:w="2570"/>
            <w:vAlign w:val="center"/>
          </w:tcPr>
          <w:p>
            <w:pPr>
              <w:spacing w:after="0"/>
            </w:pPr>
            <w:r/>
            <w:r>
              <w:rPr>
                <w:rFonts w:ascii="Aptos" w:hAnsi="Aptos"/>
                <w:b w:val="0"/>
                <w:sz w:val="13"/>
              </w:rPr>
              <w:t>KVKK/GDPR/transfer/privacy gate approved.</w:t>
            </w:r>
          </w:p>
        </w:tc>
      </w:tr>
      <w:tr>
        <w:trPr>
          <w:cantSplit/>
        </w:trPr>
        <w:tc>
          <w:tcPr>
            <w:tcW w:type="dxa" w:w="2570"/>
            <w:vAlign w:val="center"/>
            <w:shd w:fill="F4F7FA"/>
          </w:tcPr>
          <w:p>
            <w:pPr>
              <w:spacing w:after="0"/>
            </w:pPr>
            <w:r/>
            <w:r>
              <w:rPr>
                <w:rFonts w:ascii="Aptos" w:hAnsi="Aptos"/>
                <w:b w:val="0"/>
                <w:sz w:val="13"/>
              </w:rPr>
              <w:t>LEG-G06</w:t>
            </w:r>
          </w:p>
        </w:tc>
        <w:tc>
          <w:tcPr>
            <w:tcW w:type="dxa" w:w="2570"/>
            <w:vAlign w:val="center"/>
            <w:shd w:fill="F4F7FA"/>
          </w:tcPr>
          <w:p>
            <w:pPr>
              <w:spacing w:after="0"/>
            </w:pPr>
            <w:r/>
            <w:r>
              <w:rPr>
                <w:rFonts w:ascii="Aptos" w:hAnsi="Aptos"/>
                <w:b w:val="0"/>
                <w:sz w:val="13"/>
              </w:rPr>
              <w:t>EU/Regional</w:t>
            </w:r>
          </w:p>
        </w:tc>
        <w:tc>
          <w:tcPr>
            <w:tcW w:type="dxa" w:w="2570"/>
            <w:vAlign w:val="center"/>
            <w:shd w:fill="F4F7FA"/>
          </w:tcPr>
          <w:p>
            <w:pPr>
              <w:spacing w:after="0"/>
            </w:pPr>
            <w:r/>
            <w:r>
              <w:rPr>
                <w:rFonts w:ascii="Aptos" w:hAnsi="Aptos"/>
                <w:b w:val="0"/>
                <w:sz w:val="13"/>
              </w:rPr>
              <w:t>EU voyages/customers/product market scope</w:t>
            </w:r>
          </w:p>
        </w:tc>
        <w:tc>
          <w:tcPr>
            <w:tcW w:type="dxa" w:w="2570"/>
            <w:vAlign w:val="center"/>
            <w:shd w:fill="F4F7FA"/>
          </w:tcPr>
          <w:p>
            <w:pPr>
              <w:spacing w:after="0"/>
            </w:pPr>
            <w:r/>
            <w:r>
              <w:rPr>
                <w:rFonts w:ascii="Aptos" w:hAnsi="Aptos"/>
                <w:b w:val="0"/>
                <w:sz w:val="13"/>
              </w:rPr>
              <w:t>MRV/ETS/FuelEU/GDPR/NIS2/CRA/AI Act applicable set approved.</w:t>
            </w:r>
          </w:p>
        </w:tc>
      </w:tr>
      <w:tr>
        <w:trPr>
          <w:cantSplit/>
        </w:trPr>
        <w:tc>
          <w:tcPr>
            <w:tcW w:type="dxa" w:w="2570"/>
            <w:vAlign w:val="center"/>
          </w:tcPr>
          <w:p>
            <w:pPr>
              <w:spacing w:after="0"/>
            </w:pPr>
            <w:r/>
            <w:r>
              <w:rPr>
                <w:rFonts w:ascii="Aptos" w:hAnsi="Aptos"/>
                <w:b w:val="0"/>
                <w:sz w:val="13"/>
              </w:rPr>
              <w:t>LEG-G07</w:t>
            </w:r>
          </w:p>
        </w:tc>
        <w:tc>
          <w:tcPr>
            <w:tcW w:type="dxa" w:w="2570"/>
            <w:vAlign w:val="center"/>
          </w:tcPr>
          <w:p>
            <w:pPr>
              <w:spacing w:after="0"/>
            </w:pPr>
            <w:r/>
            <w:r>
              <w:rPr>
                <w:rFonts w:ascii="Aptos" w:hAnsi="Aptos"/>
                <w:b w:val="0"/>
                <w:sz w:val="13"/>
              </w:rPr>
              <w:t>Source Version Freeze</w:t>
            </w:r>
          </w:p>
        </w:tc>
        <w:tc>
          <w:tcPr>
            <w:tcW w:type="dxa" w:w="2570"/>
            <w:vAlign w:val="center"/>
          </w:tcPr>
          <w:p>
            <w:pPr>
              <w:spacing w:after="0"/>
            </w:pPr>
            <w:r/>
            <w:r>
              <w:rPr>
                <w:rFonts w:ascii="Aptos" w:hAnsi="Aptos"/>
                <w:b w:val="0"/>
                <w:sz w:val="13"/>
              </w:rPr>
              <w:t>All P0 authoritative sources</w:t>
            </w:r>
          </w:p>
        </w:tc>
        <w:tc>
          <w:tcPr>
            <w:tcW w:type="dxa" w:w="2570"/>
            <w:vAlign w:val="center"/>
          </w:tcPr>
          <w:p>
            <w:pPr>
              <w:spacing w:after="0"/>
            </w:pPr>
            <w:r/>
            <w:r>
              <w:rPr>
                <w:rFonts w:ascii="Aptos" w:hAnsi="Aptos"/>
                <w:b w:val="0"/>
                <w:sz w:val="13"/>
              </w:rPr>
              <w:t>Source version/hash/effective date/reviewer frozen for release.</w:t>
            </w:r>
          </w:p>
        </w:tc>
      </w:tr>
    </w:tbl>
    <w:p>
      <w:pPr>
        <w:pStyle w:val="Heading1"/>
      </w:pPr>
      <w:r>
        <w:rPr>
          <w:color w:val="000000"/>
        </w:rPr>
        <w:t>4. Pilot Gemi Doğrulama Formu</w:t>
      </w:r>
    </w:p>
    <w:tbl>
      <w:tblPr>
        <w:tblStyle w:val="TableGrid"/>
        <w:tblW w:type="auto" w:w="0"/>
        <w:jc w:val="center"/>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5141"/>
        <w:gridCol w:w="5141"/>
      </w:tblGrid>
      <w:tr>
        <w:trPr>
          <w:tblHeader/>
          <w:cantSplit/>
        </w:trPr>
        <w:tc>
          <w:tcPr>
            <w:tcW w:type="dxa" w:w="5141"/>
            <w:vAlign w:val="center"/>
            <w:shd w:fill="17365D"/>
          </w:tcPr>
          <w:p>
            <w:pPr>
              <w:spacing w:after="0"/>
            </w:pPr>
            <w:r/>
            <w:r>
              <w:rPr>
                <w:rFonts w:ascii="Aptos" w:hAnsi="Aptos"/>
                <w:b/>
                <w:color w:val="FFFFFF"/>
                <w:sz w:val="14"/>
              </w:rPr>
              <w:t>Alan</w:t>
            </w:r>
          </w:p>
        </w:tc>
        <w:tc>
          <w:tcPr>
            <w:tcW w:type="dxa" w:w="5141"/>
            <w:vAlign w:val="center"/>
            <w:shd w:fill="17365D"/>
          </w:tcPr>
          <w:p>
            <w:pPr>
              <w:spacing w:after="0"/>
            </w:pPr>
            <w:r/>
            <w:r>
              <w:rPr>
                <w:rFonts w:ascii="Aptos" w:hAnsi="Aptos"/>
                <w:b/>
                <w:color w:val="FFFFFF"/>
                <w:sz w:val="14"/>
              </w:rPr>
              <w:t>Değer</w:t>
            </w:r>
          </w:p>
        </w:tc>
      </w:tr>
      <w:tr>
        <w:trPr>
          <w:cantSplit/>
        </w:trPr>
        <w:tc>
          <w:tcPr>
            <w:tcW w:type="dxa" w:w="5141"/>
            <w:vAlign w:val="center"/>
          </w:tcPr>
          <w:p>
            <w:pPr>
              <w:spacing w:after="0"/>
            </w:pPr>
            <w:r/>
            <w:r>
              <w:rPr>
                <w:rFonts w:ascii="Aptos" w:hAnsi="Aptos"/>
                <w:b w:val="0"/>
                <w:sz w:val="14"/>
              </w:rPr>
              <w:t>Vessel Name / ID</w:t>
            </w:r>
          </w:p>
        </w:tc>
        <w:tc>
          <w:tcPr>
            <w:tcW w:type="dxa" w:w="5141"/>
            <w:vAlign w:val="center"/>
          </w:tcPr>
          <w:p>
            <w:pPr>
              <w:spacing w:after="0"/>
            </w:pPr>
            <w:r/>
            <w:r>
              <w:rPr>
                <w:rFonts w:ascii="Aptos" w:hAnsi="Aptos"/>
                <w:b w:val="0"/>
                <w:sz w:val="14"/>
              </w:rPr>
              <w:t>____________________________</w:t>
            </w:r>
          </w:p>
        </w:tc>
      </w:tr>
      <w:tr>
        <w:trPr>
          <w:cantSplit/>
        </w:trPr>
        <w:tc>
          <w:tcPr>
            <w:tcW w:type="dxa" w:w="5141"/>
            <w:vAlign w:val="center"/>
            <w:shd w:fill="F4F7FA"/>
          </w:tcPr>
          <w:p>
            <w:pPr>
              <w:spacing w:after="0"/>
            </w:pPr>
            <w:r/>
            <w:r>
              <w:rPr>
                <w:rFonts w:ascii="Aptos" w:hAnsi="Aptos"/>
                <w:b w:val="0"/>
                <w:sz w:val="14"/>
              </w:rPr>
              <w:t>IMO / Official No</w:t>
            </w:r>
          </w:p>
        </w:tc>
        <w:tc>
          <w:tcPr>
            <w:tcW w:type="dxa" w:w="5141"/>
            <w:vAlign w:val="center"/>
            <w:shd w:fill="F4F7FA"/>
          </w:tcPr>
          <w:p>
            <w:pPr>
              <w:spacing w:after="0"/>
            </w:pPr>
            <w:r/>
            <w:r>
              <w:rPr>
                <w:rFonts w:ascii="Aptos" w:hAnsi="Aptos"/>
                <w:b w:val="0"/>
                <w:sz w:val="14"/>
              </w:rPr>
              <w:t>____________________________</w:t>
            </w:r>
          </w:p>
        </w:tc>
      </w:tr>
      <w:tr>
        <w:trPr>
          <w:cantSplit/>
        </w:trPr>
        <w:tc>
          <w:tcPr>
            <w:tcW w:type="dxa" w:w="5141"/>
            <w:vAlign w:val="center"/>
          </w:tcPr>
          <w:p>
            <w:pPr>
              <w:spacing w:after="0"/>
            </w:pPr>
            <w:r/>
            <w:r>
              <w:rPr>
                <w:rFonts w:ascii="Aptos" w:hAnsi="Aptos"/>
                <w:b w:val="0"/>
                <w:sz w:val="14"/>
              </w:rPr>
              <w:t>Flag</w:t>
            </w:r>
          </w:p>
        </w:tc>
        <w:tc>
          <w:tcPr>
            <w:tcW w:type="dxa" w:w="5141"/>
            <w:vAlign w:val="center"/>
          </w:tcPr>
          <w:p>
            <w:pPr>
              <w:spacing w:after="0"/>
            </w:pPr>
            <w:r/>
            <w:r>
              <w:rPr>
                <w:rFonts w:ascii="Aptos" w:hAnsi="Aptos"/>
                <w:b w:val="0"/>
                <w:sz w:val="14"/>
              </w:rPr>
              <w:t>____________________________</w:t>
            </w:r>
          </w:p>
        </w:tc>
      </w:tr>
      <w:tr>
        <w:trPr>
          <w:cantSplit/>
        </w:trPr>
        <w:tc>
          <w:tcPr>
            <w:tcW w:type="dxa" w:w="5141"/>
            <w:vAlign w:val="center"/>
            <w:shd w:fill="F4F7FA"/>
          </w:tcPr>
          <w:p>
            <w:pPr>
              <w:spacing w:after="0"/>
            </w:pPr>
            <w:r/>
            <w:r>
              <w:rPr>
                <w:rFonts w:ascii="Aptos" w:hAnsi="Aptos"/>
                <w:b w:val="0"/>
                <w:sz w:val="14"/>
              </w:rPr>
              <w:t>Class Society / Notation</w:t>
            </w:r>
          </w:p>
        </w:tc>
        <w:tc>
          <w:tcPr>
            <w:tcW w:type="dxa" w:w="5141"/>
            <w:vAlign w:val="center"/>
            <w:shd w:fill="F4F7FA"/>
          </w:tcPr>
          <w:p>
            <w:pPr>
              <w:spacing w:after="0"/>
            </w:pPr>
            <w:r/>
            <w:r>
              <w:rPr>
                <w:rFonts w:ascii="Aptos" w:hAnsi="Aptos"/>
                <w:b w:val="0"/>
                <w:sz w:val="14"/>
              </w:rPr>
              <w:t>____________________________</w:t>
            </w:r>
          </w:p>
        </w:tc>
      </w:tr>
      <w:tr>
        <w:trPr>
          <w:cantSplit/>
        </w:trPr>
        <w:tc>
          <w:tcPr>
            <w:tcW w:type="dxa" w:w="5141"/>
            <w:vAlign w:val="center"/>
          </w:tcPr>
          <w:p>
            <w:pPr>
              <w:spacing w:after="0"/>
            </w:pPr>
            <w:r/>
            <w:r>
              <w:rPr>
                <w:rFonts w:ascii="Aptos" w:hAnsi="Aptos"/>
                <w:b w:val="0"/>
                <w:sz w:val="14"/>
              </w:rPr>
              <w:t>Vessel Type/Subtype</w:t>
            </w:r>
          </w:p>
        </w:tc>
        <w:tc>
          <w:tcPr>
            <w:tcW w:type="dxa" w:w="5141"/>
            <w:vAlign w:val="center"/>
          </w:tcPr>
          <w:p>
            <w:pPr>
              <w:spacing w:after="0"/>
            </w:pPr>
            <w:r/>
            <w:r>
              <w:rPr>
                <w:rFonts w:ascii="Aptos" w:hAnsi="Aptos"/>
                <w:b w:val="0"/>
                <w:sz w:val="14"/>
              </w:rPr>
              <w:t>____________________________</w:t>
            </w:r>
          </w:p>
        </w:tc>
      </w:tr>
      <w:tr>
        <w:trPr>
          <w:cantSplit/>
        </w:trPr>
        <w:tc>
          <w:tcPr>
            <w:tcW w:type="dxa" w:w="5141"/>
            <w:vAlign w:val="center"/>
            <w:shd w:fill="F4F7FA"/>
          </w:tcPr>
          <w:p>
            <w:pPr>
              <w:spacing w:after="0"/>
            </w:pPr>
            <w:r/>
            <w:r>
              <w:rPr>
                <w:rFonts w:ascii="Aptos" w:hAnsi="Aptos"/>
                <w:b w:val="0"/>
                <w:sz w:val="14"/>
              </w:rPr>
              <w:t>GT / kW / DWT</w:t>
            </w:r>
          </w:p>
        </w:tc>
        <w:tc>
          <w:tcPr>
            <w:tcW w:type="dxa" w:w="5141"/>
            <w:vAlign w:val="center"/>
            <w:shd w:fill="F4F7FA"/>
          </w:tcPr>
          <w:p>
            <w:pPr>
              <w:spacing w:after="0"/>
            </w:pPr>
            <w:r/>
            <w:r>
              <w:rPr>
                <w:rFonts w:ascii="Aptos" w:hAnsi="Aptos"/>
                <w:b w:val="0"/>
                <w:sz w:val="14"/>
              </w:rPr>
              <w:t>____________________________</w:t>
            </w:r>
          </w:p>
        </w:tc>
      </w:tr>
      <w:tr>
        <w:trPr>
          <w:cantSplit/>
        </w:trPr>
        <w:tc>
          <w:tcPr>
            <w:tcW w:type="dxa" w:w="5141"/>
            <w:vAlign w:val="center"/>
          </w:tcPr>
          <w:p>
            <w:pPr>
              <w:spacing w:after="0"/>
            </w:pPr>
            <w:r/>
            <w:r>
              <w:rPr>
                <w:rFonts w:ascii="Aptos" w:hAnsi="Aptos"/>
                <w:b w:val="0"/>
                <w:sz w:val="14"/>
              </w:rPr>
              <w:t>Build / Keel / Contract Date</w:t>
            </w:r>
          </w:p>
        </w:tc>
        <w:tc>
          <w:tcPr>
            <w:tcW w:type="dxa" w:w="5141"/>
            <w:vAlign w:val="center"/>
          </w:tcPr>
          <w:p>
            <w:pPr>
              <w:spacing w:after="0"/>
            </w:pPr>
            <w:r/>
            <w:r>
              <w:rPr>
                <w:rFonts w:ascii="Aptos" w:hAnsi="Aptos"/>
                <w:b w:val="0"/>
                <w:sz w:val="14"/>
              </w:rPr>
              <w:t>____________________________</w:t>
            </w:r>
          </w:p>
        </w:tc>
      </w:tr>
      <w:tr>
        <w:trPr>
          <w:cantSplit/>
        </w:trPr>
        <w:tc>
          <w:tcPr>
            <w:tcW w:type="dxa" w:w="5141"/>
            <w:vAlign w:val="center"/>
            <w:shd w:fill="F4F7FA"/>
          </w:tcPr>
          <w:p>
            <w:pPr>
              <w:spacing w:after="0"/>
            </w:pPr>
            <w:r/>
            <w:r>
              <w:rPr>
                <w:rFonts w:ascii="Aptos" w:hAnsi="Aptos"/>
                <w:b w:val="0"/>
                <w:sz w:val="14"/>
              </w:rPr>
              <w:t>Trading/Voyage Area</w:t>
            </w:r>
          </w:p>
        </w:tc>
        <w:tc>
          <w:tcPr>
            <w:tcW w:type="dxa" w:w="5141"/>
            <w:vAlign w:val="center"/>
            <w:shd w:fill="F4F7FA"/>
          </w:tcPr>
          <w:p>
            <w:pPr>
              <w:spacing w:after="0"/>
            </w:pPr>
            <w:r/>
            <w:r>
              <w:rPr>
                <w:rFonts w:ascii="Aptos" w:hAnsi="Aptos"/>
                <w:b w:val="0"/>
                <w:sz w:val="14"/>
              </w:rPr>
              <w:t>____________________________</w:t>
            </w:r>
          </w:p>
        </w:tc>
      </w:tr>
      <w:tr>
        <w:trPr>
          <w:cantSplit/>
        </w:trPr>
        <w:tc>
          <w:tcPr>
            <w:tcW w:type="dxa" w:w="5141"/>
            <w:vAlign w:val="center"/>
          </w:tcPr>
          <w:p>
            <w:pPr>
              <w:spacing w:after="0"/>
            </w:pPr>
            <w:r/>
            <w:r>
              <w:rPr>
                <w:rFonts w:ascii="Aptos" w:hAnsi="Aptos"/>
                <w:b w:val="0"/>
                <w:sz w:val="14"/>
              </w:rPr>
              <w:t>International Voyage?</w:t>
            </w:r>
          </w:p>
        </w:tc>
        <w:tc>
          <w:tcPr>
            <w:tcW w:type="dxa" w:w="5141"/>
            <w:vAlign w:val="center"/>
          </w:tcPr>
          <w:p>
            <w:pPr>
              <w:spacing w:after="0"/>
            </w:pPr>
            <w:r/>
            <w:r>
              <w:rPr>
                <w:rFonts w:ascii="Aptos" w:hAnsi="Aptos"/>
                <w:b w:val="0"/>
                <w:sz w:val="14"/>
              </w:rPr>
              <w:t>____________________________</w:t>
            </w:r>
          </w:p>
        </w:tc>
      </w:tr>
      <w:tr>
        <w:trPr>
          <w:cantSplit/>
        </w:trPr>
        <w:tc>
          <w:tcPr>
            <w:tcW w:type="dxa" w:w="5141"/>
            <w:vAlign w:val="center"/>
            <w:shd w:fill="F4F7FA"/>
          </w:tcPr>
          <w:p>
            <w:pPr>
              <w:spacing w:after="0"/>
            </w:pPr>
            <w:r/>
            <w:r>
              <w:rPr>
                <w:rFonts w:ascii="Aptos" w:hAnsi="Aptos"/>
                <w:b w:val="0"/>
                <w:sz w:val="14"/>
              </w:rPr>
              <w:t>Cargo/Special Type</w:t>
            </w:r>
          </w:p>
        </w:tc>
        <w:tc>
          <w:tcPr>
            <w:tcW w:type="dxa" w:w="5141"/>
            <w:vAlign w:val="center"/>
            <w:shd w:fill="F4F7FA"/>
          </w:tcPr>
          <w:p>
            <w:pPr>
              <w:spacing w:after="0"/>
            </w:pPr>
            <w:r/>
            <w:r>
              <w:rPr>
                <w:rFonts w:ascii="Aptos" w:hAnsi="Aptos"/>
                <w:b w:val="0"/>
                <w:sz w:val="14"/>
              </w:rPr>
              <w:t>____________________________</w:t>
            </w:r>
          </w:p>
        </w:tc>
      </w:tr>
      <w:tr>
        <w:trPr>
          <w:cantSplit/>
        </w:trPr>
        <w:tc>
          <w:tcPr>
            <w:tcW w:type="dxa" w:w="5141"/>
            <w:vAlign w:val="center"/>
          </w:tcPr>
          <w:p>
            <w:pPr>
              <w:spacing w:after="0"/>
            </w:pPr>
            <w:r/>
            <w:r>
              <w:rPr>
                <w:rFonts w:ascii="Aptos" w:hAnsi="Aptos"/>
                <w:b w:val="0"/>
                <w:sz w:val="14"/>
              </w:rPr>
              <w:t>ISM / ISPS / MLC / BWM status</w:t>
            </w:r>
          </w:p>
        </w:tc>
        <w:tc>
          <w:tcPr>
            <w:tcW w:type="dxa" w:w="5141"/>
            <w:vAlign w:val="center"/>
          </w:tcPr>
          <w:p>
            <w:pPr>
              <w:spacing w:after="0"/>
            </w:pPr>
            <w:r/>
            <w:r>
              <w:rPr>
                <w:rFonts w:ascii="Aptos" w:hAnsi="Aptos"/>
                <w:b w:val="0"/>
                <w:sz w:val="14"/>
              </w:rPr>
              <w:t>____________________________</w:t>
            </w:r>
          </w:p>
        </w:tc>
      </w:tr>
      <w:tr>
        <w:trPr>
          <w:cantSplit/>
        </w:trPr>
        <w:tc>
          <w:tcPr>
            <w:tcW w:type="dxa" w:w="5141"/>
            <w:vAlign w:val="center"/>
            <w:shd w:fill="F4F7FA"/>
          </w:tcPr>
          <w:p>
            <w:pPr>
              <w:spacing w:after="0"/>
            </w:pPr>
            <w:r/>
            <w:r>
              <w:rPr>
                <w:rFonts w:ascii="Aptos" w:hAnsi="Aptos"/>
                <w:b w:val="0"/>
                <w:sz w:val="14"/>
              </w:rPr>
              <w:t>Main statutory certificate set reviewed?</w:t>
            </w:r>
          </w:p>
        </w:tc>
        <w:tc>
          <w:tcPr>
            <w:tcW w:type="dxa" w:w="5141"/>
            <w:vAlign w:val="center"/>
            <w:shd w:fill="F4F7FA"/>
          </w:tcPr>
          <w:p>
            <w:pPr>
              <w:spacing w:after="0"/>
            </w:pPr>
            <w:r/>
            <w:r>
              <w:rPr>
                <w:rFonts w:ascii="Aptos" w:hAnsi="Aptos"/>
                <w:b w:val="0"/>
                <w:sz w:val="14"/>
              </w:rPr>
              <w:t>Yes / No / N/A</w:t>
            </w:r>
          </w:p>
        </w:tc>
      </w:tr>
      <w:tr>
        <w:trPr>
          <w:cantSplit/>
        </w:trPr>
        <w:tc>
          <w:tcPr>
            <w:tcW w:type="dxa" w:w="5141"/>
            <w:vAlign w:val="center"/>
          </w:tcPr>
          <w:p>
            <w:pPr>
              <w:spacing w:after="0"/>
            </w:pPr>
            <w:r/>
            <w:r>
              <w:rPr>
                <w:rFonts w:ascii="Aptos" w:hAnsi="Aptos"/>
                <w:b w:val="0"/>
                <w:sz w:val="14"/>
              </w:rPr>
              <w:t>Open legal/class conflict</w:t>
            </w:r>
          </w:p>
        </w:tc>
        <w:tc>
          <w:tcPr>
            <w:tcW w:type="dxa" w:w="5141"/>
            <w:vAlign w:val="center"/>
          </w:tcPr>
          <w:p>
            <w:pPr>
              <w:spacing w:after="0"/>
            </w:pPr>
            <w:r/>
            <w:r>
              <w:rPr>
                <w:rFonts w:ascii="Aptos" w:hAnsi="Aptos"/>
                <w:b w:val="0"/>
                <w:sz w:val="14"/>
              </w:rPr>
              <w:t>____________________________</w:t>
            </w:r>
          </w:p>
        </w:tc>
      </w:tr>
    </w:tbl>
    <w:p>
      <w:pPr>
        <w:pStyle w:val="Heading1"/>
      </w:pPr>
      <w:r>
        <w:rPr>
          <w:color w:val="000000"/>
        </w:rPr>
        <w:t>5. Pilot Römorkör Doğrulama Formu</w:t>
      </w:r>
    </w:p>
    <w:tbl>
      <w:tblPr>
        <w:tblStyle w:val="TableGrid"/>
        <w:tblW w:type="auto" w:w="0"/>
        <w:jc w:val="center"/>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5141"/>
        <w:gridCol w:w="5141"/>
      </w:tblGrid>
      <w:tr>
        <w:trPr>
          <w:tblHeader/>
          <w:cantSplit/>
        </w:trPr>
        <w:tc>
          <w:tcPr>
            <w:tcW w:type="dxa" w:w="5141"/>
            <w:vAlign w:val="center"/>
            <w:shd w:fill="17365D"/>
          </w:tcPr>
          <w:p>
            <w:pPr>
              <w:spacing w:after="0"/>
            </w:pPr>
            <w:r/>
            <w:r>
              <w:rPr>
                <w:rFonts w:ascii="Aptos" w:hAnsi="Aptos"/>
                <w:b/>
                <w:color w:val="FFFFFF"/>
                <w:sz w:val="14"/>
              </w:rPr>
              <w:t>Alan</w:t>
            </w:r>
          </w:p>
        </w:tc>
        <w:tc>
          <w:tcPr>
            <w:tcW w:type="dxa" w:w="5141"/>
            <w:vAlign w:val="center"/>
            <w:shd w:fill="17365D"/>
          </w:tcPr>
          <w:p>
            <w:pPr>
              <w:spacing w:after="0"/>
            </w:pPr>
            <w:r/>
            <w:r>
              <w:rPr>
                <w:rFonts w:ascii="Aptos" w:hAnsi="Aptos"/>
                <w:b/>
                <w:color w:val="FFFFFF"/>
                <w:sz w:val="14"/>
              </w:rPr>
              <w:t>Değer</w:t>
            </w:r>
          </w:p>
        </w:tc>
      </w:tr>
      <w:tr>
        <w:trPr>
          <w:cantSplit/>
        </w:trPr>
        <w:tc>
          <w:tcPr>
            <w:tcW w:type="dxa" w:w="5141"/>
            <w:vAlign w:val="center"/>
          </w:tcPr>
          <w:p>
            <w:pPr>
              <w:spacing w:after="0"/>
            </w:pPr>
            <w:r/>
            <w:r>
              <w:rPr>
                <w:rFonts w:ascii="Aptos" w:hAnsi="Aptos"/>
                <w:b w:val="0"/>
                <w:sz w:val="14"/>
              </w:rPr>
              <w:t>Tug Name / ID</w:t>
            </w:r>
          </w:p>
        </w:tc>
        <w:tc>
          <w:tcPr>
            <w:tcW w:type="dxa" w:w="5141"/>
            <w:vAlign w:val="center"/>
          </w:tcPr>
          <w:p>
            <w:pPr>
              <w:spacing w:after="0"/>
            </w:pPr>
            <w:r/>
            <w:r>
              <w:rPr>
                <w:rFonts w:ascii="Aptos" w:hAnsi="Aptos"/>
                <w:b w:val="0"/>
                <w:sz w:val="14"/>
              </w:rPr>
              <w:t>____________________________</w:t>
            </w:r>
          </w:p>
        </w:tc>
      </w:tr>
      <w:tr>
        <w:trPr>
          <w:cantSplit/>
        </w:trPr>
        <w:tc>
          <w:tcPr>
            <w:tcW w:type="dxa" w:w="5141"/>
            <w:vAlign w:val="center"/>
            <w:shd w:fill="F4F7FA"/>
          </w:tcPr>
          <w:p>
            <w:pPr>
              <w:spacing w:after="0"/>
            </w:pPr>
            <w:r/>
            <w:r>
              <w:rPr>
                <w:rFonts w:ascii="Aptos" w:hAnsi="Aptos"/>
                <w:b w:val="0"/>
                <w:sz w:val="14"/>
              </w:rPr>
              <w:t>Flag / Official No</w:t>
            </w:r>
          </w:p>
        </w:tc>
        <w:tc>
          <w:tcPr>
            <w:tcW w:type="dxa" w:w="5141"/>
            <w:vAlign w:val="center"/>
            <w:shd w:fill="F4F7FA"/>
          </w:tcPr>
          <w:p>
            <w:pPr>
              <w:spacing w:after="0"/>
            </w:pPr>
            <w:r/>
            <w:r>
              <w:rPr>
                <w:rFonts w:ascii="Aptos" w:hAnsi="Aptos"/>
                <w:b w:val="0"/>
                <w:sz w:val="14"/>
              </w:rPr>
              <w:t>____________________________</w:t>
            </w:r>
          </w:p>
        </w:tc>
      </w:tr>
      <w:tr>
        <w:trPr>
          <w:cantSplit/>
        </w:trPr>
        <w:tc>
          <w:tcPr>
            <w:tcW w:type="dxa" w:w="5141"/>
            <w:vAlign w:val="center"/>
          </w:tcPr>
          <w:p>
            <w:pPr>
              <w:spacing w:after="0"/>
            </w:pPr>
            <w:r/>
            <w:r>
              <w:rPr>
                <w:rFonts w:ascii="Aptos" w:hAnsi="Aptos"/>
                <w:b w:val="0"/>
                <w:sz w:val="14"/>
              </w:rPr>
              <w:t>Class / Notation</w:t>
            </w:r>
          </w:p>
        </w:tc>
        <w:tc>
          <w:tcPr>
            <w:tcW w:type="dxa" w:w="5141"/>
            <w:vAlign w:val="center"/>
          </w:tcPr>
          <w:p>
            <w:pPr>
              <w:spacing w:after="0"/>
            </w:pPr>
            <w:r/>
            <w:r>
              <w:rPr>
                <w:rFonts w:ascii="Aptos" w:hAnsi="Aptos"/>
                <w:b w:val="0"/>
                <w:sz w:val="14"/>
              </w:rPr>
              <w:t>____________________________</w:t>
            </w:r>
          </w:p>
        </w:tc>
      </w:tr>
      <w:tr>
        <w:trPr>
          <w:cantSplit/>
        </w:trPr>
        <w:tc>
          <w:tcPr>
            <w:tcW w:type="dxa" w:w="5141"/>
            <w:vAlign w:val="center"/>
            <w:shd w:fill="F4F7FA"/>
          </w:tcPr>
          <w:p>
            <w:pPr>
              <w:spacing w:after="0"/>
            </w:pPr>
            <w:r/>
            <w:r>
              <w:rPr>
                <w:rFonts w:ascii="Aptos" w:hAnsi="Aptos"/>
                <w:b w:val="0"/>
                <w:sz w:val="14"/>
              </w:rPr>
              <w:t>Tug Type</w:t>
            </w:r>
          </w:p>
        </w:tc>
        <w:tc>
          <w:tcPr>
            <w:tcW w:type="dxa" w:w="5141"/>
            <w:vAlign w:val="center"/>
            <w:shd w:fill="F4F7FA"/>
          </w:tcPr>
          <w:p>
            <w:pPr>
              <w:spacing w:after="0"/>
            </w:pPr>
            <w:r/>
            <w:r>
              <w:rPr>
                <w:rFonts w:ascii="Aptos" w:hAnsi="Aptos"/>
                <w:b w:val="0"/>
                <w:sz w:val="14"/>
              </w:rPr>
              <w:t>ASD / Tractor / Conventional / Ocean / Other</w:t>
            </w:r>
          </w:p>
        </w:tc>
      </w:tr>
      <w:tr>
        <w:trPr>
          <w:cantSplit/>
        </w:trPr>
        <w:tc>
          <w:tcPr>
            <w:tcW w:type="dxa" w:w="5141"/>
            <w:vAlign w:val="center"/>
          </w:tcPr>
          <w:p>
            <w:pPr>
              <w:spacing w:after="0"/>
            </w:pPr>
            <w:r/>
            <w:r>
              <w:rPr>
                <w:rFonts w:ascii="Aptos" w:hAnsi="Aptos"/>
                <w:b w:val="0"/>
                <w:sz w:val="14"/>
              </w:rPr>
              <w:t>GT</w:t>
            </w:r>
          </w:p>
        </w:tc>
        <w:tc>
          <w:tcPr>
            <w:tcW w:type="dxa" w:w="5141"/>
            <w:vAlign w:val="center"/>
          </w:tcPr>
          <w:p>
            <w:pPr>
              <w:spacing w:after="0"/>
            </w:pPr>
            <w:r/>
            <w:r>
              <w:rPr>
                <w:rFonts w:ascii="Aptos" w:hAnsi="Aptos"/>
                <w:b w:val="0"/>
                <w:sz w:val="14"/>
              </w:rPr>
              <w:t>____________________________</w:t>
            </w:r>
          </w:p>
        </w:tc>
      </w:tr>
      <w:tr>
        <w:trPr>
          <w:cantSplit/>
        </w:trPr>
        <w:tc>
          <w:tcPr>
            <w:tcW w:type="dxa" w:w="5141"/>
            <w:vAlign w:val="center"/>
            <w:shd w:fill="F4F7FA"/>
          </w:tcPr>
          <w:p>
            <w:pPr>
              <w:spacing w:after="0"/>
            </w:pPr>
            <w:r/>
            <w:r>
              <w:rPr>
                <w:rFonts w:ascii="Aptos" w:hAnsi="Aptos"/>
                <w:b w:val="0"/>
                <w:sz w:val="14"/>
              </w:rPr>
              <w:t>Main Propulsion kW</w:t>
            </w:r>
          </w:p>
        </w:tc>
        <w:tc>
          <w:tcPr>
            <w:tcW w:type="dxa" w:w="5141"/>
            <w:vAlign w:val="center"/>
            <w:shd w:fill="F4F7FA"/>
          </w:tcPr>
          <w:p>
            <w:pPr>
              <w:spacing w:after="0"/>
            </w:pPr>
            <w:r/>
            <w:r>
              <w:rPr>
                <w:rFonts w:ascii="Aptos" w:hAnsi="Aptos"/>
                <w:b w:val="0"/>
                <w:sz w:val="14"/>
              </w:rPr>
              <w:t>____________________________</w:t>
            </w:r>
          </w:p>
        </w:tc>
      </w:tr>
      <w:tr>
        <w:trPr>
          <w:cantSplit/>
        </w:trPr>
        <w:tc>
          <w:tcPr>
            <w:tcW w:type="dxa" w:w="5141"/>
            <w:vAlign w:val="center"/>
          </w:tcPr>
          <w:p>
            <w:pPr>
              <w:spacing w:after="0"/>
            </w:pPr>
            <w:r/>
            <w:r>
              <w:rPr>
                <w:rFonts w:ascii="Aptos" w:hAnsi="Aptos"/>
                <w:b w:val="0"/>
                <w:sz w:val="14"/>
              </w:rPr>
              <w:t>Build / Contract Date</w:t>
            </w:r>
          </w:p>
        </w:tc>
        <w:tc>
          <w:tcPr>
            <w:tcW w:type="dxa" w:w="5141"/>
            <w:vAlign w:val="center"/>
          </w:tcPr>
          <w:p>
            <w:pPr>
              <w:spacing w:after="0"/>
            </w:pPr>
            <w:r/>
            <w:r>
              <w:rPr>
                <w:rFonts w:ascii="Aptos" w:hAnsi="Aptos"/>
                <w:b w:val="0"/>
                <w:sz w:val="14"/>
              </w:rPr>
              <w:t>____________________________</w:t>
            </w:r>
          </w:p>
        </w:tc>
      </w:tr>
      <w:tr>
        <w:trPr>
          <w:cantSplit/>
        </w:trPr>
        <w:tc>
          <w:tcPr>
            <w:tcW w:type="dxa" w:w="5141"/>
            <w:vAlign w:val="center"/>
            <w:shd w:fill="F4F7FA"/>
          </w:tcPr>
          <w:p>
            <w:pPr>
              <w:spacing w:after="0"/>
            </w:pPr>
            <w:r/>
            <w:r>
              <w:rPr>
                <w:rFonts w:ascii="Aptos" w:hAnsi="Aptos"/>
                <w:b w:val="0"/>
                <w:sz w:val="14"/>
              </w:rPr>
              <w:t>Service / Operating Area</w:t>
            </w:r>
          </w:p>
        </w:tc>
        <w:tc>
          <w:tcPr>
            <w:tcW w:type="dxa" w:w="5141"/>
            <w:vAlign w:val="center"/>
            <w:shd w:fill="F4F7FA"/>
          </w:tcPr>
          <w:p>
            <w:pPr>
              <w:spacing w:after="0"/>
            </w:pPr>
            <w:r/>
            <w:r>
              <w:rPr>
                <w:rFonts w:ascii="Aptos" w:hAnsi="Aptos"/>
                <w:b w:val="0"/>
                <w:sz w:val="14"/>
              </w:rPr>
              <w:t>____________________________</w:t>
            </w:r>
          </w:p>
        </w:tc>
      </w:tr>
      <w:tr>
        <w:trPr>
          <w:cantSplit/>
        </w:trPr>
        <w:tc>
          <w:tcPr>
            <w:tcW w:type="dxa" w:w="5141"/>
            <w:vAlign w:val="center"/>
          </w:tcPr>
          <w:p>
            <w:pPr>
              <w:spacing w:after="0"/>
            </w:pPr>
            <w:r/>
            <w:r>
              <w:rPr>
                <w:rFonts w:ascii="Aptos" w:hAnsi="Aptos"/>
                <w:b w:val="0"/>
                <w:sz w:val="14"/>
              </w:rPr>
              <w:t>Job Profiles</w:t>
            </w:r>
          </w:p>
        </w:tc>
        <w:tc>
          <w:tcPr>
            <w:tcW w:type="dxa" w:w="5141"/>
            <w:vAlign w:val="center"/>
          </w:tcPr>
          <w:p>
            <w:pPr>
              <w:spacing w:after="0"/>
            </w:pPr>
            <w:r/>
            <w:r>
              <w:rPr>
                <w:rFonts w:ascii="Aptos" w:hAnsi="Aptos"/>
                <w:b w:val="0"/>
                <w:sz w:val="14"/>
              </w:rPr>
              <w:t>Harbour Assist / Escort / Berthing / Sea-Ocean Towage / Other</w:t>
            </w:r>
          </w:p>
        </w:tc>
      </w:tr>
      <w:tr>
        <w:trPr>
          <w:cantSplit/>
        </w:trPr>
        <w:tc>
          <w:tcPr>
            <w:tcW w:type="dxa" w:w="5141"/>
            <w:vAlign w:val="center"/>
            <w:shd w:fill="F4F7FA"/>
          </w:tcPr>
          <w:p>
            <w:pPr>
              <w:spacing w:after="0"/>
            </w:pPr>
            <w:r/>
            <w:r>
              <w:rPr>
                <w:rFonts w:ascii="Aptos" w:hAnsi="Aptos"/>
                <w:b w:val="0"/>
                <w:sz w:val="14"/>
              </w:rPr>
              <w:t>MSMD verified?</w:t>
            </w:r>
          </w:p>
        </w:tc>
        <w:tc>
          <w:tcPr>
            <w:tcW w:type="dxa" w:w="5141"/>
            <w:vAlign w:val="center"/>
            <w:shd w:fill="F4F7FA"/>
          </w:tcPr>
          <w:p>
            <w:pPr>
              <w:spacing w:after="0"/>
            </w:pPr>
            <w:r/>
            <w:r>
              <w:rPr>
                <w:rFonts w:ascii="Aptos" w:hAnsi="Aptos"/>
                <w:b w:val="0"/>
                <w:sz w:val="14"/>
              </w:rPr>
              <w:t>Yes / No</w:t>
            </w:r>
          </w:p>
        </w:tc>
      </w:tr>
      <w:tr>
        <w:trPr>
          <w:cantSplit/>
        </w:trPr>
        <w:tc>
          <w:tcPr>
            <w:tcW w:type="dxa" w:w="5141"/>
            <w:vAlign w:val="center"/>
          </w:tcPr>
          <w:p>
            <w:pPr>
              <w:spacing w:after="0"/>
            </w:pPr>
            <w:r/>
            <w:r>
              <w:rPr>
                <w:rFonts w:ascii="Aptos" w:hAnsi="Aptos"/>
                <w:b w:val="0"/>
                <w:sz w:val="14"/>
              </w:rPr>
              <w:t>Certified Bollard Pull / Test Date</w:t>
            </w:r>
          </w:p>
        </w:tc>
        <w:tc>
          <w:tcPr>
            <w:tcW w:type="dxa" w:w="5141"/>
            <w:vAlign w:val="center"/>
          </w:tcPr>
          <w:p>
            <w:pPr>
              <w:spacing w:after="0"/>
            </w:pPr>
            <w:r/>
            <w:r>
              <w:rPr>
                <w:rFonts w:ascii="Aptos" w:hAnsi="Aptos"/>
                <w:b w:val="0"/>
                <w:sz w:val="14"/>
              </w:rPr>
              <w:t>____________________________</w:t>
            </w:r>
          </w:p>
        </w:tc>
      </w:tr>
      <w:tr>
        <w:trPr>
          <w:cantSplit/>
        </w:trPr>
        <w:tc>
          <w:tcPr>
            <w:tcW w:type="dxa" w:w="5141"/>
            <w:vAlign w:val="center"/>
            <w:shd w:fill="F4F7FA"/>
          </w:tcPr>
          <w:p>
            <w:pPr>
              <w:spacing w:after="0"/>
            </w:pPr>
            <w:r/>
            <w:r>
              <w:rPr>
                <w:rFonts w:ascii="Aptos" w:hAnsi="Aptos"/>
                <w:b w:val="0"/>
                <w:sz w:val="14"/>
              </w:rPr>
              <w:t>Towing Winch / M79 applicability</w:t>
            </w:r>
          </w:p>
        </w:tc>
        <w:tc>
          <w:tcPr>
            <w:tcW w:type="dxa" w:w="5141"/>
            <w:vAlign w:val="center"/>
            <w:shd w:fill="F4F7FA"/>
          </w:tcPr>
          <w:p>
            <w:pPr>
              <w:spacing w:after="0"/>
            </w:pPr>
            <w:r/>
            <w:r>
              <w:rPr>
                <w:rFonts w:ascii="Aptos" w:hAnsi="Aptos"/>
                <w:b w:val="0"/>
                <w:sz w:val="14"/>
              </w:rPr>
              <w:t>____________________________</w:t>
            </w:r>
          </w:p>
        </w:tc>
      </w:tr>
      <w:tr>
        <w:trPr>
          <w:cantSplit/>
        </w:trPr>
        <w:tc>
          <w:tcPr>
            <w:tcW w:type="dxa" w:w="5141"/>
            <w:vAlign w:val="center"/>
          </w:tcPr>
          <w:p>
            <w:pPr>
              <w:spacing w:after="0"/>
            </w:pPr>
            <w:r/>
            <w:r>
              <w:rPr>
                <w:rFonts w:ascii="Aptos" w:hAnsi="Aptos"/>
                <w:b w:val="0"/>
                <w:sz w:val="14"/>
              </w:rPr>
              <w:t>ERS annual/special survey</w:t>
            </w:r>
          </w:p>
        </w:tc>
        <w:tc>
          <w:tcPr>
            <w:tcW w:type="dxa" w:w="5141"/>
            <w:vAlign w:val="center"/>
          </w:tcPr>
          <w:p>
            <w:pPr>
              <w:spacing w:after="0"/>
            </w:pPr>
            <w:r/>
            <w:r>
              <w:rPr>
                <w:rFonts w:ascii="Aptos" w:hAnsi="Aptos"/>
                <w:b w:val="0"/>
                <w:sz w:val="14"/>
              </w:rPr>
              <w:t>____________________________</w:t>
            </w:r>
          </w:p>
        </w:tc>
      </w:tr>
      <w:tr>
        <w:trPr>
          <w:cantSplit/>
        </w:trPr>
        <w:tc>
          <w:tcPr>
            <w:tcW w:type="dxa" w:w="5141"/>
            <w:vAlign w:val="center"/>
            <w:shd w:fill="F4F7FA"/>
          </w:tcPr>
          <w:p>
            <w:pPr>
              <w:spacing w:after="0"/>
            </w:pPr>
            <w:r/>
            <w:r>
              <w:rPr>
                <w:rFonts w:ascii="Aptos" w:hAnsi="Aptos"/>
                <w:b w:val="0"/>
                <w:sz w:val="14"/>
              </w:rPr>
              <w:t>Towline / Tow Hook / SWL evidence</w:t>
            </w:r>
          </w:p>
        </w:tc>
        <w:tc>
          <w:tcPr>
            <w:tcW w:type="dxa" w:w="5141"/>
            <w:vAlign w:val="center"/>
            <w:shd w:fill="F4F7FA"/>
          </w:tcPr>
          <w:p>
            <w:pPr>
              <w:spacing w:after="0"/>
            </w:pPr>
            <w:r/>
            <w:r>
              <w:rPr>
                <w:rFonts w:ascii="Aptos" w:hAnsi="Aptos"/>
                <w:b w:val="0"/>
                <w:sz w:val="14"/>
              </w:rPr>
              <w:t>____________________________</w:t>
            </w:r>
          </w:p>
        </w:tc>
      </w:tr>
      <w:tr>
        <w:trPr>
          <w:cantSplit/>
        </w:trPr>
        <w:tc>
          <w:tcPr>
            <w:tcW w:type="dxa" w:w="5141"/>
            <w:vAlign w:val="center"/>
          </w:tcPr>
          <w:p>
            <w:pPr>
              <w:spacing w:after="0"/>
            </w:pPr>
            <w:r/>
            <w:r>
              <w:rPr>
                <w:rFonts w:ascii="Aptos" w:hAnsi="Aptos"/>
                <w:b w:val="0"/>
                <w:sz w:val="14"/>
              </w:rPr>
              <w:t>FiFi class/status</w:t>
            </w:r>
          </w:p>
        </w:tc>
        <w:tc>
          <w:tcPr>
            <w:tcW w:type="dxa" w:w="5141"/>
            <w:vAlign w:val="center"/>
          </w:tcPr>
          <w:p>
            <w:pPr>
              <w:spacing w:after="0"/>
            </w:pPr>
            <w:r/>
            <w:r>
              <w:rPr>
                <w:rFonts w:ascii="Aptos" w:hAnsi="Aptos"/>
                <w:b w:val="0"/>
                <w:sz w:val="14"/>
              </w:rPr>
              <w:t>____________________________</w:t>
            </w:r>
          </w:p>
        </w:tc>
      </w:tr>
      <w:tr>
        <w:trPr>
          <w:cantSplit/>
        </w:trPr>
        <w:tc>
          <w:tcPr>
            <w:tcW w:type="dxa" w:w="5141"/>
            <w:vAlign w:val="center"/>
            <w:shd w:fill="F4F7FA"/>
          </w:tcPr>
          <w:p>
            <w:pPr>
              <w:spacing w:after="0"/>
            </w:pPr>
            <w:r/>
            <w:r>
              <w:rPr>
                <w:rFonts w:ascii="Aptos" w:hAnsi="Aptos"/>
                <w:b w:val="0"/>
                <w:sz w:val="14"/>
              </w:rPr>
              <w:t>Open legal/class conflict</w:t>
            </w:r>
          </w:p>
        </w:tc>
        <w:tc>
          <w:tcPr>
            <w:tcW w:type="dxa" w:w="5141"/>
            <w:vAlign w:val="center"/>
            <w:shd w:fill="F4F7FA"/>
          </w:tcPr>
          <w:p>
            <w:pPr>
              <w:spacing w:after="0"/>
            </w:pPr>
            <w:r/>
            <w:r>
              <w:rPr>
                <w:rFonts w:ascii="Aptos" w:hAnsi="Aptos"/>
                <w:b w:val="0"/>
                <w:sz w:val="14"/>
              </w:rPr>
              <w:t>____________________________</w:t>
            </w:r>
          </w:p>
        </w:tc>
      </w:tr>
    </w:tbl>
    <w:p>
      <w:pPr>
        <w:pStyle w:val="Heading1"/>
      </w:pPr>
      <w:r>
        <w:rPr>
          <w:color w:val="000000"/>
        </w:rPr>
        <w:t>6. Requirement Sign-off Satır Şablonu</w:t>
      </w:r>
    </w:p>
    <w:tbl>
      <w:tblPr>
        <w:tblStyle w:val="TableGrid"/>
        <w:tblW w:type="auto" w:w="0"/>
        <w:jc w:val="center"/>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5141"/>
        <w:gridCol w:w="5141"/>
      </w:tblGrid>
      <w:tr>
        <w:trPr>
          <w:tblHeader/>
          <w:cantSplit/>
        </w:trPr>
        <w:tc>
          <w:tcPr>
            <w:tcW w:type="dxa" w:w="5141"/>
            <w:vAlign w:val="center"/>
            <w:shd w:fill="17365D"/>
          </w:tcPr>
          <w:p>
            <w:pPr>
              <w:spacing w:after="0"/>
            </w:pPr>
            <w:r/>
            <w:r>
              <w:rPr>
                <w:rFonts w:ascii="Aptos" w:hAnsi="Aptos"/>
                <w:b/>
                <w:color w:val="FFFFFF"/>
                <w:sz w:val="14"/>
              </w:rPr>
              <w:t>Alan</w:t>
            </w:r>
          </w:p>
        </w:tc>
        <w:tc>
          <w:tcPr>
            <w:tcW w:type="dxa" w:w="5141"/>
            <w:vAlign w:val="center"/>
            <w:shd w:fill="17365D"/>
          </w:tcPr>
          <w:p>
            <w:pPr>
              <w:spacing w:after="0"/>
            </w:pPr>
            <w:r/>
            <w:r>
              <w:rPr>
                <w:rFonts w:ascii="Aptos" w:hAnsi="Aptos"/>
                <w:b/>
                <w:color w:val="FFFFFF"/>
                <w:sz w:val="14"/>
              </w:rPr>
              <w:t>Açıklama</w:t>
            </w:r>
          </w:p>
        </w:tc>
      </w:tr>
      <w:tr>
        <w:trPr>
          <w:cantSplit/>
        </w:trPr>
        <w:tc>
          <w:tcPr>
            <w:tcW w:type="dxa" w:w="5141"/>
            <w:vAlign w:val="center"/>
          </w:tcPr>
          <w:p>
            <w:pPr>
              <w:spacing w:after="0"/>
            </w:pPr>
            <w:r/>
            <w:r>
              <w:rPr>
                <w:rFonts w:ascii="Aptos" w:hAnsi="Aptos"/>
                <w:b w:val="0"/>
                <w:sz w:val="14"/>
              </w:rPr>
              <w:t>Requirement ID</w:t>
            </w:r>
          </w:p>
        </w:tc>
        <w:tc>
          <w:tcPr>
            <w:tcW w:type="dxa" w:w="5141"/>
            <w:vAlign w:val="center"/>
          </w:tcPr>
          <w:p>
            <w:pPr>
              <w:spacing w:after="0"/>
            </w:pPr>
            <w:r/>
            <w:r>
              <w:rPr>
                <w:rFonts w:ascii="Aptos" w:hAnsi="Aptos"/>
                <w:b w:val="0"/>
                <w:sz w:val="14"/>
              </w:rPr>
              <w:t>Master register / requirement matrix ID.</w:t>
            </w:r>
          </w:p>
        </w:tc>
      </w:tr>
      <w:tr>
        <w:trPr>
          <w:cantSplit/>
        </w:trPr>
        <w:tc>
          <w:tcPr>
            <w:tcW w:type="dxa" w:w="5141"/>
            <w:vAlign w:val="center"/>
            <w:shd w:fill="F4F7FA"/>
          </w:tcPr>
          <w:p>
            <w:pPr>
              <w:spacing w:after="0"/>
            </w:pPr>
            <w:r/>
            <w:r>
              <w:rPr>
                <w:rFonts w:ascii="Aptos" w:hAnsi="Aptos"/>
                <w:b w:val="0"/>
                <w:sz w:val="14"/>
              </w:rPr>
              <w:t>Authoritative Source</w:t>
            </w:r>
          </w:p>
        </w:tc>
        <w:tc>
          <w:tcPr>
            <w:tcW w:type="dxa" w:w="5141"/>
            <w:vAlign w:val="center"/>
            <w:shd w:fill="F4F7FA"/>
          </w:tcPr>
          <w:p>
            <w:pPr>
              <w:spacing w:after="0"/>
            </w:pPr>
            <w:r/>
            <w:r>
              <w:rPr>
                <w:rFonts w:ascii="Aptos" w:hAnsi="Aptos"/>
                <w:b w:val="0"/>
                <w:sz w:val="14"/>
              </w:rPr>
              <w:t>Source ID + exact locator/article/paragraph + version/effective date.</w:t>
            </w:r>
          </w:p>
        </w:tc>
      </w:tr>
      <w:tr>
        <w:trPr>
          <w:cantSplit/>
        </w:trPr>
        <w:tc>
          <w:tcPr>
            <w:tcW w:type="dxa" w:w="5141"/>
            <w:vAlign w:val="center"/>
          </w:tcPr>
          <w:p>
            <w:pPr>
              <w:spacing w:after="0"/>
            </w:pPr>
            <w:r/>
            <w:r>
              <w:rPr>
                <w:rFonts w:ascii="Aptos" w:hAnsi="Aptos"/>
                <w:b w:val="0"/>
                <w:sz w:val="14"/>
              </w:rPr>
              <w:t>Applicability Context</w:t>
            </w:r>
          </w:p>
        </w:tc>
        <w:tc>
          <w:tcPr>
            <w:tcW w:type="dxa" w:w="5141"/>
            <w:vAlign w:val="center"/>
          </w:tcPr>
          <w:p>
            <w:pPr>
              <w:spacing w:after="0"/>
            </w:pPr>
            <w:r/>
            <w:r>
              <w:rPr>
                <w:rFonts w:ascii="Aptos" w:hAnsi="Aptos"/>
                <w:b w:val="0"/>
                <w:sz w:val="14"/>
              </w:rPr>
              <w:t>Mode, flag, class, GT/kW, build, area, cargo/job, equipment, crew, date.</w:t>
            </w:r>
          </w:p>
        </w:tc>
      </w:tr>
      <w:tr>
        <w:trPr>
          <w:cantSplit/>
        </w:trPr>
        <w:tc>
          <w:tcPr>
            <w:tcW w:type="dxa" w:w="5141"/>
            <w:vAlign w:val="center"/>
            <w:shd w:fill="F4F7FA"/>
          </w:tcPr>
          <w:p>
            <w:pPr>
              <w:spacing w:after="0"/>
            </w:pPr>
            <w:r/>
            <w:r>
              <w:rPr>
                <w:rFonts w:ascii="Aptos" w:hAnsi="Aptos"/>
                <w:b w:val="0"/>
                <w:sz w:val="14"/>
              </w:rPr>
              <w:t>Applicability Result</w:t>
            </w:r>
          </w:p>
        </w:tc>
        <w:tc>
          <w:tcPr>
            <w:tcW w:type="dxa" w:w="5141"/>
            <w:vAlign w:val="center"/>
            <w:shd w:fill="F4F7FA"/>
          </w:tcPr>
          <w:p>
            <w:pPr>
              <w:spacing w:after="0"/>
            </w:pPr>
            <w:r/>
            <w:r>
              <w:rPr>
                <w:rFonts w:ascii="Aptos" w:hAnsi="Aptos"/>
                <w:b w:val="0"/>
                <w:sz w:val="14"/>
              </w:rPr>
              <w:t>APPLICABLE / NOT_APPLICABLE / REVIEW_REQUIRED.</w:t>
            </w:r>
          </w:p>
        </w:tc>
      </w:tr>
      <w:tr>
        <w:trPr>
          <w:cantSplit/>
        </w:trPr>
        <w:tc>
          <w:tcPr>
            <w:tcW w:type="dxa" w:w="5141"/>
            <w:vAlign w:val="center"/>
          </w:tcPr>
          <w:p>
            <w:pPr>
              <w:spacing w:after="0"/>
            </w:pPr>
            <w:r/>
            <w:r>
              <w:rPr>
                <w:rFonts w:ascii="Aptos" w:hAnsi="Aptos"/>
                <w:b w:val="0"/>
                <w:sz w:val="14"/>
              </w:rPr>
              <w:t>Software Control</w:t>
            </w:r>
          </w:p>
        </w:tc>
        <w:tc>
          <w:tcPr>
            <w:tcW w:type="dxa" w:w="5141"/>
            <w:vAlign w:val="center"/>
          </w:tcPr>
          <w:p>
            <w:pPr>
              <w:spacing w:after="0"/>
            </w:pPr>
            <w:r/>
            <w:r>
              <w:rPr>
                <w:rFonts w:ascii="Aptos" w:hAnsi="Aptos"/>
                <w:b w:val="0"/>
                <w:sz w:val="14"/>
              </w:rPr>
              <w:t>POSEIDON screen/field/control/workflow.</w:t>
            </w:r>
          </w:p>
        </w:tc>
      </w:tr>
      <w:tr>
        <w:trPr>
          <w:cantSplit/>
        </w:trPr>
        <w:tc>
          <w:tcPr>
            <w:tcW w:type="dxa" w:w="5141"/>
            <w:vAlign w:val="center"/>
            <w:shd w:fill="F4F7FA"/>
          </w:tcPr>
          <w:p>
            <w:pPr>
              <w:spacing w:after="0"/>
            </w:pPr>
            <w:r/>
            <w:r>
              <w:rPr>
                <w:rFonts w:ascii="Aptos" w:hAnsi="Aptos"/>
                <w:b w:val="0"/>
                <w:sz w:val="14"/>
              </w:rPr>
              <w:t>Evidence</w:t>
            </w:r>
          </w:p>
        </w:tc>
        <w:tc>
          <w:tcPr>
            <w:tcW w:type="dxa" w:w="5141"/>
            <w:vAlign w:val="center"/>
            <w:shd w:fill="F4F7FA"/>
          </w:tcPr>
          <w:p>
            <w:pPr>
              <w:spacing w:after="0"/>
            </w:pPr>
            <w:r/>
            <w:r>
              <w:rPr>
                <w:rFonts w:ascii="Aptos" w:hAnsi="Aptos"/>
                <w:b w:val="0"/>
                <w:sz w:val="14"/>
              </w:rPr>
              <w:t>Required document/data/test/log.</w:t>
            </w:r>
          </w:p>
        </w:tc>
      </w:tr>
      <w:tr>
        <w:trPr>
          <w:cantSplit/>
        </w:trPr>
        <w:tc>
          <w:tcPr>
            <w:tcW w:type="dxa" w:w="5141"/>
            <w:vAlign w:val="center"/>
          </w:tcPr>
          <w:p>
            <w:pPr>
              <w:spacing w:after="0"/>
            </w:pPr>
            <w:r/>
            <w:r>
              <w:rPr>
                <w:rFonts w:ascii="Aptos" w:hAnsi="Aptos"/>
                <w:b w:val="0"/>
                <w:sz w:val="14"/>
              </w:rPr>
              <w:t>Human Gate</w:t>
            </w:r>
          </w:p>
        </w:tc>
        <w:tc>
          <w:tcPr>
            <w:tcW w:type="dxa" w:w="5141"/>
            <w:vAlign w:val="center"/>
          </w:tcPr>
          <w:p>
            <w:pPr>
              <w:spacing w:after="0"/>
            </w:pPr>
            <w:r/>
            <w:r>
              <w:rPr>
                <w:rFonts w:ascii="Aptos" w:hAnsi="Aptos"/>
                <w:b w:val="0"/>
                <w:sz w:val="14"/>
              </w:rPr>
              <w:t>Master/Tug Master/DPA/verifier/legal/class role.</w:t>
            </w:r>
          </w:p>
        </w:tc>
      </w:tr>
      <w:tr>
        <w:trPr>
          <w:cantSplit/>
        </w:trPr>
        <w:tc>
          <w:tcPr>
            <w:tcW w:type="dxa" w:w="5141"/>
            <w:vAlign w:val="center"/>
            <w:shd w:fill="F4F7FA"/>
          </w:tcPr>
          <w:p>
            <w:pPr>
              <w:spacing w:after="0"/>
            </w:pPr>
            <w:r/>
            <w:r>
              <w:rPr>
                <w:rFonts w:ascii="Aptos" w:hAnsi="Aptos"/>
                <w:b w:val="0"/>
                <w:sz w:val="14"/>
              </w:rPr>
              <w:t>Reviewer Comment</w:t>
            </w:r>
          </w:p>
        </w:tc>
        <w:tc>
          <w:tcPr>
            <w:tcW w:type="dxa" w:w="5141"/>
            <w:vAlign w:val="center"/>
            <w:shd w:fill="F4F7FA"/>
          </w:tcPr>
          <w:p>
            <w:pPr>
              <w:spacing w:after="0"/>
            </w:pPr>
            <w:r/>
            <w:r>
              <w:rPr>
                <w:rFonts w:ascii="Aptos" w:hAnsi="Aptos"/>
                <w:b w:val="0"/>
                <w:sz w:val="14"/>
              </w:rPr>
              <w:t>Interpretation/limitation/exclusion.</w:t>
            </w:r>
          </w:p>
        </w:tc>
      </w:tr>
      <w:tr>
        <w:trPr>
          <w:cantSplit/>
        </w:trPr>
        <w:tc>
          <w:tcPr>
            <w:tcW w:type="dxa" w:w="5141"/>
            <w:vAlign w:val="center"/>
          </w:tcPr>
          <w:p>
            <w:pPr>
              <w:spacing w:after="0"/>
            </w:pPr>
            <w:r/>
            <w:r>
              <w:rPr>
                <w:rFonts w:ascii="Aptos" w:hAnsi="Aptos"/>
                <w:b w:val="0"/>
                <w:sz w:val="14"/>
              </w:rPr>
              <w:t>Decision</w:t>
            </w:r>
          </w:p>
        </w:tc>
        <w:tc>
          <w:tcPr>
            <w:tcW w:type="dxa" w:w="5141"/>
            <w:vAlign w:val="center"/>
          </w:tcPr>
          <w:p>
            <w:pPr>
              <w:spacing w:after="0"/>
            </w:pPr>
            <w:r/>
            <w:r>
              <w:rPr>
                <w:rFonts w:ascii="Aptos" w:hAnsi="Aptos"/>
                <w:b w:val="0"/>
                <w:sz w:val="14"/>
              </w:rPr>
              <w:t>APPROVED / APPROVED WITH CONDITION / REJECTED / REVIEW REQUIRED.</w:t>
            </w:r>
          </w:p>
        </w:tc>
      </w:tr>
      <w:tr>
        <w:trPr>
          <w:cantSplit/>
        </w:trPr>
        <w:tc>
          <w:tcPr>
            <w:tcW w:type="dxa" w:w="5141"/>
            <w:vAlign w:val="center"/>
            <w:shd w:fill="F4F7FA"/>
          </w:tcPr>
          <w:p>
            <w:pPr>
              <w:spacing w:after="0"/>
            </w:pPr>
            <w:r/>
            <w:r>
              <w:rPr>
                <w:rFonts w:ascii="Aptos" w:hAnsi="Aptos"/>
                <w:b w:val="0"/>
                <w:sz w:val="14"/>
              </w:rPr>
              <w:t>Reviewer / Org / Date</w:t>
            </w:r>
          </w:p>
        </w:tc>
        <w:tc>
          <w:tcPr>
            <w:tcW w:type="dxa" w:w="5141"/>
            <w:vAlign w:val="center"/>
            <w:shd w:fill="F4F7FA"/>
          </w:tcPr>
          <w:p>
            <w:pPr>
              <w:spacing w:after="0"/>
            </w:pPr>
            <w:r/>
            <w:r>
              <w:rPr>
                <w:rFonts w:ascii="Aptos" w:hAnsi="Aptos"/>
                <w:b w:val="0"/>
                <w:sz w:val="14"/>
              </w:rPr>
              <w:t>Name, role, organization, date.</w:t>
            </w:r>
          </w:p>
        </w:tc>
      </w:tr>
      <w:tr>
        <w:trPr>
          <w:cantSplit/>
        </w:trPr>
        <w:tc>
          <w:tcPr>
            <w:tcW w:type="dxa" w:w="5141"/>
            <w:vAlign w:val="center"/>
          </w:tcPr>
          <w:p>
            <w:pPr>
              <w:spacing w:after="0"/>
            </w:pPr>
            <w:r/>
            <w:r>
              <w:rPr>
                <w:rFonts w:ascii="Aptos" w:hAnsi="Aptos"/>
                <w:b w:val="0"/>
                <w:sz w:val="14"/>
              </w:rPr>
              <w:t>Next Review Trigger</w:t>
            </w:r>
          </w:p>
        </w:tc>
        <w:tc>
          <w:tcPr>
            <w:tcW w:type="dxa" w:w="5141"/>
            <w:vAlign w:val="center"/>
          </w:tcPr>
          <w:p>
            <w:pPr>
              <w:spacing w:after="0"/>
            </w:pPr>
            <w:r/>
            <w:r>
              <w:rPr>
                <w:rFonts w:ascii="Aptos" w:hAnsi="Aptos"/>
                <w:b w:val="0"/>
                <w:sz w:val="14"/>
              </w:rPr>
              <w:t>Source change, class change, flag change, vessel modification, new operation, date.</w:t>
            </w:r>
          </w:p>
        </w:tc>
      </w:tr>
    </w:tbl>
    <w:p>
      <w:pPr>
        <w:pStyle w:val="Heading1"/>
      </w:pPr>
      <w:r>
        <w:rPr>
          <w:color w:val="000000"/>
        </w:rPr>
        <w:t>7. Class/RO Doğrulama Kontrolü</w:t>
      </w:r>
    </w:p>
    <w:p>
      <w:pPr>
        <w:pStyle w:val="ListBullet"/>
        <w:spacing w:after="40"/>
      </w:pPr>
      <w:r>
        <w:t>Class society and current class status/notation confirmed.</w:t>
      </w:r>
    </w:p>
    <w:p>
      <w:pPr>
        <w:pStyle w:val="ListBullet"/>
        <w:spacing w:after="40"/>
      </w:pPr>
      <w:r>
        <w:t>Applicable rule edition/version and implementation date confirmed.</w:t>
      </w:r>
    </w:p>
    <w:p>
      <w:pPr>
        <w:pStyle w:val="ListBullet"/>
        <w:spacing w:after="40"/>
      </w:pPr>
      <w:r>
        <w:t>Conditions of Class / recommendations / memoranda imported.</w:t>
      </w:r>
    </w:p>
    <w:p>
      <w:pPr>
        <w:pStyle w:val="ListBullet"/>
        <w:spacing w:after="40"/>
      </w:pPr>
      <w:r>
        <w:t>Towing winch / emergency release applicability confirmed for tug.</w:t>
      </w:r>
    </w:p>
    <w:p>
      <w:pPr>
        <w:pStyle w:val="ListBullet"/>
        <w:spacing w:after="40"/>
      </w:pPr>
      <w:r>
        <w:t>Annual/intermediate/special/docking survey windows mapped.</w:t>
      </w:r>
    </w:p>
    <w:p>
      <w:pPr>
        <w:pStyle w:val="ListBullet"/>
        <w:spacing w:after="40"/>
      </w:pPr>
      <w:r>
        <w:t>Class-required test/evidence fields mapped to Equipment/PMS/Survey Planner.</w:t>
      </w:r>
    </w:p>
    <w:p>
      <w:pPr>
        <w:pStyle w:val="ListBullet"/>
        <w:spacing w:after="40"/>
      </w:pPr>
      <w:r>
        <w:t>No rule from another class society is treated as universal mandatory rule.</w:t>
      </w:r>
    </w:p>
    <w:p>
      <w:pPr>
        <w:pStyle w:val="ListBullet"/>
        <w:spacing w:after="40"/>
      </w:pPr>
      <w:r>
        <w:t>Any class rule conflict with product default is recorded as REVIEW_REQUIRED until resolved.</w:t>
      </w:r>
    </w:p>
    <w:p>
      <w:pPr>
        <w:pStyle w:val="Heading1"/>
      </w:pPr>
      <w:r>
        <w:rPr>
          <w:color w:val="000000"/>
        </w:rPr>
        <w:t>8. Crew / Manning Doğrulama Kontrolü</w:t>
      </w:r>
    </w:p>
    <w:p>
      <w:pPr>
        <w:pStyle w:val="ListBullet"/>
        <w:spacing w:after="40"/>
      </w:pPr>
      <w:r>
        <w:t>Vessel-specific Minimum Safe Manning / Asgari Emniyet Belgesi verified.</w:t>
      </w:r>
    </w:p>
    <w:p>
      <w:pPr>
        <w:pStyle w:val="ListBullet"/>
        <w:spacing w:after="40"/>
      </w:pPr>
      <w:r>
        <w:t>Current regulation/directive version confirmed.</w:t>
      </w:r>
    </w:p>
    <w:p>
      <w:pPr>
        <w:pStyle w:val="ListBullet"/>
        <w:spacing w:after="40"/>
      </w:pPr>
      <w:r>
        <w:t>Rank/capacity/endorsement and certificate limitations validated.</w:t>
      </w:r>
    </w:p>
    <w:p>
      <w:pPr>
        <w:pStyle w:val="ListBullet"/>
        <w:spacing w:after="40"/>
      </w:pPr>
      <w:r>
        <w:t>Medical validity handling approved without unnecessary medical-detail storage.</w:t>
      </w:r>
    </w:p>
    <w:p>
      <w:pPr>
        <w:pStyle w:val="ListBullet"/>
        <w:spacing w:after="40"/>
      </w:pPr>
      <w:r>
        <w:t>Work/rest/watchkeeping controls aligned.</w:t>
      </w:r>
    </w:p>
    <w:p>
      <w:pPr>
        <w:pStyle w:val="ListBullet"/>
        <w:spacing w:after="40"/>
      </w:pPr>
      <w:r>
        <w:t>Tug-specific competence/familiarization/company requirements separated from statutory qualification.</w:t>
      </w:r>
    </w:p>
    <w:p>
      <w:pPr>
        <w:pStyle w:val="ListBullet"/>
        <w:spacing w:after="40"/>
      </w:pPr>
      <w:r>
        <w:t>Any historical/vested-right or special substitution requires explicit evidence and reviewer decision.</w:t>
      </w:r>
    </w:p>
    <w:p>
      <w:pPr>
        <w:pStyle w:val="Heading1"/>
      </w:pPr>
      <w:r>
        <w:rPr>
          <w:color w:val="000000"/>
        </w:rPr>
        <w:t>9. Privacy / Cyber / AI Doğrulama</w:t>
      </w:r>
    </w:p>
    <w:p>
      <w:pPr>
        <w:pStyle w:val="ListBullet"/>
        <w:spacing w:after="40"/>
      </w:pPr>
      <w:r>
        <w:t>Data-flow diagram identifies tenant, ship/tug, cloud region, subprocessors and AI providers.</w:t>
      </w:r>
    </w:p>
    <w:p>
      <w:pPr>
        <w:pStyle w:val="ListBullet"/>
        <w:spacing w:after="40"/>
      </w:pPr>
      <w:r>
        <w:t>KVKK/GDPR roles and cross-border mechanisms assessed.</w:t>
      </w:r>
    </w:p>
    <w:p>
      <w:pPr>
        <w:pStyle w:val="ListBullet"/>
        <w:spacing w:after="40"/>
      </w:pPr>
      <w:r>
        <w:t>Retention/deletion/legal-hold policy approved.</w:t>
      </w:r>
    </w:p>
    <w:p>
      <w:pPr>
        <w:pStyle w:val="ListBullet"/>
        <w:spacing w:after="40"/>
      </w:pPr>
      <w:r>
        <w:t>Protected reporting and health data access restrictions approved.</w:t>
      </w:r>
    </w:p>
    <w:p>
      <w:pPr>
        <w:pStyle w:val="ListBullet"/>
        <w:spacing w:after="40"/>
      </w:pPr>
      <w:r>
        <w:t>Cybersecurity Law / NIS2 / CRA scope assessed for deployment/customer/product.</w:t>
      </w:r>
    </w:p>
    <w:p>
      <w:pPr>
        <w:pStyle w:val="ListBullet"/>
        <w:spacing w:after="40"/>
      </w:pPr>
      <w:r>
        <w:t>AI Act role/use-case assessment documented if EU scope.</w:t>
      </w:r>
    </w:p>
    <w:p>
      <w:pPr>
        <w:pStyle w:val="ListBullet"/>
        <w:spacing w:after="40"/>
      </w:pPr>
      <w:r>
        <w:t>AI provider training/retention/subprocessor controls approved.</w:t>
      </w:r>
    </w:p>
    <w:p>
      <w:pPr>
        <w:pStyle w:val="ListBullet"/>
        <w:spacing w:after="40"/>
      </w:pPr>
      <w:r>
        <w:t>Security incident/vulnerability reporting workflow and owner approved.</w:t>
      </w:r>
    </w:p>
    <w:p>
      <w:pPr>
        <w:pStyle w:val="Heading1"/>
      </w:pPr>
      <w:r>
        <w:rPr>
          <w:color w:val="000000"/>
        </w:rPr>
        <w:t>10. Sign-off Kararları</w:t>
      </w:r>
    </w:p>
    <w:tbl>
      <w:tblPr>
        <w:tblStyle w:val="TableGrid"/>
        <w:tblW w:type="auto" w:w="0"/>
        <w:jc w:val="center"/>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3427"/>
        <w:gridCol w:w="3427"/>
        <w:gridCol w:w="3427"/>
      </w:tblGrid>
      <w:tr>
        <w:trPr>
          <w:tblHeader/>
          <w:cantSplit/>
        </w:trPr>
        <w:tc>
          <w:tcPr>
            <w:tcW w:type="dxa" w:w="3427"/>
            <w:vAlign w:val="center"/>
            <w:shd w:fill="17365D"/>
          </w:tcPr>
          <w:p>
            <w:pPr>
              <w:spacing w:after="0"/>
            </w:pPr>
            <w:r/>
            <w:r>
              <w:rPr>
                <w:rFonts w:ascii="Aptos" w:hAnsi="Aptos"/>
                <w:b/>
                <w:color w:val="FFFFFF"/>
                <w:sz w:val="14"/>
              </w:rPr>
              <w:t>Karar</w:t>
            </w:r>
          </w:p>
        </w:tc>
        <w:tc>
          <w:tcPr>
            <w:tcW w:type="dxa" w:w="3427"/>
            <w:vAlign w:val="center"/>
            <w:shd w:fill="17365D"/>
          </w:tcPr>
          <w:p>
            <w:pPr>
              <w:spacing w:after="0"/>
            </w:pPr>
            <w:r/>
            <w:r>
              <w:rPr>
                <w:rFonts w:ascii="Aptos" w:hAnsi="Aptos"/>
                <w:b/>
                <w:color w:val="FFFFFF"/>
                <w:sz w:val="14"/>
              </w:rPr>
              <w:t>Anlamı</w:t>
            </w:r>
          </w:p>
        </w:tc>
        <w:tc>
          <w:tcPr>
            <w:tcW w:type="dxa" w:w="3427"/>
            <w:vAlign w:val="center"/>
            <w:shd w:fill="17365D"/>
          </w:tcPr>
          <w:p>
            <w:pPr>
              <w:spacing w:after="0"/>
            </w:pPr>
            <w:r/>
            <w:r>
              <w:rPr>
                <w:rFonts w:ascii="Aptos" w:hAnsi="Aptos"/>
                <w:b/>
                <w:color w:val="FFFFFF"/>
                <w:sz w:val="14"/>
              </w:rPr>
              <w:t>Production Etkisi</w:t>
            </w:r>
          </w:p>
        </w:tc>
      </w:tr>
      <w:tr>
        <w:trPr>
          <w:cantSplit/>
        </w:trPr>
        <w:tc>
          <w:tcPr>
            <w:tcW w:type="dxa" w:w="3427"/>
            <w:vAlign w:val="center"/>
          </w:tcPr>
          <w:p>
            <w:pPr>
              <w:spacing w:after="0"/>
            </w:pPr>
            <w:r/>
            <w:r>
              <w:rPr>
                <w:rFonts w:ascii="Aptos" w:hAnsi="Aptos"/>
                <w:b w:val="0"/>
                <w:sz w:val="14"/>
              </w:rPr>
              <w:t>APPROVED</w:t>
            </w:r>
          </w:p>
        </w:tc>
        <w:tc>
          <w:tcPr>
            <w:tcW w:type="dxa" w:w="3427"/>
            <w:vAlign w:val="center"/>
          </w:tcPr>
          <w:p>
            <w:pPr>
              <w:spacing w:after="0"/>
            </w:pPr>
            <w:r/>
            <w:r>
              <w:rPr>
                <w:rFonts w:ascii="Aptos" w:hAnsi="Aptos"/>
                <w:b w:val="0"/>
                <w:sz w:val="14"/>
              </w:rPr>
              <w:t>Applicability and software mapping accepted for defined context.</w:t>
            </w:r>
          </w:p>
        </w:tc>
        <w:tc>
          <w:tcPr>
            <w:tcW w:type="dxa" w:w="3427"/>
            <w:vAlign w:val="center"/>
          </w:tcPr>
          <w:p>
            <w:pPr>
              <w:spacing w:after="0"/>
            </w:pPr>
            <w:r/>
            <w:r>
              <w:rPr>
                <w:rFonts w:ascii="Aptos" w:hAnsi="Aptos"/>
                <w:b w:val="0"/>
                <w:sz w:val="14"/>
              </w:rPr>
              <w:t>Can be included in production compliance pack.</w:t>
            </w:r>
          </w:p>
        </w:tc>
      </w:tr>
      <w:tr>
        <w:trPr>
          <w:cantSplit/>
        </w:trPr>
        <w:tc>
          <w:tcPr>
            <w:tcW w:type="dxa" w:w="3427"/>
            <w:vAlign w:val="center"/>
            <w:shd w:fill="F4F7FA"/>
          </w:tcPr>
          <w:p>
            <w:pPr>
              <w:spacing w:after="0"/>
            </w:pPr>
            <w:r/>
            <w:r>
              <w:rPr>
                <w:rFonts w:ascii="Aptos" w:hAnsi="Aptos"/>
                <w:b w:val="0"/>
                <w:sz w:val="14"/>
              </w:rPr>
              <w:t>APPROVED WITH CONDITION</w:t>
            </w:r>
          </w:p>
        </w:tc>
        <w:tc>
          <w:tcPr>
            <w:tcW w:type="dxa" w:w="3427"/>
            <w:vAlign w:val="center"/>
            <w:shd w:fill="F4F7FA"/>
          </w:tcPr>
          <w:p>
            <w:pPr>
              <w:spacing w:after="0"/>
            </w:pPr>
            <w:r/>
            <w:r>
              <w:rPr>
                <w:rFonts w:ascii="Aptos" w:hAnsi="Aptos"/>
                <w:b w:val="0"/>
                <w:sz w:val="14"/>
              </w:rPr>
              <w:t>Accepted with explicit limitation/action/date.</w:t>
            </w:r>
          </w:p>
        </w:tc>
        <w:tc>
          <w:tcPr>
            <w:tcW w:type="dxa" w:w="3427"/>
            <w:vAlign w:val="center"/>
            <w:shd w:fill="F4F7FA"/>
          </w:tcPr>
          <w:p>
            <w:pPr>
              <w:spacing w:after="0"/>
            </w:pPr>
            <w:r/>
            <w:r>
              <w:rPr>
                <w:rFonts w:ascii="Aptos" w:hAnsi="Aptos"/>
                <w:b w:val="0"/>
                <w:sz w:val="14"/>
              </w:rPr>
              <w:t>Conditional; action tracked.</w:t>
            </w:r>
          </w:p>
        </w:tc>
      </w:tr>
      <w:tr>
        <w:trPr>
          <w:cantSplit/>
        </w:trPr>
        <w:tc>
          <w:tcPr>
            <w:tcW w:type="dxa" w:w="3427"/>
            <w:vAlign w:val="center"/>
          </w:tcPr>
          <w:p>
            <w:pPr>
              <w:spacing w:after="0"/>
            </w:pPr>
            <w:r/>
            <w:r>
              <w:rPr>
                <w:rFonts w:ascii="Aptos" w:hAnsi="Aptos"/>
                <w:b w:val="0"/>
                <w:sz w:val="14"/>
              </w:rPr>
              <w:t>NOT APPLICABLE</w:t>
            </w:r>
          </w:p>
        </w:tc>
        <w:tc>
          <w:tcPr>
            <w:tcW w:type="dxa" w:w="3427"/>
            <w:vAlign w:val="center"/>
          </w:tcPr>
          <w:p>
            <w:pPr>
              <w:spacing w:after="0"/>
            </w:pPr>
            <w:r/>
            <w:r>
              <w:rPr>
                <w:rFonts w:ascii="Aptos" w:hAnsi="Aptos"/>
                <w:b w:val="0"/>
                <w:sz w:val="14"/>
              </w:rPr>
              <w:t>Authoritative review confirms not applicable.</w:t>
            </w:r>
          </w:p>
        </w:tc>
        <w:tc>
          <w:tcPr>
            <w:tcW w:type="dxa" w:w="3427"/>
            <w:vAlign w:val="center"/>
          </w:tcPr>
          <w:p>
            <w:pPr>
              <w:spacing w:after="0"/>
            </w:pPr>
            <w:r/>
            <w:r>
              <w:rPr>
                <w:rFonts w:ascii="Aptos" w:hAnsi="Aptos"/>
                <w:b w:val="0"/>
                <w:sz w:val="14"/>
              </w:rPr>
              <w:t>No active burden; reason retained.</w:t>
            </w:r>
          </w:p>
        </w:tc>
      </w:tr>
      <w:tr>
        <w:trPr>
          <w:cantSplit/>
        </w:trPr>
        <w:tc>
          <w:tcPr>
            <w:tcW w:type="dxa" w:w="3427"/>
            <w:vAlign w:val="center"/>
            <w:shd w:fill="F4F7FA"/>
          </w:tcPr>
          <w:p>
            <w:pPr>
              <w:spacing w:after="0"/>
            </w:pPr>
            <w:r/>
            <w:r>
              <w:rPr>
                <w:rFonts w:ascii="Aptos" w:hAnsi="Aptos"/>
                <w:b w:val="0"/>
                <w:sz w:val="14"/>
              </w:rPr>
              <w:t>REVIEW REQUIRED</w:t>
            </w:r>
          </w:p>
        </w:tc>
        <w:tc>
          <w:tcPr>
            <w:tcW w:type="dxa" w:w="3427"/>
            <w:vAlign w:val="center"/>
            <w:shd w:fill="F4F7FA"/>
          </w:tcPr>
          <w:p>
            <w:pPr>
              <w:spacing w:after="0"/>
            </w:pPr>
            <w:r/>
            <w:r>
              <w:rPr>
                <w:rFonts w:ascii="Aptos" w:hAnsi="Aptos"/>
                <w:b w:val="0"/>
                <w:sz w:val="14"/>
              </w:rPr>
              <w:t>Evidence/source/context insufficient or conflict exists.</w:t>
            </w:r>
          </w:p>
        </w:tc>
        <w:tc>
          <w:tcPr>
            <w:tcW w:type="dxa" w:w="3427"/>
            <w:vAlign w:val="center"/>
            <w:shd w:fill="F4F7FA"/>
          </w:tcPr>
          <w:p>
            <w:pPr>
              <w:spacing w:after="0"/>
            </w:pPr>
            <w:r/>
            <w:r>
              <w:rPr>
                <w:rFonts w:ascii="Aptos" w:hAnsi="Aptos"/>
                <w:b w:val="0"/>
                <w:sz w:val="14"/>
              </w:rPr>
              <w:t>Cannot produce false-green compliance.</w:t>
            </w:r>
          </w:p>
        </w:tc>
      </w:tr>
      <w:tr>
        <w:trPr>
          <w:cantSplit/>
        </w:trPr>
        <w:tc>
          <w:tcPr>
            <w:tcW w:type="dxa" w:w="3427"/>
            <w:vAlign w:val="center"/>
          </w:tcPr>
          <w:p>
            <w:pPr>
              <w:spacing w:after="0"/>
            </w:pPr>
            <w:r/>
            <w:r>
              <w:rPr>
                <w:rFonts w:ascii="Aptos" w:hAnsi="Aptos"/>
                <w:b w:val="0"/>
                <w:sz w:val="14"/>
              </w:rPr>
              <w:t>REJECTED</w:t>
            </w:r>
          </w:p>
        </w:tc>
        <w:tc>
          <w:tcPr>
            <w:tcW w:type="dxa" w:w="3427"/>
            <w:vAlign w:val="center"/>
          </w:tcPr>
          <w:p>
            <w:pPr>
              <w:spacing w:after="0"/>
            </w:pPr>
            <w:r/>
            <w:r>
              <w:rPr>
                <w:rFonts w:ascii="Aptos" w:hAnsi="Aptos"/>
                <w:b w:val="0"/>
                <w:sz w:val="14"/>
              </w:rPr>
              <w:t>Mapping/interpretation incorrect.</w:t>
            </w:r>
          </w:p>
        </w:tc>
        <w:tc>
          <w:tcPr>
            <w:tcW w:type="dxa" w:w="3427"/>
            <w:vAlign w:val="center"/>
          </w:tcPr>
          <w:p>
            <w:pPr>
              <w:spacing w:after="0"/>
            </w:pPr>
            <w:r/>
            <w:r>
              <w:rPr>
                <w:rFonts w:ascii="Aptos" w:hAnsi="Aptos"/>
                <w:b w:val="0"/>
                <w:sz w:val="14"/>
              </w:rPr>
              <w:t>Rule/control must be corrected before release.</w:t>
            </w:r>
          </w:p>
        </w:tc>
      </w:tr>
    </w:tbl>
    <w:p>
      <w:pPr>
        <w:pStyle w:val="Heading1"/>
      </w:pPr>
      <w:r>
        <w:rPr>
          <w:color w:val="000000"/>
        </w:rPr>
        <w:t>11. Release Sign-off Summary</w:t>
      </w:r>
    </w:p>
    <w:tbl>
      <w:tblPr>
        <w:tblStyle w:val="TableGrid"/>
        <w:tblW w:type="auto" w:w="0"/>
        <w:jc w:val="center"/>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5141"/>
        <w:gridCol w:w="5141"/>
      </w:tblGrid>
      <w:tr>
        <w:trPr>
          <w:tblHeader/>
          <w:cantSplit/>
        </w:trPr>
        <w:tc>
          <w:tcPr>
            <w:tcW w:type="dxa" w:w="5141"/>
            <w:vAlign w:val="center"/>
            <w:shd w:fill="17365D"/>
          </w:tcPr>
          <w:p>
            <w:pPr>
              <w:spacing w:after="0"/>
            </w:pPr>
            <w:r/>
            <w:r>
              <w:rPr>
                <w:rFonts w:ascii="Aptos" w:hAnsi="Aptos"/>
                <w:b/>
                <w:color w:val="FFFFFF"/>
                <w:sz w:val="14"/>
              </w:rPr>
              <w:t>Kriter</w:t>
            </w:r>
          </w:p>
        </w:tc>
        <w:tc>
          <w:tcPr>
            <w:tcW w:type="dxa" w:w="5141"/>
            <w:vAlign w:val="center"/>
            <w:shd w:fill="17365D"/>
          </w:tcPr>
          <w:p>
            <w:pPr>
              <w:spacing w:after="0"/>
            </w:pPr>
            <w:r/>
            <w:r>
              <w:rPr>
                <w:rFonts w:ascii="Aptos" w:hAnsi="Aptos"/>
                <w:b/>
                <w:color w:val="FFFFFF"/>
                <w:sz w:val="14"/>
              </w:rPr>
              <w:t>Onay</w:t>
            </w:r>
          </w:p>
        </w:tc>
      </w:tr>
      <w:tr>
        <w:trPr>
          <w:cantSplit/>
        </w:trPr>
        <w:tc>
          <w:tcPr>
            <w:tcW w:type="dxa" w:w="5141"/>
            <w:vAlign w:val="center"/>
          </w:tcPr>
          <w:p>
            <w:pPr>
              <w:spacing w:after="0"/>
            </w:pPr>
            <w:r/>
            <w:r>
              <w:rPr>
                <w:rFonts w:ascii="Aptos" w:hAnsi="Aptos"/>
                <w:b w:val="0"/>
                <w:sz w:val="14"/>
              </w:rPr>
              <w:t>Master Legal Register reviewed</w:t>
            </w:r>
          </w:p>
        </w:tc>
        <w:tc>
          <w:tcPr>
            <w:tcW w:type="dxa" w:w="5141"/>
            <w:vAlign w:val="center"/>
          </w:tcPr>
          <w:p>
            <w:pPr>
              <w:spacing w:after="0"/>
            </w:pPr>
            <w:r/>
            <w:r>
              <w:rPr>
                <w:rFonts w:ascii="Aptos" w:hAnsi="Aptos"/>
                <w:b w:val="0"/>
                <w:sz w:val="14"/>
              </w:rPr>
              <w:t>☐</w:t>
            </w:r>
          </w:p>
        </w:tc>
      </w:tr>
      <w:tr>
        <w:trPr>
          <w:cantSplit/>
        </w:trPr>
        <w:tc>
          <w:tcPr>
            <w:tcW w:type="dxa" w:w="5141"/>
            <w:vAlign w:val="center"/>
            <w:shd w:fill="F4F7FA"/>
          </w:tcPr>
          <w:p>
            <w:pPr>
              <w:spacing w:after="0"/>
            </w:pPr>
            <w:r/>
            <w:r>
              <w:rPr>
                <w:rFonts w:ascii="Aptos" w:hAnsi="Aptos"/>
                <w:b w:val="0"/>
                <w:sz w:val="14"/>
              </w:rPr>
              <w:t>Pilot ship P0 requirements closed</w:t>
            </w:r>
          </w:p>
        </w:tc>
        <w:tc>
          <w:tcPr>
            <w:tcW w:type="dxa" w:w="5141"/>
            <w:vAlign w:val="center"/>
            <w:shd w:fill="F4F7FA"/>
          </w:tcPr>
          <w:p>
            <w:pPr>
              <w:spacing w:after="0"/>
            </w:pPr>
            <w:r/>
            <w:r>
              <w:rPr>
                <w:rFonts w:ascii="Aptos" w:hAnsi="Aptos"/>
                <w:b w:val="0"/>
                <w:sz w:val="14"/>
              </w:rPr>
              <w:t>☐</w:t>
            </w:r>
          </w:p>
        </w:tc>
      </w:tr>
      <w:tr>
        <w:trPr>
          <w:cantSplit/>
        </w:trPr>
        <w:tc>
          <w:tcPr>
            <w:tcW w:type="dxa" w:w="5141"/>
            <w:vAlign w:val="center"/>
          </w:tcPr>
          <w:p>
            <w:pPr>
              <w:spacing w:after="0"/>
            </w:pPr>
            <w:r/>
            <w:r>
              <w:rPr>
                <w:rFonts w:ascii="Aptos" w:hAnsi="Aptos"/>
                <w:b w:val="0"/>
                <w:sz w:val="14"/>
              </w:rPr>
              <w:t>Pilot tug P0 requirements closed</w:t>
            </w:r>
          </w:p>
        </w:tc>
        <w:tc>
          <w:tcPr>
            <w:tcW w:type="dxa" w:w="5141"/>
            <w:vAlign w:val="center"/>
          </w:tcPr>
          <w:p>
            <w:pPr>
              <w:spacing w:after="0"/>
            </w:pPr>
            <w:r/>
            <w:r>
              <w:rPr>
                <w:rFonts w:ascii="Aptos" w:hAnsi="Aptos"/>
                <w:b w:val="0"/>
                <w:sz w:val="14"/>
              </w:rPr>
              <w:t>☐</w:t>
            </w:r>
          </w:p>
        </w:tc>
      </w:tr>
      <w:tr>
        <w:trPr>
          <w:cantSplit/>
        </w:trPr>
        <w:tc>
          <w:tcPr>
            <w:tcW w:type="dxa" w:w="5141"/>
            <w:vAlign w:val="center"/>
            <w:shd w:fill="F4F7FA"/>
          </w:tcPr>
          <w:p>
            <w:pPr>
              <w:spacing w:after="0"/>
            </w:pPr>
            <w:r/>
            <w:r>
              <w:rPr>
                <w:rFonts w:ascii="Aptos" w:hAnsi="Aptos"/>
                <w:b w:val="0"/>
                <w:sz w:val="14"/>
              </w:rPr>
              <w:t>MSMD/Crew validation closed</w:t>
            </w:r>
          </w:p>
        </w:tc>
        <w:tc>
          <w:tcPr>
            <w:tcW w:type="dxa" w:w="5141"/>
            <w:vAlign w:val="center"/>
            <w:shd w:fill="F4F7FA"/>
          </w:tcPr>
          <w:p>
            <w:pPr>
              <w:spacing w:after="0"/>
            </w:pPr>
            <w:r/>
            <w:r>
              <w:rPr>
                <w:rFonts w:ascii="Aptos" w:hAnsi="Aptos"/>
                <w:b w:val="0"/>
                <w:sz w:val="14"/>
              </w:rPr>
              <w:t>☐</w:t>
            </w:r>
          </w:p>
        </w:tc>
      </w:tr>
      <w:tr>
        <w:trPr>
          <w:cantSplit/>
        </w:trPr>
        <w:tc>
          <w:tcPr>
            <w:tcW w:type="dxa" w:w="5141"/>
            <w:vAlign w:val="center"/>
          </w:tcPr>
          <w:p>
            <w:pPr>
              <w:spacing w:after="0"/>
            </w:pPr>
            <w:r/>
            <w:r>
              <w:rPr>
                <w:rFonts w:ascii="Aptos" w:hAnsi="Aptos"/>
                <w:b w:val="0"/>
                <w:sz w:val="14"/>
              </w:rPr>
              <w:t>Class/RO equipment/survey validation closed</w:t>
            </w:r>
          </w:p>
        </w:tc>
        <w:tc>
          <w:tcPr>
            <w:tcW w:type="dxa" w:w="5141"/>
            <w:vAlign w:val="center"/>
          </w:tcPr>
          <w:p>
            <w:pPr>
              <w:spacing w:after="0"/>
            </w:pPr>
            <w:r/>
            <w:r>
              <w:rPr>
                <w:rFonts w:ascii="Aptos" w:hAnsi="Aptos"/>
                <w:b w:val="0"/>
                <w:sz w:val="14"/>
              </w:rPr>
              <w:t>☐</w:t>
            </w:r>
          </w:p>
        </w:tc>
      </w:tr>
      <w:tr>
        <w:trPr>
          <w:cantSplit/>
        </w:trPr>
        <w:tc>
          <w:tcPr>
            <w:tcW w:type="dxa" w:w="5141"/>
            <w:vAlign w:val="center"/>
            <w:shd w:fill="F4F7FA"/>
          </w:tcPr>
          <w:p>
            <w:pPr>
              <w:spacing w:after="0"/>
            </w:pPr>
            <w:r/>
            <w:r>
              <w:rPr>
                <w:rFonts w:ascii="Aptos" w:hAnsi="Aptos"/>
                <w:b w:val="0"/>
                <w:sz w:val="14"/>
              </w:rPr>
              <w:t>2025 tug regulation + customer contract mapping closed</w:t>
            </w:r>
          </w:p>
        </w:tc>
        <w:tc>
          <w:tcPr>
            <w:tcW w:type="dxa" w:w="5141"/>
            <w:vAlign w:val="center"/>
            <w:shd w:fill="F4F7FA"/>
          </w:tcPr>
          <w:p>
            <w:pPr>
              <w:spacing w:after="0"/>
            </w:pPr>
            <w:r/>
            <w:r>
              <w:rPr>
                <w:rFonts w:ascii="Aptos" w:hAnsi="Aptos"/>
                <w:b w:val="0"/>
                <w:sz w:val="14"/>
              </w:rPr>
              <w:t>☐</w:t>
            </w:r>
          </w:p>
        </w:tc>
      </w:tr>
      <w:tr>
        <w:trPr>
          <w:cantSplit/>
        </w:trPr>
        <w:tc>
          <w:tcPr>
            <w:tcW w:type="dxa" w:w="5141"/>
            <w:vAlign w:val="center"/>
          </w:tcPr>
          <w:p>
            <w:pPr>
              <w:spacing w:after="0"/>
            </w:pPr>
            <w:r/>
            <w:r>
              <w:rPr>
                <w:rFonts w:ascii="Aptos" w:hAnsi="Aptos"/>
                <w:b w:val="0"/>
                <w:sz w:val="14"/>
              </w:rPr>
              <w:t>Privacy/Data Transfer gate closed</w:t>
            </w:r>
          </w:p>
        </w:tc>
        <w:tc>
          <w:tcPr>
            <w:tcW w:type="dxa" w:w="5141"/>
            <w:vAlign w:val="center"/>
          </w:tcPr>
          <w:p>
            <w:pPr>
              <w:spacing w:after="0"/>
            </w:pPr>
            <w:r/>
            <w:r>
              <w:rPr>
                <w:rFonts w:ascii="Aptos" w:hAnsi="Aptos"/>
                <w:b w:val="0"/>
                <w:sz w:val="14"/>
              </w:rPr>
              <w:t>☐</w:t>
            </w:r>
          </w:p>
        </w:tc>
      </w:tr>
      <w:tr>
        <w:trPr>
          <w:cantSplit/>
        </w:trPr>
        <w:tc>
          <w:tcPr>
            <w:tcW w:type="dxa" w:w="5141"/>
            <w:vAlign w:val="center"/>
            <w:shd w:fill="F4F7FA"/>
          </w:tcPr>
          <w:p>
            <w:pPr>
              <w:spacing w:after="0"/>
            </w:pPr>
            <w:r/>
            <w:r>
              <w:rPr>
                <w:rFonts w:ascii="Aptos" w:hAnsi="Aptos"/>
                <w:b w:val="0"/>
                <w:sz w:val="14"/>
              </w:rPr>
              <w:t>EU/regional gate closed or N/A</w:t>
            </w:r>
          </w:p>
        </w:tc>
        <w:tc>
          <w:tcPr>
            <w:tcW w:type="dxa" w:w="5141"/>
            <w:vAlign w:val="center"/>
            <w:shd w:fill="F4F7FA"/>
          </w:tcPr>
          <w:p>
            <w:pPr>
              <w:spacing w:after="0"/>
            </w:pPr>
            <w:r/>
            <w:r>
              <w:rPr>
                <w:rFonts w:ascii="Aptos" w:hAnsi="Aptos"/>
                <w:b w:val="0"/>
                <w:sz w:val="14"/>
              </w:rPr>
              <w:t>☐</w:t>
            </w:r>
          </w:p>
        </w:tc>
      </w:tr>
      <w:tr>
        <w:trPr>
          <w:cantSplit/>
        </w:trPr>
        <w:tc>
          <w:tcPr>
            <w:tcW w:type="dxa" w:w="5141"/>
            <w:vAlign w:val="center"/>
          </w:tcPr>
          <w:p>
            <w:pPr>
              <w:spacing w:after="0"/>
            </w:pPr>
            <w:r/>
            <w:r>
              <w:rPr>
                <w:rFonts w:ascii="Aptos" w:hAnsi="Aptos"/>
                <w:b w:val="0"/>
                <w:sz w:val="14"/>
              </w:rPr>
              <w:t>Source version freeze completed</w:t>
            </w:r>
          </w:p>
        </w:tc>
        <w:tc>
          <w:tcPr>
            <w:tcW w:type="dxa" w:w="5141"/>
            <w:vAlign w:val="center"/>
          </w:tcPr>
          <w:p>
            <w:pPr>
              <w:spacing w:after="0"/>
            </w:pPr>
            <w:r/>
            <w:r>
              <w:rPr>
                <w:rFonts w:ascii="Aptos" w:hAnsi="Aptos"/>
                <w:b w:val="0"/>
                <w:sz w:val="14"/>
              </w:rPr>
              <w:t>☐</w:t>
            </w:r>
          </w:p>
        </w:tc>
      </w:tr>
      <w:tr>
        <w:trPr>
          <w:cantSplit/>
        </w:trPr>
        <w:tc>
          <w:tcPr>
            <w:tcW w:type="dxa" w:w="5141"/>
            <w:vAlign w:val="center"/>
            <w:shd w:fill="F4F7FA"/>
          </w:tcPr>
          <w:p>
            <w:pPr>
              <w:spacing w:after="0"/>
            </w:pPr>
            <w:r/>
            <w:r>
              <w:rPr>
                <w:rFonts w:ascii="Aptos" w:hAnsi="Aptos"/>
                <w:b w:val="0"/>
                <w:sz w:val="14"/>
              </w:rPr>
              <w:t>Open REVIEW_REQUIRED items listed and accepted as release blockers/limitations</w:t>
            </w:r>
          </w:p>
        </w:tc>
        <w:tc>
          <w:tcPr>
            <w:tcW w:type="dxa" w:w="5141"/>
            <w:vAlign w:val="center"/>
            <w:shd w:fill="F4F7FA"/>
          </w:tcPr>
          <w:p>
            <w:pPr>
              <w:spacing w:after="0"/>
            </w:pPr>
            <w:r/>
            <w:r>
              <w:rPr>
                <w:rFonts w:ascii="Aptos" w:hAnsi="Aptos"/>
                <w:b w:val="0"/>
                <w:sz w:val="14"/>
              </w:rPr>
              <w:t>☐</w:t>
            </w:r>
          </w:p>
        </w:tc>
      </w:tr>
    </w:tbl>
    <w:p>
      <w:r>
        <w:br/>
        <w:t>Final Regulatory/Legal Sign-off Owner: ______________________________</w:t>
      </w:r>
    </w:p>
    <w:p>
      <w:r>
        <w:t>Organization / Role: _______________________________________________</w:t>
      </w:r>
    </w:p>
    <w:p>
      <w:r>
        <w:t>Date: __________________  Decision:  APPROVE / CONDITIONAL / REJECT</w:t>
      </w:r>
    </w:p>
    <w:p>
      <w:r>
        <w:t>Signature / Controlled Approval Ref: ______________________________</w:t>
      </w:r>
    </w:p>
    <w:p>
      <w:pPr>
        <w:pStyle w:val="Heading1"/>
      </w:pPr>
      <w:r>
        <w:rPr>
          <w:color w:val="000000"/>
        </w:rPr>
        <w:t>12. Sonuç</w:t>
      </w:r>
    </w:p>
    <w:p>
      <w:r>
        <w:rPr>
          <w:b/>
        </w:rPr>
        <w:t>Bu paket hazırlandığında external validation eksikliği artık belgesiz bir açık değildir; kontrollü bir release gate'tir. Gate'in CLOSED olabilmesi için gerçek pilot gemi/römorkör belgeleri ve yetkili reviewer imzası gerekir.</w:t>
      </w:r>
    </w:p>
    <w:sectPr w:rsidR="00FC693F" w:rsidRPr="0006063C" w:rsidSect="00034616">
      <w:headerReference w:type="default" r:id="rId9"/>
      <w:footerReference w:type="default" r:id="rId10"/>
      <w:pgSz w:w="12240" w:h="15840"/>
      <w:pgMar w:top="864" w:right="979" w:bottom="864" w:left="979" w:header="720" w:footer="720" w:gutter="0"/>
      <w:cols w:space="720"/>
      <w:docGrid w:linePitch="360"/>
    </w:sectPr>
  </w:body>
</w:document>
</file>

<file path=word/comments.xml><?xml version="1.0" encoding="utf-8"?>
<w:comments xmlns:a="http://schemas.openxmlformats.org/drawingml/2006/main" xmlns:pic="http://schemas.openxmlformats.org/drawingml/2006/picture" xmlns:r="http://schemas.openxmlformats.org/officeDocument/2006/relationships" xmlns:w="http://schemas.openxmlformats.org/wordprocessingml/2006/main" xmlns:wp="http://schemas.openxmlformats.org/drawingml/2006/wordprocessingDrawing" xmlns:mc="http://schemas.openxmlformats.org/markup-compatibility/2006" xmlns:a14="http://schemas.microsoft.com/office/drawing/2010/main" xmlns:w14="http://schemas.microsoft.com/office/word/2010/wordml" xmlns:wpc="http://schemas.microsoft.com/office/word/2010/wordprocessingCanvas">
  <w:comment w:id="0" w:author="POSEIDON Document Control" w:initials="PDC" w:date="2026-10-27T11:15:04Z">
    <w:p>
      <w:pPr>
        <w:pStyle w:val="CommentText"/>
      </w:pPr>
      <w:r>
        <w:rPr>
          <w:rStyle w:val="CommentReference"/>
        </w:rPr>
        <w:annotationRef/>
      </w:r>
      <w:r>
        <w:t>27.10.2026: Bu sign-off şablonu güncel v46.3 controlled candidate için kullanılacak; mevcut veya yeni imza/sertifika eklenmedi.</w:t>
      </w:r>
    </w:p>
  </w:comment>
  <w:comment w:id="1" w:author="POSEIDON Document Control" w:initials="PDC" w:date="2026-10-27T11:15:04Z">
    <w:p>
      <w:pPr>
        <w:pStyle w:val="CommentText"/>
      </w:pPr>
      <w:r>
        <w:rPr>
          <w:rStyle w:val="CommentReference"/>
        </w:rPr>
        <w:annotationRef/>
      </w:r>
      <w:r>
        <w:t>27.10.2026: Bu sign-off şablonu güncel v46.3 controlled candidate için kullanılacak; mevcut veya yeni imza/sertifika eklenmedi.</w:t>
      </w:r>
    </w:p>
  </w:comment>
  <w:comment w:id="2" w:author="POSEIDON Document Control" w:initials="PDC" w:date="2026-10-27T11:15:04Z">
    <w:p>
      <w:pPr>
        <w:pStyle w:val="CommentText"/>
      </w:pPr>
      <w:r>
        <w:rPr>
          <w:rStyle w:val="CommentReference"/>
        </w:rPr>
        <w:annotationRef/>
      </w:r>
      <w:r>
        <w:t>27.10.2026: Kaynak güncellemesi ile dış sign-off ayrımı görünürleştirildi.</w:t>
      </w:r>
    </w:p>
  </w:comment>
</w:comment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sz w:val="16"/>
      </w:rPr>
      <w:t>External Validation Gate • GEMİ + RÖMORKÖR • 5 Ekim 2026</w:t>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color w:val="000000"/>
        <w:sz w:val="16"/>
      </w:rPr>
      <w:t>POSEIDON v46.3 | External Legal / Flag / Class Sign-off Pack</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ptos" w:hAnsi="Aptos"/>
      <w:sz w:val="18"/>
    </w:rPr>
  </w:style>
  <w:style w:type="paragraph" w:styleId="Header">
    <w:name w:val="header"/>
    <w:basedOn w:val="Normal"/>
    <w:link w:val="HeaderChar"/>
    <w:uiPriority w:val="99"/>
    <w:unhideWhenUsed/>
    <w:rsid w:val="00E618BF"/>
    <w:pPr>
      <w:tabs>
        <w:tab w:val="center" w:pos="4680"/>
        <w:tab w:val="right" w:pos="9360"/>
      </w:tabs>
      <w:spacing w:after="0" w:line="240" w:lineRule="auto"/>
    </w:pPr>
    <w:rPr>
      <w:color w:val="000000"/>
    </w:r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ptos Display" w:hAnsi="Aptos Display"/>
      <w:b/>
      <w:bCs/>
      <w:color w:val="000000"/>
      <w:sz w:val="36"/>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ptos Display" w:hAnsi="Aptos Display"/>
      <w:b/>
      <w:bCs/>
      <w:color w:val="000000"/>
      <w:sz w:val="28"/>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Aptos Display" w:hAnsi="Aptos Display"/>
      <w:b/>
      <w:bCs/>
      <w:color w:val="000000"/>
      <w:sz w:val="22"/>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000000"/>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000000"/>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000000"/>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000000"/>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000000"/>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000000"/>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000000"/>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000000"/>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000000"/>
    </w:rPr>
  </w:style>
  <w:style w:type="paragraph" w:styleId="Title">
    <w:name w:val="Title"/>
    <w:basedOn w:val="Normal"/>
    <w:next w:val="Normal"/>
    <w:link w:val="TitleChar"/>
    <w:uiPriority w:val="10"/>
    <w:qFormat/>
    <w:rsid w:val="00FC693F"/>
    <w:pPr>
      <w:spacing w:after="300" w:line="240" w:lineRule="auto"/>
      <w:contextualSpacing/>
    </w:pPr>
    <w:rPr>
      <w:rFonts w:asciiTheme="majorHAnsi" w:eastAsiaTheme="majorEastAsia" w:hAnsiTheme="majorHAnsi" w:cstheme="majorBidi" w:ascii="Aptos Display" w:hAnsi="Aptos Display"/>
      <w:color w:val="000000"/>
      <w:spacing w:val="5"/>
      <w:kern w:val="28"/>
      <w:sz w:val="56"/>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000000"/>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000000"/>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000000"/>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000000"/>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000000"/>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000000"/>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000000"/>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 Id="rId11" Type="http://schemas.openxmlformats.org/officeDocument/2006/relationships/comments" Target="comment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