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POSEIDON Core tanılama neden kodu</w:t>
        <w:br/>
        <w:t>ve peer kimliği doğrulama raporu</w:t>
      </w:r>
    </w:p>
    <w:p>
      <w:pPr>
        <w:widowControl/>
      </w:pPr>
      <w:r>
        <w:t>Core v0.1  |  Doküman 41.01  |  28 Ekim 2026  |  REVIEW CANDIDATE</w:t>
      </w:r>
    </w:p>
    <w:p>
      <w:pPr>
        <w:widowControl/>
      </w:pPr>
      <w:r>
        <w:rPr>
          <w:b/>
        </w:rPr>
        <w:t>Sonuç:</w:t>
      </w:r>
      <w:r>
        <w:t xml:space="preserve"> v9 sabit neden kodlarını ekler; v10, iki farklı PostgreSQL başlangıç fazını eşitleyen hatalı varsayımı yerel soketin gerçek PID/UID kontrolüyle değiştirir. 21.05.31 UTC’de kullanıcı TASK_DB_IDENTITY_MATCH bildirdi. Bu anlık kimlik eşleşmesi, ilk launcher PID hatasının nedenini veya çözümünü, uygulama başlangıcını, tarayıcı 400 çözümünü ya da UAT başarısını kanıtlamaz; durdurma yetkisi vermez.</w:t>
      </w:r>
    </w:p>
    <w:p>
      <w:pPr>
        <w:pStyle w:val="Heading1"/>
        <w:widowControl/>
      </w:pPr>
      <w:r>
        <w:t>1 Dar değişiklik kapsamı ve neden kodları</w:t>
      </w:r>
    </w:p>
    <w:p>
      <w:pPr>
        <w:widowControl/>
      </w:pPr>
      <w:r>
        <w:t>v9 tabanı f3d689f; v10 tabanı 8600bbf9c84ac6f3c40b32c962100fd0d6af3710’dır. Son kaynak 135 dosyadır: yalnız docs/CODESPACES_UAT_PREPARATION.md, scripts/uat-diagnose.py ve tests/Codespaces/test_uat_diagnose.py değişti; 132 dosya aynı, eklenen/silinen yoktur. Ürün, launcher, DB yaşam döngüsü, auth ve tarihsel restore pini değişmedi. 40.01 ve önceki kanıtlar korunur; eski varsayım geriye dönük gizlenmez.</w:t>
      </w:r>
    </w:p>
    <w:p>
      <w:pPr>
        <w:widowControl/>
      </w:pPr>
      <w:r>
        <w:t>Komut değişmedi: python3 scripts/uat-diagnose.py. v9’dan itibaren çıktı TASK_DB_IDENTITY_MATCH veya CHECK_INCONCLUSIVE:&lt;sabit neden kodu&gt; biçimindedir; ilk başarısız kontrolde durur. Kod, başarısız aşamayı daraltır, kök nedeni tek başına ispatlamaz. Ham exception/SQL stderr, yol, PID, credential, ortam veya süreç argümanları yazdırılmaz; ayrıntı, start/stop veya kurtarma modu yoktur.</w:t>
      </w:r>
    </w:p>
    <w:p>
      <w:pPr>
        <w:pStyle w:val="Heading1"/>
        <w:widowControl/>
      </w:pPr>
      <w:r>
        <w:t>2 Başlangıç zamanı varsayımının açık düzeltmesi</w:t>
      </w:r>
    </w:p>
    <w:p>
      <w:pPr>
        <w:widowControl/>
      </w:pPr>
      <w:r>
        <w:t>PostgreSQL 17’de pidfile MyStartTime erken InitProcessGlobals aşamasından, SQL PgStartTime daha sonraki PostmasterMain aşamasından gelir. Aralarında iki saniyelik eşitlik garanti değildir. Eski karşılaştırmada /proc başlangıç tick’i bu epoch eşitliğinin parçası değildi. Tolerans genişletilmedi; v10 Linux AF_UNIX SO_PEERCRED ile dinleyen sürecin PID ve UID’sini SQL öncesinde ve sonrasında pidfile PID’si ve mevcut UID ile karşılaştırır.</w:t>
      </w:r>
    </w:p>
    <w:p>
      <w:pPr>
        <w:widowControl/>
      </w:pPr>
      <w:r>
        <w:t>Owner marker, özel dizin/symlink sınırı, pidfile/socket lock, executable, UID/namespace, kararlı /proc başlangıç tick’i ve son süreç/dosya/socket snapshot kontrolleri korunur. SQL sabit yerel soket/55433, temiz ortam, no-password, salt okunur işlem ve timeout ile yalnız sunucu bilgisini okur. İlk peer kontrolünde destek/izin/kimlik sorunu SOCKET_PEER_CHECK ile reddedilir; SQL sonrası farklı PID/UID, SNAPSHOT_CHANGED verir. START_TIME_CHECK artık yalnız pozitif olmayan SQL zamanını reddeder; biçim/sonluluk ayrı kontrol edilir.</w:t>
      </w:r>
    </w:p>
    <w:p>
      <w:pPr>
        <w:widowControl/>
      </w:pPr>
      <w:r>
        <w:t>Tanılayıcı signal göndermez, flock almaz, dosya/SQL yazmaz; süreç benimsemez veya otomatik kurtarma yapmaz. İki ek soket bağlantısı uygulama verisi göndermez; normal sunucu bağlantı kayıtları oluşabilir. MATCH yalnız o andaki kontrolleri anlatır; önceki launcher sahipliğini veya parent ilişkisini göstermez.</w:t>
      </w:r>
    </w:p>
    <w:p>
      <w:pPr>
        <w:pStyle w:val="Heading1"/>
        <w:widowControl/>
      </w:pPr>
      <w:r>
        <w:t>3 Test kanıtı ve bağımsız inceleme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shd w:fill="E8ED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/>
                <w:sz w:val="20"/>
              </w:rPr>
              <w:t>Kanıt</w:t>
            </w:r>
          </w:p>
        </w:tc>
        <w:tc>
          <w:tcPr>
            <w:tcW w:type="dxa" w:w="8064"/>
            <w:vAlign w:val="center"/>
            <w:shd w:fill="E8ED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/>
                <w:sz w:val="20"/>
              </w:rPr>
              <w:t>Sonuç ve sınır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Üretici v9 ve v10</w:t>
            </w:r>
          </w:p>
        </w:tc>
        <w:tc>
          <w:tcPr>
            <w:tcW w:type="dxa" w:w="806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v9 57, v10 61 test PASS; ayrı sürüm toplamları toplanmaz. v10 geciken/geri kayan faz zamanlarını modelledi; yanlış PID/UID, kullanılamayan peer API ve SQL sonrası değişim retlerini sınadı.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Gerçek yerel fixture</w:t>
            </w:r>
          </w:p>
        </w:tc>
        <w:tc>
          <w:tcPr>
            <w:tcW w:type="dxa" w:w="8064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Mevcut görev-sahipli PostgreSQL’de gerçek peer kontrolü MATCH; temiz görev-sahipli duruştan sonra CHECK_INCONCLUSIVE:PID_CHECK. Yeni DB yok; fixture çocukları durduruldu, kullanıcı Codespace’ine dokunulmadı.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Bağımsız koşu</w:t>
            </w:r>
          </w:p>
        </w:tc>
        <w:tc>
          <w:tcPr>
            <w:tcW w:type="dxa" w:w="806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36 mevcut çevrimdışı test ve 8 saf neden/peer API testi PASS. Önceki AF_UNIX EPERM sınırına uyularak 24 socket-fixture testi NOT_RUN; bypass/yeniden deneme yok. Peer API bu koşuda mock ile sınandı.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Yeniden koşulmayanlar</w:t>
            </w:r>
          </w:p>
        </w:tc>
        <w:tc>
          <w:tcPr>
            <w:tcW w:type="dxa" w:w="8064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1 npm kurulum fixture’ı hariç; gerçek PostgreSQL fixture’ı bağımsız tekrarlanmadı. Önceki 187 backend, 103 frontend ve iki 6/6 browser matrisi taşınır; bu dilimde NOT_RERUN.</w:t>
            </w:r>
          </w:p>
        </w:tc>
      </w:tr>
    </w:tbl>
    <w:p>
      <w:pPr>
        <w:widowControl/>
        <w:spacing w:line="240" w:lineRule="auto" w:after="80"/>
      </w:pPr>
      <w:r>
        <w:rPr>
          <w:sz w:val="2"/>
        </w:rPr>
        <w:t xml:space="preserve"> </w:t>
      </w:r>
    </w:p>
    <w:p>
      <w:pPr>
        <w:widowControl/>
      </w:pPr>
      <w:r>
        <w:t>Fixture’da yalnız test modülünün ROOT değeri mevcut checkout’a uyarlandı; diskte marker değişmedi. Gerçek yavaş PostgreSQL başlangıcı veya Codespaces PID namespace olayı yeniden üretilmedi. 61 üretici PASS, 61 bağımsız PASS değildir; rapor hazırlanırken kaynak betik, test veya kurulum çalıştırılmadı.</w:t>
      </w:r>
    </w:p>
    <w:p>
      <w:pPr>
        <w:widowControl/>
      </w:pPr>
      <w:r>
        <w:t>Bağımsız inceleme P1/P2 bulmadı; 135 kaynak, 141 v10 payload hash’i, taban farkı ve ters yama doğrulandı. Açık P3: tanılayıcının kendi PID namespace’i ile /proc görünümü ayrıca doğrulanmıyor. Üst namespace’ten bağlanmış /proc, aynı numaralı başka sürecin executable/tick bilgisini destekleyebilir; peer ve SQL bağları korunur, yanlış DB için MATCH gösterilmedi. İki inceleme bunu salt okunur kapsamda yayın engeli saymadı; shutdown yetkisi değildir.</w:t>
      </w:r>
    </w:p>
    <w:p>
      <w:pPr>
        <w:pStyle w:val="Heading1"/>
        <w:widowControl/>
      </w:pPr>
      <w:r>
        <w:t>4 Yayın ve gerçek kullanıcı sonucu</w:t>
      </w:r>
    </w:p>
    <w:p>
      <w:pPr>
        <w:widowControl/>
      </w:pPr>
      <w:r>
        <w:t>feature/private-codespaces-uat, beklenen 8600bbf başından 851cd41a341c5f3f2054bcba4f19513762f45d1b commit’ine ilerledi. Tree 98dabc0221959dfd632cf5c580afcd7aacb05a28; 135 uzak blob incelenen kaynakla aynı. main 008b6105b1d964373bd7a92ee032b51b4a7ae00f değişmedi. Yeni PR/PR metni, merge veya deployment yok; commit sonrası otomatik test tekrarı ve CI PASS iddiası yoktur.</w:t>
      </w:r>
    </w:p>
    <w:p>
      <w:pPr>
        <w:widowControl/>
      </w:pPr>
      <w:r/>
      <w:hyperlink r:id="rId10">
        <w:r>
          <w:rPr>
            <w:color w:val="000000"/>
            <w:u w:val="single"/>
          </w:rPr>
          <w:t>Doğrulanan kaynak commit kaydı</w:t>
        </w:r>
      </w:hyperlink>
    </w:p>
    <w:p>
      <w:pPr>
        <w:widowControl/>
      </w:pPr>
      <w:r>
        <w:t>Kullanıcının 8600bbf sürümündeki CHECK_INCONCLUSIVE:START_TIME_CHECK sonucu tarihsel bulgudur. 28 Ekim 2026 21.05.31 UTC’de yeni tanılama sonrası TASK_DB_IDENTITY_MATCH bildirildi; yeni kullanıcı HEAD’i ayrıca doğrulanmadı. İlk hata “Cleanup failed: Cluster PID differs from owned child; cleanup refused.” için neden ve güvenli kurtarma hâlâ çözülmüş değildir. Uygulama başlangıcı, browser 400 çözümü ve Esra UAT’si doğrulanmadı; sonraki kurtarma çalışması bu paketin parçası değildir.</w:t>
      </w:r>
    </w:p>
    <w:p>
      <w:pPr>
        <w:widowControl/>
      </w:pPr>
      <w:r>
        <w:t>Temiz Docker/NuGet cold-start engelleri yeniden denenmedi veya kapatılmadı. Native TLS, gerçek IdP, gerçek proxy peer ve Windows/Android fiziksel cihaz kabulü açık; taşınan browser kanıtı HTTPS emülasyonu ve --no-sandbox sınırındadır. Ücretsiz, sentetik Development, default-off ve önceden doğrulanan tek Private 8080 sınırları korunur; üretim/tam ürün kabulü verilmez.</w:t>
      </w:r>
    </w:p>
    <w:p>
      <w:pPr>
        <w:pStyle w:val="Heading1"/>
        <w:widowControl/>
      </w:pPr>
      <w:r>
        <w:t>5 Özgün kanıtlar ve izlenebilirlik</w:t>
      </w:r>
    </w:p>
    <w:p>
      <w:pPr>
        <w:widowControl/>
      </w:pPr>
      <w:r/>
      <w:hyperlink r:id="rId11">
        <w:r>
          <w:rPr>
            <w:color w:val="000000"/>
            <w:u w:val="single"/>
          </w:rPr>
          <w:t>41.02 Tanılama neden kodu ve peer kimliği kanıtları</w:t>
        </w:r>
      </w:hyperlink>
    </w:p>
    <w:p>
      <w:pPr>
        <w:widowControl/>
      </w:pPr>
      <w:r>
        <w:t>Dış ZIP 4 giriş/3 manifest kaydı içerir: özgün v9 ve v10 ZIP’leri, README ve manifest. Her özgün ZIP 142 giriş/141 payload içerir; v10 son kaynaktır. Üreticinin commit/push yapılmadı alanları kanıt üretim anını anlatır; sonraki yayın ve kullanıcı gözlemi ayrı kayıttır.</w:t>
      </w:r>
    </w:p>
    <w:p>
      <w:pPr>
        <w:widowControl/>
      </w:pPr>
      <w:r>
        <w:t>41.02 SHA256 c553e8885b10204d19b4093b0f6270fae1908a316d13d90fe5bee7268c608b79</w:t>
        <w:br/>
        <w:t>V9 SHA256 f11a7f136f8998d982db24077f887aa159cf3afa0ed0c31642f75489d9c87799</w:t>
        <w:br/>
        <w:t>V10 SHA256 813c8145fcfb23e33ff48054768498be3ceda00a8c216625345cb39a793e5fb3</w:t>
      </w:r>
    </w:p>
    <w:p>
      <w:pPr>
        <w:widowControl/>
      </w:pPr>
      <w:r/>
      <w:r>
        <w:t xml:space="preserve">Tarihsel rapor: </w:t>
      </w:r>
      <w:hyperlink r:id="rId12">
        <w:r>
          <w:rPr>
            <w:color w:val="000000"/>
            <w:u w:val="single"/>
          </w:rPr>
          <w:t>40.01 Salt okunur tanılama doğrulama raporu</w:t>
        </w:r>
      </w:hyperlink>
      <w:r>
        <w:t xml:space="preserve"> değişmedi.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POSEIDON Core v0.1  |  41.01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  <w:lang w:val="tr-T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Calibri" w:hAnsi="Calibr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emgt41/Poseidon/commit/851cd41a341c5f3f2054bcba4f19513762f45d1b" TargetMode="External"/><Relationship Id="rId11" Type="http://schemas.openxmlformats.org/officeDocument/2006/relationships/hyperlink" Target="41.02_POSEIDON_Core_v0.1_Tanilama_Neden_Kodu_ve_Peer_Kimligi_Kanitlari_2026-10-28.zip" TargetMode="External"/><Relationship Id="rId12" Type="http://schemas.openxmlformats.org/officeDocument/2006/relationships/hyperlink" Target="40.01_POSEIDON_Core_v0.1_Salt_Okunur_Tanilama_Dogrulama_Raporu_2026-10-28_TR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POSEIDON Core tanılama neden kodu ve peer kimliği doğrulama raporu</dc:title>
  <dc:subject>Sabit neden kodları ve yerel soket peer kimliği düzeltmesi</dc:subject>
  <dc:creator>POSEIDON</dc:creator>
  <cp:keywords>POSEIDON, Core v0.1, salt okunur tanılama, Codespaces, kanıt, UAT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