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8"/>
        </w:rPr>
        <w:t>POSEIDON v46.2</w:t>
      </w:r>
    </w:p>
    <w:p>
      <w:pPr>
        <w:jc w:val="center"/>
      </w:pPr>
      <w:r>
        <w:rPr>
          <w:b/>
          <w:sz w:val="42"/>
        </w:rPr>
        <w:t>Römorkör Regülatif Uygulanabilirlik Paketi</w:t>
      </w:r>
    </w:p>
    <w:p>
      <w:pPr>
        <w:jc w:val="center"/>
      </w:pPr>
      <w:r>
        <w:rPr>
          <w:i/>
        </w:rPr>
        <w:t>Gemi + Römorkör ortak çekirdeğinde Tug Mode için kaynak, kural, ekran, kanıt ve doğrulama modeli</w:t>
      </w:r>
    </w:p>
    <w:p/>
    <w:p>
      <w:pPr>
        <w:jc w:val="center"/>
      </w:pPr>
      <w:r>
        <w:rPr>
          <w:b/>
        </w:rPr>
        <w:t>Port/Terminal/Berth/VTS yönetimi kapsam dışıdır. Römorkörün kendi iş planlama, atama ve emniyetli operasyon yürütme akışı kapsam içidir.</w:t>
      </w:r>
    </w:p>
    <w:p>
      <w:r>
        <w:br w:type="page"/>
      </w:r>
    </w:p>
    <w:p>
      <w:pPr>
        <w:pStyle w:val="Heading1"/>
      </w:pPr>
      <w:r>
        <w:t>1. Kontrollü Kapsam Kararı</w:t>
      </w:r>
    </w:p>
    <w:p>
      <w:r>
        <w:t>POSEIDON v46.2 iki birinci sınıf operasyon moduna sahiptir: Gemi Modu ve Römorkör Modu. Bu belge Römorkör Modunun mevzuat ve assurance katmanını tanımlar. Fleet ve Company yalnızca tenant, yönetim ve karma filo toplulaştırma bağlamıdır.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Kapsam içi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Kapsam dışı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iş talebi / iş panosu / kendi römorkörünü işe atama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Limanın berth tahsisi veya terminal planlaması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 operasyon hazırlığı ve Kaptan/Tug Master gate'i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VTS / port traffic yönetimi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plan, risk &amp; briefing, execution, suspend/abort/complete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Limanın tüm römorkör sağlayıcılarını kamu otoritesi gibi sevk etmesi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Winch/towline/tow hook/emergency-release/FiFi/PMS readiness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Liman tarife/faturalama işletim sistemi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Crew/certificate/competence/work-rest readiness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Kıyı tesisi/port facility yönetimi</w:t>
            </w:r>
          </w:p>
        </w:tc>
      </w:tr>
    </w:tbl>
    <w:p>
      <w:pPr>
        <w:pStyle w:val="Heading1"/>
      </w:pPr>
      <w:r>
        <w:t>2. Regülatif Katman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Katman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Römorkör için anlamı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POSEIDON davranışı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Uluslararası emniyet/SMS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ISM/SOLAS/STCW/MARPOL/COLREG vb. uygulanabildiği ölçüde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Requirement + applicability + operational control +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Bayrak devleti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Türk bayrağı veya başka flag-state kuralları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 overlay; source/version kontrollü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Gemiadamı / donatım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Rol, GT, kW, sefer alanı, yeterlik, sağlık, vardiya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Eligibility + Safe Manning + Tug Crew Readiness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Römorkörcülük hizmet çerçevesi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Hizmet sahası/yetkilendirme/işletmeci koşulları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Job/area/provider metadata; Port OS'e dönüşmez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Klas / RO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Winch, towing equipment, notation, survey, test ve class-specific kurallar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 rule pack + survey/evidence; evrensel kural gibi genellenmez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Company SMS / OEM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İşe özel limitler, towage procedure, equipment maker limits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 operasyonel kontrol katmanı; versioned procedure/control</w:t>
            </w:r>
          </w:p>
        </w:tc>
      </w:tr>
    </w:tbl>
    <w:p>
      <w:pPr>
        <w:pStyle w:val="Heading1"/>
      </w:pPr>
      <w:r>
        <w:t>3. Güncel Kaynak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Kaynak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Kontrol sonucu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Ürüne etkisi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Kılavuzluk ve Römorkörcülük Hizmetleri Hakkında Yönetmelik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 2025 faaliyet raporu 11.02.2025 / RG 32810'da yayımlanıp yürürlüğe girdiğini doğruluyor.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Service area/provider authorization metadata ve yükümlülük kaynağı; exact madde mapping ayrıca doğrulanacak.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Gemiadamları ve Kılavuz Kaptanlar Yönetmeliği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 bölge liman sayfaları 29.08.2024 / RG 32647 tarihli yeni yönetmeliği güncel mevzuat olarak işaretliyor.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certificate/qualification engine'in Türk bayrağı overlay'i 2018 statik metnine kilitlenmemeli.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Gemiadamları Eğitim ve Sınav Yönergesi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Denizcilik Genel Müdürlüğü güncel mevzuat bölümünde yönetmelikle birlikte listeleniyor.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Training/assessment/certificate evidence kaynağı; current version kontrollü tutulmalı.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IACS UR M79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Towing winch emergency release systems için minimum safety standards tanımlar; applicability scope-specific.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 emergency-release test/maintenance/evidence kontrolü; class/build/config ile aktive edilir.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Türk Loydu Ocean Towage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Ocean towage için tug/tow suitability, survey/certification ve towing gear çerçevesi sağlar.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Harbour assist ile sea/ocean towage rule pack'leri ayrılmalı.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Türk Loydu Bollard Pull Test Certification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Bollard pull ölçümü dinamometre ve surveyor katılımıyla sertifikalanabilir.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Atama/readiness ekranlarında BP yalnız master-data sayısı değil, doğrulanabilir kanıt olmalı.</w:t>
            </w:r>
          </w:p>
        </w:tc>
      </w:tr>
    </w:tbl>
    <w:p>
      <w:r>
        <w:t>Not: Bu paket hukuki görüş yerine ürün gereksinimi ve izlenebilirlik çerçevesidir. Özellikle römorkör ISM/MLC kapsamı, crew donatımı ve klas ekipman kuralları gerçek gemi profili ve güncel resmi kaynak üzerinden doğrulanmadan otomatik 'uygulanır' olarak işaretlenmemelidir.</w:t>
      </w:r>
    </w:p>
    <w:p>
      <w:pPr>
        <w:pStyle w:val="Heading1"/>
      </w:pPr>
      <w:r>
        <w:t>4. Römorkör Uçtan Uca Regülatif İş Akışı</w:t>
      </w:r>
    </w:p>
    <w:p>
      <w:pPr>
        <w:pStyle w:val="ListBullet"/>
        <w:spacing w:after="40"/>
      </w:pPr>
      <w:r>
        <w:t>1. Job Intake: iş tipi, hizmet verilecek gemi, zaman, operasyon alanı, gerekli bollard pull, özel gereksinim.</w:t>
      </w:r>
    </w:p>
    <w:p>
      <w:pPr>
        <w:pStyle w:val="ListBullet"/>
        <w:spacing w:after="40"/>
      </w:pPr>
      <w:r>
        <w:t>2. Assignment: uygun römorkör adayları; zaman çakışması + crew + equipment + PMS + certificate + BP kontrolü.</w:t>
      </w:r>
    </w:p>
    <w:p>
      <w:pPr>
        <w:pStyle w:val="ListBullet"/>
        <w:spacing w:after="40"/>
      </w:pPr>
      <w:r>
        <w:t>3. Readiness: crew/equipment/PMS/certificate/comms/weather/towline/winch/emergency-release görünümü.</w:t>
      </w:r>
    </w:p>
    <w:p>
      <w:pPr>
        <w:pStyle w:val="ListBullet"/>
        <w:spacing w:after="40"/>
      </w:pPr>
      <w:r>
        <w:t>4. Towage Plan: çekme konfigürasyonu, towline/SWL, hava-akıntı-görüş limitleri, haberleşme, emergency/contingency.</w:t>
      </w:r>
    </w:p>
    <w:p>
      <w:pPr>
        <w:pStyle w:val="ListBullet"/>
        <w:spacing w:after="40"/>
      </w:pPr>
      <w:r>
        <w:t>5. Risk &amp; Briefing: hazards, preventive/mitigating barriers, snap-back, stop-work, emergency actions, acknowledgement.</w:t>
      </w:r>
    </w:p>
    <w:p>
      <w:pPr>
        <w:pStyle w:val="ListBullet"/>
        <w:spacing w:after="40"/>
      </w:pPr>
      <w:r>
        <w:t>6. Master/Tug Master gate: shore assignment operasyonel emniyet kararını bypass etmez.</w:t>
      </w:r>
    </w:p>
    <w:p>
      <w:pPr>
        <w:pStyle w:val="ListBullet"/>
        <w:spacing w:after="40"/>
      </w:pPr>
      <w:r>
        <w:t>7. Execution: start/suspend/resume/abort/complete + timestamps + towline + communication + evidence.</w:t>
      </w:r>
    </w:p>
    <w:p>
      <w:pPr>
        <w:pStyle w:val="ListBullet"/>
        <w:spacing w:after="40"/>
      </w:pPr>
      <w:r>
        <w:t>8. Verification &amp; Learning: evidence verification, defect/event/action, daily log, history, repeat-signal learning.</w:t>
      </w:r>
    </w:p>
    <w:p>
      <w:pPr>
        <w:pStyle w:val="Heading1"/>
      </w:pPr>
      <w:r>
        <w:t>5. 13 Römorkör Ekranı ve Regülatif 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Screen ID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Ekran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Regülatif / operational amacı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tug-command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Komuta Merkezi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Açık işler, readiness, crew/equipment attention ve senkron görünümü.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tug-job-intake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Talebi / İş Alımı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İşin kaynağı, assisted vessel, type, time, area, BP, priority, requirements.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tug-job-board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Panosu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Planlanan işler, atanan tugs, BP yeterliliği, readiness ve conflict.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tug-job-detail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İş Detayı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Plan/gerçek zamanlar, lead tug, Tow Master, comms, evidence ve closure.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tug-assignment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Atama ve Çakışma Kontrolü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Aday tug, crew/equipment/cert/PMS, overlap ve Master acknowledgement.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Hazırlığı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Towline/winch/emergency release/crew/cert/PMS/weather blockers.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towage-plan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Operasyon Planı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Configuration, BP, route/area, limits, comms, emergency/contingency.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towage-risk-briefing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Risk ve Brifing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Hazard/barrier/snap-back/stop-work/participants/acknowledgement.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towage-execution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Römorkaj Operasyon Yürütme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Start/suspend/abort/complete ve operasyon kanıtı.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tug-equipment-readiness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Ekipman Hazırlığı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Winch/tow hook/towline/SWL/emergency release/FiFi/PMS.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tug-crew-readiness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Mürettebat Hazırlığı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Master/engineer/crew, qualification, towing competence, rest, briefing.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tug-daily-log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Günlük Operasyon Defteri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Jobs/hours/fuel/defects/events/daily summary/Master review.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tug-operation-history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Römorkör Operasyon Geçmişi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Job/tug/vessel/duration/outcome/evidence trace.</w:t>
            </w:r>
          </w:p>
        </w:tc>
      </w:tr>
    </w:tbl>
    <w:p>
      <w:pPr>
        <w:pStyle w:val="Heading1"/>
      </w:pPr>
      <w:r>
        <w:t>6. Crew ve Yeterlik Uygulanabilirlik Motoru</w:t>
      </w:r>
    </w:p>
    <w:p>
      <w:r>
        <w:t>Römorkör için 'tek bir sabit kaptan sertifikası' varsayımı yapılmamalıdır. POSEIDON, minimum crew/yeterlik sonucunu aşağıdaki girdilerden üretmeli; official/flag-specific kural doğrulanamıyorsa REVIEW_REQUIRED vermelidir.</w:t>
      </w:r>
    </w:p>
    <w:p>
      <w:pPr>
        <w:pStyle w:val="ListBullet"/>
        <w:spacing w:after="40"/>
      </w:pPr>
      <w:r>
        <w:t>Flag State ve current rule version</w:t>
      </w:r>
    </w:p>
    <w:p>
      <w:pPr>
        <w:pStyle w:val="ListBullet"/>
        <w:spacing w:after="40"/>
      </w:pPr>
      <w:r>
        <w:t>Vessel/tug GT</w:t>
      </w:r>
    </w:p>
    <w:p>
      <w:pPr>
        <w:pStyle w:val="ListBullet"/>
        <w:spacing w:after="40"/>
      </w:pPr>
      <w:r>
        <w:t>Main propulsion power (kW)</w:t>
      </w:r>
    </w:p>
    <w:p>
      <w:pPr>
        <w:pStyle w:val="ListBullet"/>
        <w:spacing w:after="40"/>
      </w:pPr>
      <w:r>
        <w:t>Voyage / operating area</w:t>
      </w:r>
    </w:p>
    <w:p>
      <w:pPr>
        <w:pStyle w:val="ListBullet"/>
        <w:spacing w:after="40"/>
      </w:pPr>
      <w:r>
        <w:t>Official vessel type / tug subtype</w:t>
      </w:r>
    </w:p>
    <w:p>
      <w:pPr>
        <w:pStyle w:val="ListBullet"/>
        <w:spacing w:after="40"/>
      </w:pPr>
      <w:r>
        <w:t>Role/capacity (Master, engineer, deck crew vb.)</w:t>
      </w:r>
    </w:p>
    <w:p>
      <w:pPr>
        <w:pStyle w:val="ListBullet"/>
        <w:spacing w:after="40"/>
      </w:pPr>
      <w:r>
        <w:t>Minimum Safe Manning Document / flag donatım requirement</w:t>
      </w:r>
    </w:p>
    <w:p>
      <w:pPr>
        <w:pStyle w:val="ListBullet"/>
        <w:spacing w:after="40"/>
      </w:pPr>
      <w:r>
        <w:t>STCW certificate/endorsement/medical validity</w:t>
      </w:r>
    </w:p>
    <w:p>
      <w:pPr>
        <w:pStyle w:val="ListBullet"/>
        <w:spacing w:after="40"/>
      </w:pPr>
      <w:r>
        <w:t>Company/tug-specific towing competence and familiarization</w:t>
      </w:r>
    </w:p>
    <w:p>
      <w:pPr>
        <w:pStyle w:val="ListBullet"/>
        <w:spacing w:after="40"/>
      </w:pPr>
      <w:r>
        <w:t>Work/rest and current assignment window</w:t>
      </w:r>
    </w:p>
    <w:p>
      <w:pPr>
        <w:pStyle w:val="ListBullet"/>
        <w:spacing w:after="40"/>
      </w:pPr>
      <w:r>
        <w:t>Job-specific briefing/operational competence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Kural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ELIGIBLE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Tüm zorunlu verified credential + competence + familiarization + work/rest koşulları sağlanır.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ATTENTION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Operasyon mümkün fakat due/near-expiry veya non-critical attention vardır.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NOT_ELIGIBLE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Expired/missing mandatory credential, safe-manning gap veya job-critical competence yok.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Flag/class/applicability veya evidence doğruluğu kesin değil; insan/regulatory review gerekir.</w:t>
            </w:r>
          </w:p>
        </w:tc>
      </w:tr>
    </w:tbl>
    <w:p>
      <w:pPr>
        <w:pStyle w:val="Heading1"/>
      </w:pPr>
      <w:r>
        <w:t>7. Römorkör Ekipman Rule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Ekipman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POSEIDON kontrolü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Kanıt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Towing winch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SWL/design/config, PMS, test, defect, emergency release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Class/maker/test/maintenance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release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 state, due/failure, operating restrictions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UR/class-specific test/survey/maintenance record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 hook / chain stopper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Condition, SWL, inspection, defect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Certificate/inspection/class/maker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Towline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Specification, SWL, condition, inspection/replacement history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Certificate/inspection/photo/history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Bollard pull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Required BP vs available/current certified value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BP certificate/test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FiFi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Capability class/status where fitted/applicable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Class/certificate/PMS/test 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Fenders / deck equipment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Readiness/condition/defect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Inspection/photo/PMS evidence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Navigation/comms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communications readiness and critical defects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Test/check/equipment evidence</w:t>
            </w:r>
          </w:p>
        </w:tc>
      </w:tr>
    </w:tbl>
    <w:p>
      <w:pPr>
        <w:pStyle w:val="Heading1"/>
      </w:pPr>
      <w:r>
        <w:t>8. UR M79 için Ürün Uygulanabilirlik Mantığı</w:t>
      </w:r>
    </w:p>
    <w:p>
      <w:r>
        <w:t>UR M79 bir römorkörde yalnız 'winch var' diye otomatik aktive edilmemelidir. Class society, build/contract date, towing winch configuration ve operasyon tipi birlikte değerlendirilmelidir. Kaynak kapsamı close-quarters/harbour/terminal towing ile long-distance ocean towage/anchor-handling gibi operasyonlar arasında ayrım yapar.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Örnek kullanım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class_society / class_rule_version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Hangi class requirement pack kullanılacak?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contract_for_construction_date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Rule effective applicability kontrolü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towing_winch_fitted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M79 pack adaylığı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operation_profile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Harbour/close quarters vs ocean/offshore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emergency_release_system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Test/verification object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latest_test / next_due / defect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Readiness sonucu</w:t>
            </w:r>
          </w:p>
        </w:tc>
      </w:tr>
    </w:tbl>
    <w:p>
      <w:r>
        <w:t>Ürün sonucu: Applicable + failed/expired test ⇒ Tug Readiness READY olamaz; exact severity/restriction class/flag/company rule'a göre belirlenir.</w:t>
      </w:r>
    </w:p>
    <w:p>
      <w:pPr>
        <w:pStyle w:val="Heading1"/>
      </w:pPr>
      <w:r>
        <w:t>9. Bollard Pull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Kural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Uygulama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Master-data sayı tek başına yeterli değil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BP value source/certificate/test date/provenance tutulur.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requirement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Intake required_bollard_pull alanında tutulur.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 margin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Available certified BP ile required BP karşılaştırılır; şirket/operasyon safety margin rule ayrıca uygulanabilir.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Expired/unverified source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REVIEW_REQUIRED / ATTENTION; otomatik güvenli atama yapılmaz.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Multiple tug job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Atanan römorkörlerin toplam capability görünür; ancak hidrodinamik/operasyonel uygunluk basit toplama ile final safety decision'a dönüştürülmez.</w:t>
            </w:r>
          </w:p>
        </w:tc>
      </w:tr>
    </w:tbl>
    <w:p>
      <w:pPr>
        <w:pStyle w:val="Heading1"/>
      </w:pPr>
      <w:r>
        <w:t>10. Harbour Towage ve Ocean Towage Ayrımı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Boyut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Harbour / close quarters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Sea / ocean towage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İş ritmi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Kısa, sık, dinamik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Uzun süreli, voyage-like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 UX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 board + assignment + quick 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Towage plan + voyage/suitability/certification depth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Equipment emphasis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Winch/emergency release/towline/comms/snap-back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 gear suitability, endurance, certificates, sea-state/route/contingency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Regulatory/class pack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Harbour/flag/company/class applicable rules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Ocean towage class/flag/insurance/contract assurance pack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control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mobile workflow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Deeper controlled planning and evidence</w:t>
            </w:r>
          </w:p>
        </w:tc>
      </w:tr>
    </w:tbl>
    <w:p>
      <w:pPr>
        <w:pStyle w:val="Heading1"/>
      </w:pPr>
      <w:r>
        <w:t>11. 2025 Türkiye Römorkörcülük Yönetmeliğinin Üründeki Sınırı</w:t>
      </w:r>
    </w:p>
    <w:p>
      <w:r>
        <w:t>2025 Yönetmelik römorkörcülük hizmetinin teknik/idari çerçevesi, hizmet standartları, sağlayıcı şartları, yetkilendirme ve denetim boyutunu içerir. POSEIDON bunu 'limanı yönetmek' için kullanmamalıdır. Ürüne taşınacak öğeler yalnız şirket/römorkör operasyonunu etkileyen kontrollü metadata ve yükümlülüklerdir.</w:t>
      </w:r>
    </w:p>
    <w:p>
      <w:pPr>
        <w:pStyle w:val="ListBullet"/>
        <w:spacing w:after="40"/>
      </w:pPr>
      <w:r>
        <w:t>service_area / operation_area reference</w:t>
      </w:r>
    </w:p>
    <w:p>
      <w:pPr>
        <w:pStyle w:val="ListBullet"/>
        <w:spacing w:after="40"/>
      </w:pPr>
      <w:r>
        <w:t>authorized provider / company authorization reference</w:t>
      </w:r>
    </w:p>
    <w:p>
      <w:pPr>
        <w:pStyle w:val="ListBullet"/>
        <w:spacing w:after="40"/>
      </w:pPr>
      <w:r>
        <w:t>applicable service obligation/reference</w:t>
      </w:r>
    </w:p>
    <w:p>
      <w:pPr>
        <w:pStyle w:val="ListBullet"/>
        <w:spacing w:after="40"/>
      </w:pPr>
      <w:r>
        <w:t>operational reporting/evidence requirement if exact regulation clause validates it</w:t>
      </w:r>
    </w:p>
    <w:p>
      <w:pPr>
        <w:pStyle w:val="ListBullet"/>
        <w:spacing w:after="40"/>
      </w:pPr>
      <w:r>
        <w:t>inspection/authorization validity and evidence</w:t>
      </w:r>
    </w:p>
    <w:p>
      <w:pPr>
        <w:pStyle w:val="ListBullet"/>
        <w:spacing w:after="40"/>
      </w:pPr>
      <w:r>
        <w:t>change effective date / source version</w:t>
      </w:r>
    </w:p>
    <w:p>
      <w:r>
        <w:t>Berth allocation, VTS traffic sequencing, terminal resource planning ve public-authority dispatch yine kapsam dışıdır.</w:t>
      </w:r>
    </w:p>
    <w:p>
      <w:pPr>
        <w:pStyle w:val="Heading1"/>
      </w:pPr>
      <w:r>
        <w:t>12. Uygulanabilirlik Test Senaryoları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Case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Profil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Beklenen sonuç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ASD tug + harbour assist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Job→Assignment→Readiness→Plan→Briefing→Execution; Port OS yok.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Towing winch + applicable M79 profile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release test/evidence missingse READY bloklanır veya REVIEW_REQUIRED olur.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Ocean towage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Harbour rule pack yerine ocean towage suitability/certificate pack aktive olur.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TUG-04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Aynı tug için zaman çakışan iki iş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CONFLICT; explicit resolution + audit; silent overwrite yok.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Crew credential expired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NOT_ELIGIBLE; shore planner atamayı final operational READY'e çeviremez.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TUG-06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BP certificate unverified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Assignment için REVIEW_REQUIRED; master-data value güvenilir kanıt sayılmaz.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TUG-07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release defect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safeguard/restriction ve Master/Tug Master decision görünür.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MIX-01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Karma filo: cargo ship + tug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Shared core aggregate; Ship Mode ve Tug Mode operational flows birbirine karışmaz.</w:t>
            </w:r>
          </w:p>
        </w:tc>
      </w:tr>
    </w:tbl>
    <w:p>
      <w:pPr>
        <w:pStyle w:val="Heading1"/>
      </w:pPr>
      <w:r>
        <w:t>13. Açık Doğrulama Kapıları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Açık konu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Kapatma kaynağı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Türk römorkörlerinin ISM applicability eşikleri/istisnaları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UAB/flag-state + maritime regulatory SME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2025 Römorkörcülük Yönetmeliği madde-madde software impact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Mevzuat.gov.tr / Resmî Gazete + hukuk/regulatory SME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2024 Gemiadamları Yönetmeliği + Donatım/Eğitim Yönergesi ile tug role/rank/cert matrix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UAB current text + crewing SME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VAL-04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Winch/tow hook/towline/emergency release/FiFi exact class applicability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Gerçek pilot römorkörün class society + notation + build/config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Harbour vs ocean towage rule packs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Marine operations SME + class/flag/company SMS</w:t>
            </w:r>
          </w:p>
        </w:tc>
      </w:tr>
      <w:t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VAL-06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MLC applicability for harbour/sheltered-water tug operations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Flag/ILO applicability review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KVKK / protected reporting / crew data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Deployment model + privacy counsel</w:t>
            </w:r>
          </w:p>
        </w:tc>
      </w:tr>
    </w:tbl>
    <w:p>
      <w:pPr>
        <w:pStyle w:val="Heading1"/>
      </w:pPr>
      <w:r>
        <w:t>14. Pilot İçin Minimum Römorkör Dataset</w:t>
      </w:r>
    </w:p>
    <w:p>
      <w:pPr>
        <w:pStyle w:val="ListBullet"/>
        <w:spacing w:after="40"/>
      </w:pPr>
      <w:r>
        <w:t>Tug identity: name, official/IMO no if applicable, flag, class, subtype, GT, kW, year/build/contract date.</w:t>
      </w:r>
    </w:p>
    <w:p>
      <w:pPr>
        <w:pStyle w:val="ListBullet"/>
        <w:spacing w:after="40"/>
      </w:pPr>
      <w:r>
        <w:t>Capability: bollard pull + source/certificate, FiFi class, winch, tow hook, towline, emergency release.</w:t>
      </w:r>
    </w:p>
    <w:p>
      <w:pPr>
        <w:pStyle w:val="ListBullet"/>
        <w:spacing w:after="40"/>
      </w:pPr>
      <w:r>
        <w:t>Crew: assigned Master/engineer/deck crew, credentials, medical, work/rest, tug/towage competence, familiarization.</w:t>
      </w:r>
    </w:p>
    <w:p>
      <w:pPr>
        <w:pStyle w:val="ListBullet"/>
        <w:spacing w:after="40"/>
      </w:pPr>
      <w:r>
        <w:t>PMS: critical equipment, last/next maintenance/test, open defects and temporary safeguards.</w:t>
      </w:r>
    </w:p>
    <w:p>
      <w:pPr>
        <w:pStyle w:val="ListBullet"/>
        <w:spacing w:after="40"/>
      </w:pPr>
      <w:r>
        <w:t>Certificates/class: relevant statutory/class certificates, survey windows, conditions/recommendations.</w:t>
      </w:r>
    </w:p>
    <w:p>
      <w:pPr>
        <w:pStyle w:val="ListBullet"/>
        <w:spacing w:after="40"/>
      </w:pPr>
      <w:r>
        <w:t>Operations: at least 3 realistic jobs (harbour assist, conflict scenario, sea/ocean towage if operator does it).</w:t>
      </w:r>
    </w:p>
    <w:p>
      <w:pPr>
        <w:pStyle w:val="ListBullet"/>
        <w:spacing w:after="40"/>
      </w:pPr>
      <w:r>
        <w:t>Evidence: photos/PDFs/test reports/briefing acknowledgements/offline capture samples.</w:t>
      </w:r>
    </w:p>
    <w:p>
      <w:pPr>
        <w:pStyle w:val="Heading1"/>
      </w:pPr>
      <w:r>
        <w:t>15. Development Acceptance Criteria</w:t>
      </w:r>
    </w:p>
    <w:p>
      <w:pPr>
        <w:pStyle w:val="ListBullet"/>
        <w:spacing w:after="40"/>
      </w:pPr>
      <w:r>
        <w:t>Tug Job Assignment cannot produce READY when crew/equipment/certificate/PMS critical blocker exists.</w:t>
      </w:r>
    </w:p>
    <w:p>
      <w:pPr>
        <w:pStyle w:val="ListBullet"/>
        <w:spacing w:after="40"/>
      </w:pPr>
      <w:r>
        <w:t>Shore planner cannot override Master/Tug Master onboard safety gate.</w:t>
      </w:r>
    </w:p>
    <w:p>
      <w:pPr>
        <w:pStyle w:val="ListBullet"/>
        <w:spacing w:after="40"/>
      </w:pPr>
      <w:r>
        <w:t>Bollard pull value keeps source/provenance/test date; unverified value is not treated as trusted evidence.</w:t>
      </w:r>
    </w:p>
    <w:p>
      <w:pPr>
        <w:pStyle w:val="ListBullet"/>
        <w:spacing w:after="40"/>
      </w:pPr>
      <w:r>
        <w:t>Emergency release test/defect state is traceable to equipment, job readiness and decision.</w:t>
      </w:r>
    </w:p>
    <w:p>
      <w:pPr>
        <w:pStyle w:val="ListBullet"/>
        <w:spacing w:after="40"/>
      </w:pPr>
      <w:r>
        <w:t>Harbour/close-quarters and ocean towage profiles can activate different rule packs.</w:t>
      </w:r>
    </w:p>
    <w:p>
      <w:pPr>
        <w:pStyle w:val="ListBullet"/>
        <w:spacing w:after="40"/>
      </w:pPr>
      <w:r>
        <w:t>Tug-specific records support offline capture where operationally required; material conflicts require human resolution.</w:t>
      </w:r>
    </w:p>
    <w:p>
      <w:pPr>
        <w:pStyle w:val="ListBullet"/>
        <w:spacing w:after="40"/>
      </w:pPr>
      <w:r>
        <w:t>Every critical readiness state exposes Why → source/control/evidence/blocker/owner/next action.</w:t>
      </w:r>
    </w:p>
    <w:p>
      <w:pPr>
        <w:pStyle w:val="ListBullet"/>
        <w:spacing w:after="40"/>
      </w:pPr>
      <w:r>
        <w:t>Port management capabilities cannot be reached from Tug Mode even when location/berth is stored as job context.</w:t>
      </w:r>
    </w:p>
    <w:p>
      <w:pPr>
        <w:pStyle w:val="ListBullet"/>
        <w:spacing w:after="40"/>
      </w:pPr>
      <w:r>
        <w:t>Regulatory rows with unresolved authoritative applicability remain REVIEW_REQUIRED, not silently compliant.</w:t>
      </w:r>
    </w:p>
    <w:p>
      <w:pPr>
        <w:pStyle w:val="Heading1"/>
      </w:pPr>
      <w:r>
        <w:t>16. Kaynaklar ve Kontrollü Referanslar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Kaynak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URL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IMO — ISM Code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https://www.imo.org/en/ourwork/humanelement/pages/ismcode.aspx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IMO — SOLAS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https://www.imo.org/en/About/Conventions/Pages/International-Convention-for-the-Safety-of-Life-at-Sea-%28SOLAS%29%2C-1974.aspx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IMO — STCW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https://www.imo.org/en/ourwork/humanelement/pages/stcw-convention.aspx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— 2025 Faaliyet Raporu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https://www.uab.gov.tr/media/0iafy0c5/2025-yili-uab-faaliyet-raporu.pdf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İstanbul Bölge Liman — 2025 Kılavuzluk/Römorkörcülük Yönetmeliği bağlantısı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https://istanbulliman.uab.gov.tr/duyurular/kilavuzluk-ve-romorkorculuk-hizmetleri-hakkinda-yonetmelik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İstanbul Bölge Liman — Gemiadamları ve Kılavuz Kaptanlar Yönetmeliği bağlantısı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https://istanbulliman.uab.gov.tr/duyurular/gemiadamlari-ve-kilavuz-kaptanlar-yonetmeligi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UAB DGM — Güncel Gemiadamları mevzuat sayfası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https://denizcilik.uab.gov.tr/gemiadamlari-sinav-merkezi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IACS/Türk Loydu — UR M79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https://turkloydu.org/pdf-files/iacs-karar-ve-csr-degisimleri/iacs-es-gereklilikleri/UR_M79_New_TR_EN.pdf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Türk Loydu — Ocean Towage Chapter 58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https://turkloydu.org/pdf-files/turk-loydu-kurallari/cilt-d/chapter-58-ocean-towage-2022.pdf</w:t>
            </w:r>
          </w:p>
        </w:tc>
      </w:tr>
      <w:t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Türk Loydu — Bollard Pull Test Certification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https://www.turkloydu.org/en-us/our-services/maritime/material-product-and-company-certification/bollard-pull-test-certification/</w:t>
            </w:r>
          </w:p>
        </w:tc>
      </w:tr>
    </w:tbl>
    <w:p>
      <w:pPr>
        <w:pStyle w:val="Heading1"/>
      </w:pPr>
      <w:r>
        <w:t>17. Sonuç</w:t>
      </w:r>
    </w:p>
    <w:p>
      <w:r>
        <w:rPr>
          <w:b/>
        </w:rPr>
        <w:t>Römorkör artık POSEIDON içinde bir 'profil' değil, tam operasyon modudur. Regülasyon motoru ortak çekirdeği korurken tug-specific job, readiness, towing equipment, crew competence ve towage execution rule pack'lerini bağlama göre aktive etmelidir. Belirsiz resmi/klas uygulanabilirlik otomatik uyum sonucu üretmemeli; REVIEW_REQUIRED olarak yetkili insan incelemesine gitmelidir.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Controlled candidate • Gemi + Römorkör • 4 Ekim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6"/>
      </w:rPr>
      <w:t>POSEIDON v46.2 | Römorkör Regulatory Applicability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