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BFF arayüzü</w:t>
        <w:br/>
        <w:t>oturum ve taslak doğrulama raporu</w:t>
      </w:r>
    </w:p>
    <w:p>
      <w:pPr>
        <w:widowControl/>
      </w:pPr>
      <w:r>
        <w:t>Core v0.1  |  Doküman 29.01  |  27 Ekim 2026</w:t>
      </w:r>
    </w:p>
    <w:p>
      <w:pPr>
        <w:widowControl/>
      </w:pPr>
      <w:r>
        <w:rPr>
          <w:b/>
        </w:rPr>
        <w:t>Sonuç:</w:t>
      </w:r>
      <w:r>
        <w:t xml:space="preserve"> Düzeltilmiş kaynakta 92/92 backend, 47/47 frontend, 6/6 responsive ve TR/EN BFF browser koşusu PASS; atlanan test yoktur. P2 stale-tab logout kusuru kapatılmıştır. Bağımsız kaynak ve kanıt incelemesinde ek engel bulunmamıştır. Sonuç açık sınırlarla geçerlidir; sunucu ve arayüz BFF kapıları varsayılan kapalıdır.</w:t>
      </w:r>
    </w:p>
    <w:p>
      <w:pPr>
        <w:widowControl/>
      </w:pPr>
      <w:r>
        <w:t>Bu dilim React girişini, cookie oturumunu ve dar uygulama içi taslak rotalarını bağlar; harici downstream API proxy değildir. BFF tarayıcı testi gerçek Chromium, derlenmiş React, ASP.NET handler ve PostgreSQL kullanır; ancak HTTPS istekleri stdio TestServer köprüsünden geçer ve redirect kontrollü relay edilir. Native TLS, gerçek ağ redirect zinciri ve canlı IdP uyumluluğu doğrulanmış değildir.</w:t>
      </w:r>
    </w:p>
    <w:p>
      <w:pPr>
        <w:pStyle w:val="Heading1"/>
      </w:pPr>
      <w:r>
        <w:t>1 Kaynak ve yayın durumu</w:t>
      </w:r>
    </w:p>
    <w:p>
      <w:pPr>
        <w:widowControl/>
      </w:pPr>
      <w:r>
        <w:t>Kaynak depo emgt41/Poseidon. Ölçülen kaynak, aşağıdaki temel commit üzerine bff-ui.patch uygulanmış çalışma ağacıdır. Temel commit tek başına bu yeni dilimin kaynak durumu değildir.</w:t>
      </w:r>
    </w:p>
    <w:p>
      <w:pPr>
        <w:widowControl/>
        <w:spacing w:after="120"/>
      </w:pPr>
      <w:r/>
      <w:r>
        <w:rPr>
          <w:rFonts w:ascii="Consolas" w:hAnsi="Consolas"/>
          <w:sz w:val="19"/>
        </w:rPr>
        <w:t>ad4407639950d2af4440bbd3650c20142854d208</w:t>
      </w:r>
    </w:p>
    <w:p>
      <w:pPr>
        <w:widowControl/>
      </w:pPr>
      <w:r>
        <w:rPr>
          <w:b w:val="0"/>
        </w:rPr>
        <w:t>62 kaynak dosyasının anlık görüntüsü, yama ve manifest 29.02 ekindedir. Bu byte-identical kaynak, testlerden sonra kullanıcı onayıyla özel GitHub deposunun main dalına yayımlandı ve 62 uzak blob yeniden okunarak doğrulandı. Yayın sonrası test tekrarı veya deployment yapılmadı. Yayın commit ve tree bilgileri Bölüm 7’dedir. Bulut geliştirme/test içindir; on-prem/self-hosted ürün hedefi değişmedi.</w:t>
      </w:r>
    </w:p>
    <w:p>
      <w:pPr>
        <w:pStyle w:val="Heading1"/>
      </w:pPr>
      <w:r>
        <w:rPr/>
        <w:t>2 Düzeltilmiş kaynağın çalışma zamanı özeti</w:t>
      </w:r>
    </w:p>
    <w:tbl>
      <w:tblPr>
        <w:tblW w:type="auto" w:w="0"/>
        <w:jc w:val="center"/>
        <w:tblLayout w:type="fixed"/>
        <w:tblLook w:firstColumn="1" w:firstRow="1" w:lastColumn="0" w:lastRow="0" w:noHBand="0" w:noVBand="1" w:val="04A0"/>
      </w:tblPr>
      <w:tblGrid>
        <w:gridCol w:w="2880"/>
        <w:gridCol w:w="1944"/>
        <w:gridCol w:w="5400"/>
      </w:tblGrid>
      <w:tr>
        <w:trPr>
          <w:cantSplit/>
          <w:tblHeader w:val="true"/>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Kontrol</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Sonuç</w:t>
            </w:r>
          </w:p>
        </w:tc>
        <w:tc>
          <w:tcPr>
            <w:tcW w:type="dxa" w:w="54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Kapsam</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Backend testleri</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92 PASS</w:t>
              <w:br/>
              <w:t>0 FAIL / 0 SKIP</w:t>
            </w:r>
          </w:p>
        </w:tc>
        <w:tc>
          <w:tcPr>
            <w:tcW w:type="dxa" w:w="54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Önceki 86 test korunmuş; gerçek PostgreSQL dahil.</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Frontend testleri</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47 PASS</w:t>
              <w:br/>
              <w:t>0 FAIL / 0 SKIP</w:t>
            </w:r>
          </w:p>
        </w:tc>
        <w:tc>
          <w:tcPr>
            <w:tcW w:type="dxa" w:w="54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Önceki 35 test korunmuş; BFF etkileşimleri eklenmiş.</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Restore ve backend build</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54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Locked restore; build 0 uyarı, 0 hata.</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Frontend typecheck ve build</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54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Varsayılan ve BFF derlemeleri ayrı ayrı PASS.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Mevcut viewport matrisi</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6 / 6 PASS</w:t>
            </w:r>
          </w:p>
        </w:tc>
        <w:tc>
          <w:tcPr>
            <w:tcW w:type="dxa" w:w="54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Güncel backend derlemesi; sentetik Development yolu, taslak POST 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Yeni BFF Chromium akışı</w:t>
            </w:r>
          </w:p>
        </w:tc>
        <w:tc>
          <w:tcPr>
            <w:tcW w:type="dxa" w:w="19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TR / EN PASS</w:t>
            </w:r>
          </w:p>
        </w:tc>
        <w:tc>
          <w:tcPr>
            <w:tcW w:type="dxa" w:w="54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Her dilde 2 başarılı taslak POST, 1 expiry reddi, otomatik retry 0.</w:t>
            </w:r>
          </w:p>
        </w:tc>
      </w:tr>
    </w:tbl>
    <w:p>
      <w:pPr>
        <w:widowControl/>
        <w:spacing w:before="120"/>
      </w:pPr>
      <w:r>
        <w:rPr>
          <w:b/>
        </w:rPr>
        <w:t>P2 düzeltmesi:</w:t>
      </w:r>
      <w:r>
        <w:t xml:space="preserve"> A sekmesinin B oturumunu kapatabilmesi düzeltildi. Logout artık CSRF yanında gösterilen A kapsamını sabit tutar ve sunucuda karşılaştırır; eksik veya farklı kapsam sign-out öncesinde 409 verir. B oturumu ve A düzenlemeleri korunur. Üç sunucu regresyonu ile CSRF yanıtı geciktirilmiş A→B istemci regresyonu geçti. Bağımsız inceleme testleri yerelde yeniden çalıştırmadı.</w:t>
      </w:r>
    </w:p>
    <w:p>
      <w:r>
        <w:br w:type="page"/>
      </w:r>
    </w:p>
    <w:p>
      <w:pPr>
        <w:pStyle w:val="Heading1"/>
      </w:pPr>
      <w:r>
        <w:t>3 BFF arayüzünün oturum davranışı</w:t>
      </w:r>
    </w:p>
    <w:p>
      <w:pPr>
        <w:pStyle w:val="Heading2"/>
        <w:spacing w:before="180" w:after="80"/>
      </w:pPr>
      <w:r>
        <w:t>İki ayrı opt in kapısı</w:t>
      </w:r>
    </w:p>
    <w:p>
      <w:pPr>
        <w:widowControl/>
      </w:pPr>
      <w:r>
        <w:t>VITE_ENABLE_BFF=true derleme seçeneği React’te kurum hesabıyla giriş görünümünü açar; varsayılan false’tur. Bu modda manuel bearer token alanı ve sentetik oturum seçimi gizlenir. Sunucunun bağımsız Bff:Enabled kapısı ve önceki altyapı zorunlulukları da geçerlidir. Sunucu kapalı veya yanlış yapılandırılmışsa istemci bearer/sentetik moda sessizce dönmez.</w:t>
      </w:r>
    </w:p>
    <w:p>
      <w:pPr>
        <w:widowControl/>
      </w:pPr>
      <w:r>
        <w:t>Uygulama ve /bff/* aynı HTTPS kökeninde sunulmalıdır. Bu dilim proxy veya HTTPS termination kurmaz; Vite Development proxy’sine HTTP BFF geçidi eklenmemiştir. Varsayılan bearer/sentetik geliştirme yolu korunur.</w:t>
      </w:r>
    </w:p>
    <w:p>
      <w:pPr>
        <w:pStyle w:val="Heading2"/>
        <w:spacing w:before="180" w:after="80"/>
      </w:pPr>
      <w:r>
        <w:t>Açık kullanıcı eylemiyle giriş</w:t>
      </w:r>
    </w:p>
    <w:p>
      <w:pPr>
        <w:widowControl/>
      </w:pPr>
      <w:r>
        <w:t>İlk render’da /bff/session bir kez denetlenir. 401 gelirse giriş ekranında kalınır; otomatik challenge veya redirect başlatılmaz. Kullanıcı giriş seçtiğinde antiforgery token alınır ve sabit POST formu /bff/login adresine tam sayfa navigation yapar. Formda yalnız __RequestVerificationToken bulunur.</w:t>
      </w:r>
    </w:p>
    <w:p>
      <w:pPr>
        <w:widowControl/>
      </w:pPr>
      <w:r>
        <w:t>Dönüş adresi yalnız /?lang=tr veya /?lang=en olabilir; URL’den gelen kullanıcı returnUrl değeri kullanılmaz. Callback başarısızlığında handler 401 ve sabit TR/EN geri dönüş bağlantısı verir; protokol ayrıntısı yansıtılmaz ve yönlendirme döngüsü oluşturulmaz.</w:t>
      </w:r>
    </w:p>
    <w:tbl>
      <w:tblPr>
        <w:tblW w:type="auto" w:w="0"/>
        <w:jc w:val="center"/>
        <w:tblLayout w:type="fixed"/>
        <w:tblLook w:firstColumn="1" w:firstRow="1" w:lastColumn="0" w:lastRow="0" w:noHBand="0" w:noVBand="1" w:val="04A0"/>
      </w:tblPr>
      <w:tblGrid>
        <w:gridCol w:w="3240"/>
        <w:gridCol w:w="6984"/>
      </w:tblGrid>
      <w:tr>
        <w:trPr>
          <w:cantSplit/>
          <w:tblHeader w:val="true"/>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Olay</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İstemci davranışı ve veri sınırı</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Geçerli cookie ile açılış</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Sunucu oturumu geri yüklenir; kimlik token’ı istemciye verilmez.</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Kirli taslakta dolaşım veya logout iptali</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Düzenlemeler bellekte ve görünür kalır; iptal veri silmez.</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401 veya hesap kapsamı değişikliği</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Oturum geçersizleşir; yazma/dolaşım durur, pending retry temizlenir; değerler sayfada korunur.</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Yeniden giriş iptali veya hazırlık hatası</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Değerler korunur; otomatik yazma tekrarı yapılmaz.</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Onaylı tam sayfa yeniden giriş</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Mevcut React belleği bırakılır; taslak için otomatik restore veya yazma yoktur.</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Logout başarı veya 401 sonucu</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CSRF’li POST sonrası yerel veri temizlenir. Ağ hatası başarı gibi sunulmaz ve değerleri silmez.</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Logout kapsamı değişmiş veya eksik</w:t>
            </w:r>
          </w:p>
        </w:tc>
        <w:tc>
          <w:tcPr>
            <w:tcW w:type="dxa" w:w="698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409 logout_scope_changed: B ticket/cookie’si iptal edilmez. Eski istemci geçersizleşir, A düzenlemeleri korunur ve çıkış yapılmadığı TR/EN bildirilir.</w:t>
            </w:r>
          </w:p>
        </w:tc>
      </w:tr>
    </w:tbl>
    <w:p>
      <w:pPr>
        <w:widowControl/>
        <w:spacing w:before="120"/>
      </w:pPr>
      <w:r>
        <w:rPr>
          <w:b w:val="0"/>
        </w:rPr>
        <w:t>Oturum odak/görünürlük ve işlem sırasında denetlenir. Geçersiz istemcinin sonraki yerel çıkışı B’ye sunucu isteği göndermez. Süre dolmasında ilk yazma reddedilebilir; sonraki yazmalar dondurulur, düzenlemeler korunur. Kullanıcı onayı olmadan yeniden giriş veya otomatik yazma tekrarı yapılmaz.</w:t>
      </w:r>
    </w:p>
    <w:p>
      <w:r>
        <w:br w:type="page"/>
      </w:r>
    </w:p>
    <w:p>
      <w:pPr>
        <w:pStyle w:val="Heading1"/>
      </w:pPr>
      <w:r>
        <w:t>4 Taslak rotaları ve yetki sınırı</w:t>
      </w:r>
    </w:p>
    <w:p>
      <w:pPr>
        <w:pStyle w:val="Heading2"/>
        <w:spacing w:before="180" w:after="80"/>
      </w:pPr>
      <w:r>
        <w:t>Aynı uygulama içindeki dar cookie rotaları</w:t>
      </w:r>
    </w:p>
    <w:p>
      <w:pPr>
        <w:widowControl/>
      </w:pPr>
      <w:r>
        <w:t>Yeni /bff/api/v1/vessels ve /bff/api/v1/certificates rotaları aynı süreçteki domain store ve doğrulama katmanına bağlanır. List/detail/create/update davranışları ile kapalı submit sözleşmesi ortak DraftEndpoints üzerinden korunur. Bu, dış bir API’ye token taşıyan downstream proxy uygulaması değildir.</w:t>
      </w:r>
    </w:p>
    <w:p>
      <w:pPr>
        <w:widowControl/>
      </w:pPr>
      <w:r>
        <w:t>Write permission, tenant/company/vessel erişimi, idempotency, optimistic version, audit ve DRAFT-only denetimleri ortak kalır. BFF rotaları ayrı cookie policy kullanır. Mevcut /api/v1/* bearer/sentetik API cookie kabul etmez; BFF oturumu API yetkisini genişletmez.</w:t>
      </w:r>
    </w:p>
    <w:tbl>
      <w:tblPr>
        <w:tblW w:type="auto" w:w="0"/>
        <w:jc w:val="center"/>
        <w:tblLayout w:type="fixed"/>
        <w:tblLook w:firstColumn="1" w:firstRow="1" w:lastColumn="0" w:lastRow="0" w:noHBand="0" w:noVBand="1" w:val="04A0"/>
      </w:tblPr>
      <w:tblGrid>
        <w:gridCol w:w="2952"/>
        <w:gridCol w:w="7272"/>
      </w:tblGrid>
      <w:tr>
        <w:trPr>
          <w:cantSplit/>
          <w:tblHeader w:val="true"/>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Denetim</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Görevi</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Sunucu kimlik ve üyelik resolver’ı</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Her istekte doğrulanmış kimlik ve güncel üyelikten yetki üretir; client scope değeri yetki kaynağı değildir.</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Cookie policy</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BFF taslak rotasını server-side oturuma bağlar; bearer API ayrımını korur.</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X-CSRF-TOKEN</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BFF taslak POST’larında zorunludur; GET dışı tüm grup endpoint’leri antiforgery filtresinden geçer.</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X-Poseidon-Scope</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Tüm BFF taslak taleplerinde subject:tenantId:companyId önkoşulu; eksik veya farklıysa 401.</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Domain erişim ve kayıt denetimleri</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Tenant/company/vessel, yazma izni, version, idempotency ve audit kontrollerini ayrıca uygular.</w:t>
            </w:r>
          </w:p>
        </w:tc>
      </w:tr>
    </w:tbl>
    <w:p>
      <w:pPr>
        <w:pStyle w:val="Heading2"/>
        <w:spacing w:before="180" w:after="80"/>
      </w:pPr>
      <w:r>
        <w:t>Scope damgası bir yetkilendirme bilgisi değildir</w:t>
      </w:r>
    </w:p>
    <w:p>
      <w:pPr>
        <w:widowControl/>
      </w:pPr>
      <w:r>
        <w:t>X-Poseidon-Scope, session yanıtındaki açık subject, tenant ve company değerlerinin concurrency önkoşuludur. Sunucu bunu kendi güncel doğrulanmış scope’u ile karşılaştırır. Başka sekmede hesap veya kapsam değiştiğinde eski ekrandan işlem yapılmasını engeller. Header’ın bilinmesi veya taklit edilmesi yetki vermez; server resolver ve domain kontrollerinin yerine geçmez.</w:t>
      </w:r>
    </w:p>
    <w:p>
      <w:pPr>
        <w:pStyle w:val="Heading2"/>
        <w:spacing w:before="180" w:after="80"/>
      </w:pPr>
      <w:r>
        <w:t>Token ve istemci verisi sınırı</w:t>
      </w:r>
    </w:p>
    <w:p>
      <w:pPr>
        <w:widowControl/>
      </w:pPr>
      <w:r>
        <w:t>JavaScript auth token almaz veya saklamaz; yalnız session scope ve CSRF değerini görür. Session cookie Secure/HttpOnly’dir ve sunucu tarafı ticket referansı taşır. Token exchange sunucuda kalır; önceki issuer/subject, server membership ve SaveTokens=false sınırları korunur.</w:t>
      </w:r>
    </w:p>
    <w:p>
      <w:pPr>
        <w:widowControl/>
      </w:pPr>
      <w:r>
        <w:t>Taslak ve istemci durumu yalnız React belleğindedir; localStorage, sessionStorage veya URL’ye yazılmaz. BFF API fetch’leri same-origin credentials ve redirect:error kullanır. Onaylı tam sayfa giriş veya başarılı çıkıştan sonra eski belleğin korunacağı vaat edilmez. Yerel logout IdP oturumunu kapatmaz; sunucuda iptal edilmiş cookie tekrar kullanılamaz.</w:t>
      </w:r>
    </w:p>
    <w:p>
      <w:r>
        <w:br w:type="page"/>
      </w:r>
    </w:p>
    <w:p>
      <w:pPr>
        <w:pStyle w:val="Heading1"/>
      </w:pPr>
      <w:r>
        <w:t>5 Tarayıcı kanıtı ve taşıma sınırı</w:t>
      </w:r>
    </w:p>
    <w:p>
      <w:pPr>
        <w:widowControl/>
      </w:pPr>
      <w:r>
        <w:t>Yeni BFF testi Chromium 154.0.8037.57, derlenmiş React, gerçek ASP.NET OIDC/cookie handler ve gerçek geçici PostgreSQL veritabanını birlikte kullanır. Login, nonce, state, PKCE, token doğrulaması, claim mapping, cookie/ticket store ve domain endpoint’leri atlanmaz. Browser akışında sahte signin endpoint’i kullanılmaz.</w:t>
      </w:r>
    </w:p>
    <w:p>
      <w:pPr>
        <w:pStyle w:val="Heading2"/>
        <w:spacing w:before="180" w:after="80"/>
      </w:pPr>
      <w:r>
        <w:t>Köprüden geçen trafik ve redirect relay</w:t>
      </w:r>
    </w:p>
    <w:p>
      <w:pPr>
        <w:widowControl/>
      </w:pPr>
      <w:r>
        <w:t>IdP token endpoint’i process içi fake handler’dır; RSA ve Data Protection anahtarları geçicidir. Playwright HTTPS isteklerini yakalayıp stdio köprüsüyle TestServer’a taşır. Fulfilled redirect zincirinin yeniden route edilmemesi nedeniyle gerçek handler’ın Location yanıtı kontrollü yeni navigation ile relay edilir.</w:t>
      </w:r>
    </w:p>
    <w:p>
      <w:pPr>
        <w:widowControl/>
      </w:pPr>
      <w:r>
        <w:t>Sonuç gerçek browser UI/cookie ve gerçek callback handler davranışına aittir; gerçek ağ üzerinden uçtan uca giriş kanıtı değildir. Native TLS, native HTTP redirect zinciri, reverse proxy, canlı discovery/JWKS ve dış IdP uyumluluğu NOT_RUN’dır. HTTPS URL’leri ve Secure cookie kontrolü bu taşıma sınırını ortadan kaldırmaz.</w:t>
      </w:r>
    </w:p>
    <w:tbl>
      <w:tblPr>
        <w:tblW w:type="auto" w:w="0"/>
        <w:jc w:val="center"/>
        <w:tblLayout w:type="fixed"/>
        <w:tblLook w:firstColumn="1" w:firstRow="1" w:lastColumn="0" w:lastRow="0" w:noHBand="0" w:noVBand="1" w:val="04A0"/>
      </w:tblPr>
      <w:tblGrid>
        <w:gridCol w:w="1080"/>
        <w:gridCol w:w="2592"/>
        <w:gridCol w:w="2520"/>
        <w:gridCol w:w="2160"/>
        <w:gridCol w:w="1872"/>
      </w:tblGrid>
      <w:tr>
        <w:trPr>
          <w:cantSplit/>
          <w:tblHeader w:val="true"/>
        </w:trPr>
        <w:tc>
          <w:tcPr>
            <w:tcW w:type="dxa" w:w="10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Dil</w:t>
            </w:r>
          </w:p>
        </w:tc>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Başarılı taslak POST</w:t>
            </w:r>
          </w:p>
        </w:tc>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Expiry sonrası red</w:t>
            </w:r>
          </w:p>
        </w:tc>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Otomatik retry</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Giriş sayısı</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TR</w:t>
            </w:r>
          </w:p>
        </w:tc>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2</w:t>
            </w:r>
          </w:p>
        </w:tc>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1</w:t>
            </w:r>
          </w:p>
        </w:tc>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2</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EN</w:t>
            </w:r>
          </w:p>
        </w:tc>
        <w:tc>
          <w:tcPr>
            <w:tcW w:type="dxa" w:w="259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2</w:t>
            </w:r>
          </w:p>
        </w:tc>
        <w:tc>
          <w:tcPr>
            <w:tcW w:type="dxa" w:w="252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1</w:t>
            </w:r>
          </w:p>
        </w:tc>
        <w:tc>
          <w:tcPr>
            <w:tcW w:type="dxa" w:w="21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2</w:t>
            </w:r>
          </w:p>
        </w:tc>
      </w:tr>
    </w:tbl>
    <w:p>
      <w:pPr>
        <w:widowControl/>
        <w:spacing w:before="120"/>
      </w:pPr>
      <w:r>
        <w:t>Her dil koşusu login/callback/cookie, gemi ve sertifika taslağı kaydı, dirty navigation/logout iptali, expiry, yeniden giriş iptali/onayı, logout ve reload davranışını kapsar. HttpOnly/Secure cookie ve browser storage boşluğu denetlenmiştir. Sayılar bff-browser.json kaydından alınmıştır; katmanlar toplanarak ayrı bir toplam test sayısı üretilmez.</w:t>
      </w:r>
    </w:p>
    <w:p>
      <w:pPr>
        <w:pStyle w:val="Heading2"/>
        <w:spacing w:before="180" w:after="80"/>
      </w:pPr>
      <w:r>
        <w:t>Korunan regresyonlar ve yeni kontroller</w:t>
      </w:r>
    </w:p>
    <w:p>
      <w:pPr>
        <w:widowControl/>
      </w:pPr>
      <w:r>
        <w:t>Backend’de önceki 86 test korunur. Yeni cookie-route/CSRF/scope önkoşulu, PostgreSQL üzerinde callback → taslak → scope/version/idempotency → logout/replay ve Chromium akışı eklenmiştir. Frontend’de önceki 35 teste BFF opt-in, session restore, açık giriş, dirty iptal, başarısız logout, expiry dondurma, visibility, scope değişimi ve sabit returnUrl kontrolleri eklenmiştir.</w:t>
      </w:r>
    </w:p>
    <w:p>
      <w:pPr>
        <w:widowControl/>
      </w:pPr>
      <w:r>
        <w:t>Mevcut responsive matris 390×844, 768×1024 ve 1440×900 viewport’larında TR/EN için yeniden PASS vermiştir. Bu altı koşu sentetik Development yolu üzerindedir; güncel backend derlemesi kullanılmış ve taslak POST sayısı sıfır kalmıştır. BFF akışının iki dil sonucu, BFF için altı viewport kabulü anlamına gelmez.</w:t>
      </w:r>
    </w:p>
    <w:p>
      <w:pPr>
        <w:pStyle w:val="Heading2"/>
        <w:spacing w:before="180" w:after="80"/>
      </w:pPr>
      <w:r>
        <w:t>Yürütme kaydındaki kesinti</w:t>
      </w:r>
    </w:p>
    <w:p>
      <w:pPr>
        <w:widowControl/>
      </w:pPr>
      <w:r>
        <w:rPr>
          <w:b w:val="0"/>
        </w:rPr>
        <w:t>Üretici final test sırasında kesilen executor bağlantısının aynı ortamda geri geldiğini ve çalışma ağacının korunduğunu kaydetti. Güncel derlemeyle viewport matrisi tekrar geçti; çözülmemiş bağlantı engeli yoktur. RAPOR_TR.md içindeki kesinti paragrafının 89 PASS ifadesi tarihsel ara kayıttır. P2 düzeltmesi sonrası yetkili son toplamlar result.json ve yenilenmiş test kayıtlarında 92 backend, 47 frontend’dir.</w:t>
      </w:r>
    </w:p>
    <w:p>
      <w:r>
        <w:br w:type="page"/>
      </w:r>
    </w:p>
    <w:p>
      <w:pPr>
        <w:pStyle w:val="Heading1"/>
      </w:pPr>
      <w:r>
        <w:t>6 Açık kurulum ve kabul kapıları</w:t>
      </w:r>
    </w:p>
    <w:p>
      <w:pPr>
        <w:widowControl/>
      </w:pPr>
      <w:r>
        <w:t>Bu dilim, arayüzün BFF’ye bağlanması ve uygulama içi cookie taslak erişimi için geliştirme kanıtı sağlar. Üretim sürümü, güvenlik sertifikasyonu, operasyonel kabul veya 196 ekranlık ürünün tamamlanması değildir.</w:t>
      </w:r>
    </w:p>
    <w:p>
      <w:pPr>
        <w:pStyle w:val="Heading2"/>
        <w:spacing w:before="180" w:after="80"/>
      </w:pPr>
      <w:r>
        <w:t>Henüz uygulanmayan veya kurulmamış parçalar</w:t>
      </w:r>
    </w:p>
    <w:p>
      <w:pPr>
        <w:widowControl/>
      </w:pPr>
      <w:r>
        <w:t>Refresh, federasyon logout ve harici downstream API proxy uygulanmadı. Production ticket/üyelik depoları, korunmuş kalıcı Data Protection anahtarları ve gerçek kullanıcı provisioning kurulumu ayrı kapılardır. Test store, geçici anahtarlar ve stdio köprüsü test altyapısıdır; runtime fallback veya üretim çözümü değildir.</w:t>
      </w:r>
    </w:p>
    <w:p>
      <w:pPr>
        <w:pStyle w:val="Heading2"/>
        <w:spacing w:before="180" w:after="80"/>
      </w:pPr>
      <w:r>
        <w:t>Çalıştırılmayan gerçek ortam kabulü</w:t>
      </w:r>
    </w:p>
    <w:p>
      <w:pPr>
        <w:widowControl/>
      </w:pPr>
      <w:r>
        <w:t>Gerçek IdP/AD/SSO ve kurum içi hesap; canlı client/credential/sertifika; discovery/JWKS/rotation; native TLS ve HTTP redirect taşıması; production reverse proxy/HTTPS; gerçek mobil cihaz, diğer tarayıcılar, ekran okuyucu ve tam WCAG doğrulanmadı. Gerçek kullanıcı ve alan uzmanı pilotu, tam UX, operasyonel/denizcilik kabulü, güvenlik incelemesi ve deployment onayı açıktır.</w:t>
      </w:r>
    </w:p>
    <w:p>
      <w:pPr>
        <w:widowControl/>
      </w:pPr>
      <w:r>
        <w:t>Gerçek hesap, sertifika, kalıcı key veya güvenlik ayarı oluşturulmadı/değiştirilmedi. Önceki gerçek actor kayıtlarının issuer+subject geçişi varsa ayrıca incelenmelidir. Bu rapor ayrı kurulum ve onay gerektiren işlemleri başlatmaz veya yetkilendirmez.</w:t>
      </w:r>
    </w:p>
    <w:p>
      <w:pPr>
        <w:pStyle w:val="Heading1"/>
      </w:pPr>
      <w:r>
        <w:t>7 Kanıt paketi ve tarihsel kayıt</w:t>
      </w:r>
    </w:p>
    <w:p>
      <w:pPr>
        <w:widowControl/>
      </w:pPr>
      <w:r>
        <w:rPr>
          <w:sz w:val="20"/>
        </w:rPr>
        <w:t>29.02_POSEIDON_Core_v0.1_BFF_UI_Oturum_ve_Taslak_Kanitlari_2026-10-27.zip</w:t>
      </w:r>
    </w:p>
    <w:p>
      <w:pPr>
        <w:widowControl/>
      </w:pPr>
      <w:r>
        <w:t>Kanıt ZIP SHA-256</w:t>
      </w:r>
    </w:p>
    <w:p>
      <w:pPr>
        <w:widowControl/>
        <w:spacing w:after="120"/>
      </w:pPr>
      <w:r>
        <w:rPr>
          <w:rFonts w:ascii="Consolas" w:hAnsi="Consolas"/>
          <w:b w:val="0"/>
          <w:sz w:val="19"/>
        </w:rPr>
        <w:t>fd71bedbd36a217fee5b9033263b3e3e2e36776d0b28404ce2bd67580607a168</w:t>
      </w:r>
    </w:p>
    <w:p>
      <w:pPr>
        <w:widowControl/>
      </w:pPr>
      <w:r>
        <w:t>bff-ui.patch SHA-256</w:t>
      </w:r>
    </w:p>
    <w:p>
      <w:pPr>
        <w:widowControl/>
        <w:spacing w:after="120"/>
      </w:pPr>
      <w:r>
        <w:rPr>
          <w:rFonts w:ascii="Consolas" w:hAnsi="Consolas"/>
          <w:b w:val="0"/>
          <w:sz w:val="19"/>
        </w:rPr>
        <w:t>2782437c5b433b6c92ea6dc0e5cc407e5523dc0969aa9f996d3566b6882d95cd</w:t>
      </w:r>
    </w:p>
    <w:p>
      <w:pPr>
        <w:widowControl/>
      </w:pPr>
      <w:r>
        <w:rPr>
          <w:b w:val="0"/>
        </w:rPr>
        <w:t>75 arşiv girdisi; RAPOR_TR.md, result.json, backend-tests.json, frontend-tests.json, bff-browser.json, responsive-browser.json, restore/typecheck/build günlükleri, bff-ui.patch, source-manifest.json ve 62 dosyalık source/ anlık görüntüsünü içerir. Yeni davranışın ayrıntılı sözleşmesi BFF_UI_BOUNDARY.md içindedir.</w:t>
      </w:r>
    </w:p>
    <w:p>
      <w:pPr>
        <w:widowControl/>
      </w:pPr>
      <w:r>
        <w:rPr>
          <w:b w:val="0"/>
        </w:rPr>
        <w:t>Üreticinin kayıtlarında temiz tabana yama uygulama ve kaynak byte karşılaştırması PASS’tir. Bağımsız inceleme 62 dosyanın SHA-256 ve uzunluklarını, envanteri, ters yama denetimini ve P2 düzeltmesini doğruladı; ek engel bulmadı. Bu incelemede veya doküman paketlemesinde runtime testleri yeniden çalıştırılmadı. Arşivde secret, gerçek veritabanı/env, node_modules, bin/obj/dist, .git veya ekran görüntüsü yoktur; .env.example yalnız false opt-in örnekleridir.</w:t>
      </w:r>
    </w:p>
    <w:p>
      <w:pPr>
        <w:widowControl/>
      </w:pPr>
      <w:r>
        <w:t>27.01/27.02 ve 28.01/28.02 değiştirilmeden tarihsel kayıt olarak korunur. 28.01’de o tarih için açık olan frontend BFF bağlantısı, bu 29.01 diliminde uygulanmıştır; eski rapor geriye dönük değiştirilmez. Uygulama içi cookie taslak rotaları yeni kapsamdır; önceki NOT_IMPLEMENTED harici downstream proxy kapısı hâlâ açıktır.</w:t>
      </w:r>
    </w:p>
    <w:p>
      <w:pPr>
        <w:widowControl/>
      </w:pPr>
      <w:r>
        <w:rPr>
          <w:b w:val="0"/>
        </w:rPr>
        <w:t>29.02’deki remote_writes=false ve commit/push yok kaydı test aşamasına aittir. Test dayanağı ad440763 artı düzeltilmiş yamadır; sonraki onaylı özel GitHub yayını aşağıdadır. Eski kanıtlar değiştirilmemiştir.</w:t>
      </w:r>
    </w:p>
    <w:p>
      <w:pPr>
        <w:pStyle w:val="Heading2"/>
        <w:widowControl/>
      </w:pPr>
      <w:r>
        <w:rPr/>
        <w:t>Onaylı özel GitHub yayını</w:t>
      </w:r>
    </w:p>
    <w:p>
      <w:pPr>
        <w:widowControl/>
      </w:pPr>
      <w:r>
        <w:t xml:space="preserve">main commit  </w:t>
      </w:r>
      <w:r>
        <w:rPr>
          <w:rFonts w:ascii="Consolas" w:hAnsi="Consolas"/>
          <w:b w:val="0"/>
          <w:sz w:val="19"/>
        </w:rPr>
      </w:r>
      <w:hyperlink r:id="rId12">
        <w:r>
          <w:rPr>
            <w:rFonts w:ascii="Consolas" w:hAnsi="Consolas"/>
            <w:sz w:val="19"/>
            <w:color w:val="000000"/>
            <w:u w:val="single"/>
          </w:rPr>
          <w:t>d0640b270c81f1db4e190c6f1c090794e08f51ab</w:t>
        </w:r>
      </w:hyperlink>
    </w:p>
    <w:p>
      <w:pPr>
        <w:widowControl/>
      </w:pPr>
      <w:r>
        <w:rPr>
          <w:rFonts w:ascii="Consolas" w:hAnsi="Consolas"/>
          <w:b w:val="0"/>
          <w:sz w:val="19"/>
        </w:rPr>
        <w:t>Tree  01bac4c8e092e731678d631b915380d53c0fdc81</w:t>
      </w:r>
    </w:p>
    <w:p>
      <w:pPr>
        <w:widowControl/>
      </w:pPr>
      <w:r>
        <w:rPr>
          <w:b w:val="0"/>
        </w:rPr>
        <w:t>Uzak tree’deki 62 blob, test edilmiş kaynak dosyalarıyla byte düzeyinde aynıdır. Bu karşılaştırma yayın sonrası runtime testi değildir. Testler yayından önce aynı kaynak üzerinde yapılmıştır; commit sonrasında test tekrarı ve deployment yoktur. İki BFF kapısının varsayılan kapalı durumu değişmemiştir.</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8"/>
      </w:rPr>
      <w:t xml:space="preserve">29.01  |  CONTROLLED CANDIDATE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POSEIDON v46.3  |  BFF arayüzü ve taslak entegrasyonu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5"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lang w:val="tr-T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lang w:val="tr-T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lang w:val="tr-TR"/>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8"/>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Calibri" w:hAnsi="Calibri"/>
      <w:i/>
      <w:iCs/>
      <w:color w:val="000000"/>
      <w:spacing w:val="15"/>
      <w:sz w:val="22"/>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mgt41/Poseidon/commit/ad4407639950d2af4440bbd3650c20142854d208" TargetMode="External"/><Relationship Id="rId12" Type="http://schemas.openxmlformats.org/officeDocument/2006/relationships/hyperlink" Target="https://github.com/emgt41/Poseidon/commit/d0640b270c81f1db4e190c6f1c090794e08f51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BFF arayüzü oturum ve taslak doğrulama raporu</dc:title>
  <dc:subject>Core v0.1 kontrollü aday BFF arayüzü oturum ve taslak kanıtı</dc:subject>
  <dc:creator>POSEIDON</dc:creator>
  <cp:keywords>29.01, Core, v0.1, BFF, oturum, taslak, CONTROLLED CANDIDATE</cp:keywords>
  <dc:description/>
  <cp:lastModifiedBy>POSEIDON</cp:lastModifiedBy>
  <cp:revision>1</cp:revision>
  <dcterms:created xsi:type="dcterms:W3CDTF">2013-12-23T23:15:00Z</dcterms:created>
  <dcterms:modified xsi:type="dcterms:W3CDTF">2013-12-23T23:15:00Z</dcterms:modified>
  <cp:category/>
</cp:coreProperties>
</file>