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POSEIDON Core özel Codespaces hazırlığı</w:t>
        <w:br/>
        <w:t>doğrulama raporu</w:t>
      </w:r>
    </w:p>
    <w:p>
      <w:pPr>
        <w:widowControl/>
      </w:pPr>
      <w:r>
        <w:t>Core v0.1  |  Doküman 36.01  |  28 Ekim 2026</w:t>
      </w:r>
    </w:p>
    <w:p>
      <w:pPr>
        <w:widowControl/>
      </w:pPr>
      <w:r>
        <w:rPr>
          <w:b/>
        </w:rPr>
        <w:t>Sonuç:</w:t>
      </w:r>
      <w:r>
        <w:t xml:space="preserve"> Development ortamına özel sentetik BFF ve tek başlangıç supervisor’ı yerel emülasyonda doğrulandı. İki P2 yaşam döngüsü kusuru kapatıldı; son sürümün 27 çevrimdışı testi ve gerçek görev PostgreSQL’iyle timeout, interrupt ve restart kontrolleri PASS verdi. Ancak temiz Docker build ve NuGet cold-start başarısızdır. Gerçek Codespace, owner erişimi, özel uygulama URL’si ve kullanıcı UAT’si kurulmuş veya doğrulanmış değildir.</w:t>
      </w:r>
    </w:p>
    <w:p>
      <w:pPr>
        <w:widowControl/>
      </w:pPr>
      <w:r>
        <w:t>Durum REVIEW CANDIDATE’dır. Üretici etiketi LOCAL_SYNTHETIC_RUNTIME_VALIDATED_EXTERNAL_STARTUP_PENDING, kullanıcı kabulü PENDING’dir. 176 backend, 103 frontend, typecheck/build ve iki 6/6 tarayıcı matrisi v2’den taşınan kanıttır; v3’te yeniden koşulmadı. Yerel teknik PASS, dış ortamın açılışını, native TLS’yi, Windows/Android cihaz kabulünü veya üretim hazır olmayı kanıtlamaz.</w:t>
      </w:r>
    </w:p>
    <w:p>
      <w:pPr>
        <w:pStyle w:val="Heading1"/>
        <w:widowControl/>
      </w:pPr>
      <w:r>
        <w:t>1 Kaynak yayın ve kullanıcı yetkisi</w:t>
      </w:r>
    </w:p>
    <w:p>
      <w:pPr>
        <w:widowControl/>
      </w:pPr>
      <w:r>
        <w:t>Temel 916b6906d1dcaf9541aa8756dbbec49bb3e73c7e commit’idir. 115 dosyalık tabana göre 4 mevcut dosya değişti ve 13 dosya eklendi; toplam 128 kaynak vardır. Değişenler BffAuthentication.cs, Contracts.cs, Program.cs ve App.tsx’tir. Yeni dilim .devcontainer hazırlığı, sentetik DevelopmentUat runtime, preflight/supervisor, ilgili testler ve hazırlık belgesini ekler. Tarihsel restore betiği, HEAD pini ve 35.01 kanıtı değiştirilmedi.</w:t>
      </w:r>
    </w:p>
    <w:p>
      <w:pPr>
        <w:widowControl/>
      </w:pPr>
      <w:r>
        <w:t>Yeni feature/private-codespaces-uat dalı 37f06d7619740c73e52cb38f3762b533a3b50fbe commit’i ve 19b51a985fb68b559271f936ec3349a06b7fcf63 tree’siyle yayımlandı. 128 remote blob teslim edilmiş v3 kaynakla birebir eşleşir. Bu yalnız özel inceleme adayıdır; çalışan uygulama yayını değildir.</w:t>
      </w:r>
    </w:p>
    <w:p>
      <w:pPr>
        <w:widowControl/>
      </w:pPr>
      <w:r>
        <w:t>Yeni PR açılmadı; PR 4 yoktur ve mevcut PR açıklamaları güncellenmedi. Önceki feature/quarantined-evidence-intake başı 916b6906d1dcaf9541aa8756dbbec49bb3e73c7e ve main başı 008b6105b1d964373bd7a92ee032b51b4a7ae00f değişmedi. Merge, deployment veya commit sonrası runtime tekrar koşusu yapılmadı; 0 check-run kaydı CI PASS değildir.</w:t>
      </w:r>
    </w:p>
    <w:p>
      <w:pPr>
        <w:widowControl/>
      </w:pPr>
      <w:r/>
      <w:r>
        <w:t xml:space="preserve">Depo kayıtları: </w:t>
      </w:r>
      <w:hyperlink r:id="rId10">
        <w:r>
          <w:rPr>
            <w:color w:val="000000"/>
            <w:u w:val="single"/>
          </w:rPr>
          <w:t>Kaynak commit kaydı</w:t>
        </w:r>
      </w:hyperlink>
    </w:p>
    <w:p>
      <w:pPr>
        <w:widowControl/>
      </w:pPr>
      <w:r>
        <w:t>Kullanıcı 28 Ekim 2026 saat 08.32 UTC’de yalnız ücretsiz kullanım sınırını onayladı. Hazırlık kaydında Free, $0 ve kullanım görünmediği gözlendi; gerçek kalan quota doğrulanmış değildir. Kart ekleme, ücretli kullanım, gerçek kimlik bilgisi veya müşteri verisi izni yoktur. Windows PC ile Android telefon/tablet kullanılacağı bildirildi; bu cihazlar fiziksel olarak test edilmedi. Ürün hedefi kurum içi/self-hosted kalır; bulut yalnız geliştirme ve sentetik UAT hazırlığıdır.</w:t>
      </w:r>
    </w:p>
    <w:p>
      <w:pPr>
        <w:widowControl/>
      </w:pPr>
      <w:r>
        <w:t>Arşivdeki remoteWrites=false ve localCommit=false, kanıtın üretim aşamasını tanımlar. Sonraki depo yayını ayrı kaydedilir; arşiv geriye dönük değiştirilmez. Kaynak belgesindeki bağımsız inceleme bekleniyor kaydı da teslim anına aittir; son inceleme sonucu Bölüm 6’dadır.</w:t>
      </w:r>
    </w:p>
    <w:p>
      <w:pPr>
        <w:pStyle w:val="Heading1"/>
        <w:widowControl/>
      </w:pPr>
      <w:r>
        <w:t>2 Sentetik BFF kimlik ve oturum sınırları</w:t>
      </w:r>
    </w:p>
    <w:p>
      <w:pPr>
        <w:widowControl/>
      </w:pPr>
      <w:r>
        <w:t>DevelopmentUat:Enabled varsayılan OFF’tur ve yalnız Development ortamında etkinleşebilir. Gerçek OIDC BFF, eski synthetic bearer veya evidence intake ile birlikte açılması reddedilir. Tek sabit uat-manager kimliğinin tenant, company ve draft/inventory/certificate yetkileri sunucuya aittir; evidence yetkisi yoktur. Browser kimlik, tenant veya grant seçemez. Kimlik anahtarı issuer+subject olarak kalır; Session.synthetic yalnız gösterimdir. Normal bearer/OIDC sözleşmeleri varsayılanda değişmez.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Sınır</w:t>
            </w:r>
          </w:p>
        </w:tc>
        <w:tc>
          <w:tcPr>
            <w:tcW w:type="dxa" w:w="8136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Uygulanan davranış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Giriş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Mevcut /bff/login POST ve antiforgery. Aktif session üzerine giriş 409; unsafe returnUrl 400. OIDC sağlayıcı çağrısı veya browser access token yoktur.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Oturum</w:t>
            </w:r>
          </w:p>
        </w:tc>
        <w:tc>
          <w:tcPr>
            <w:tcW w:type="dxa" w:w="8136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RAM ticket store, rastgele opaque handle, 20 dakika sabit süre, Secure/HttpOnly/SameSite=Strict cookie. En çok 100 aktif session; süre dolanlar yeni girişte ayıklanır.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Anahtarlar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Process-only Data Protection ve RAM-only framework key repository. Anahtar, cert veya client-secret dosyası oluşturulmaz; restart eski cookie’leri geçersiz kılar.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Çıkış ve API ayrımı</w:t>
            </w:r>
          </w:p>
        </w:tc>
        <w:tc>
          <w:tcPr>
            <w:tcW w:type="dxa" w:w="8136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Logout CSRF ve gösterilen scope stamp ister; GET logout yoktur. Bearer API cookie’yi kabul etmez. Mevcut belirsiz retry ve logout işlem bariyerleri korunur.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Veri kapsamı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Yalnız sentetik idari gemi/belge verisi. Evidence intake OFF; gerçek dosya, scanner, download/preview/OCR/AI/export ve insan doğrulama açılmaz.</w:t>
            </w:r>
          </w:p>
        </w:tc>
      </w:tr>
    </w:tbl>
    <w:p>
      <w:pPr>
        <w:widowControl/>
        <w:spacing w:line="240" w:lineRule="auto" w:after="80"/>
      </w:pPr>
      <w:r>
        <w:rPr>
          <w:sz w:val="2"/>
        </w:rPr>
        <w:t xml:space="preserve"> </w:t>
      </w:r>
    </w:p>
    <w:p>
      <w:pPr>
        <w:widowControl/>
      </w:pPr>
      <w:r>
        <w:t>İlk yerel kontrolde framework key warmup görev HOME’unda bir test key XML dosyası üretmişti. Üretici yalnız o görev dosyasını içeriğini okumadan veya aktarmadan sildi; framework repository RAM-only yapıldı. Negatif test ve son gerçek start/browser/stop/restart kanıtında diskte sıfır key XML doğrulandı. İlk kusur son PASS içinde gizlenmez; process-only depolama production anahtar kurtarma veya gerçek IdP kabulü değildir.</w:t>
      </w:r>
    </w:p>
    <w:p>
      <w:pPr>
        <w:pStyle w:val="Heading1"/>
        <w:widowControl/>
      </w:pPr>
      <w:r>
        <w:t>3 Ağ özel port ve build sınırları</w:t>
      </w:r>
    </w:p>
    <w:p>
      <w:pPr>
        <w:widowControl/>
      </w:pPr>
      <w:r>
        <w:t>Tek Kestrel listener 127.0.0.1:8080 üzerinde statik React ve BFF’yi birlikte sunar. Loopback bağlantı ve açıkça yapılandırılmış tam HTTPS host aranır; X-Forwarded-* host/şema seçmez. İncelenmiş geliştirme proxy sözleşmesiyle şemanın HTTPS’e atanması TLS tespiti veya doğrulaması değildir. Unsafe isteklerde tam Origin eşitliği; BFF yazılarında ayrıca antiforgery ve scope gerekir. Null, eksik veya cross-origin reddedilir.</w:t>
      </w:r>
    </w:p>
    <w:p>
      <w:pPr>
        <w:widowControl/>
      </w:pPr>
      <w:r>
        <w:t>Sentetik modda Referrer-Policy: same-origin kullanılır. no-referrer gerçek browser form POST Origin’ini null yaptığı için uyumsuzluk politika düzeltilerek giderildi; Origin kontrolü gevşetilmedi. Normal OIDC politikası değişmedi. Gerçek Codespaces proxy peer/header, dış HTTPS host ve cookie davranışı hâlâ NOT_RUN’dır.</w:t>
      </w:r>
    </w:p>
    <w:p>
      <w:pPr>
        <w:widowControl/>
      </w:pPr>
      <w:r>
        <w:t>Başlangıç öncesi salt-okunur gh sorguları gerçek owner emgt41, özel emgt41/Poseidon deposu, beklenen tam HTTPS URL ve yalnız 8080 Private portunu doğrulamak zorundadır. Eksik Ports satırı, public/org görünürlüğü, ek DB/API portu, farklı owner/repo/host veya sorgu hatası başlatmayı reddeder. Kod visibility değiştirmez. GitHub’ın otomatik credential’ı yalnız bu sorguların süreç ortamına aktarılır; yazılmaz veya yazdırılmaz, yeni token/permission/grant üretilmez.</w:t>
      </w:r>
    </w:p>
    <w:p>
      <w:pPr>
        <w:widowControl/>
      </w:pPr>
      <w:r>
        <w:t>Visibility başlangıçta ve çalışma sırasında 5 saniye aralıkla salt-okunur tekrar denetlenir; uygunsuzlukta uygulama ve görev DB’si durdurulur. Sorgu timeout’ları nedeniyle sıfır gecikme garantisi yoktur. Polling, GitHub creator-private erişim kontrolünün yerine geçmez; çalışırken port public/org yapılmamalıdır. Bu davranış fixture’larla sınandı, canlı private port sonucu değildir.</w:t>
      </w:r>
    </w:p>
    <w:p>
      <w:pPr>
        <w:widowControl/>
      </w:pPr>
      <w:r>
        <w:t>.devcontainer yalnız 8080’i forward eder, diğer otomatik port keşfini kapatır; install/start lifecycle hook yoktur. Container unprivileged postgres OS kullanıcısını kullanır; root reddedilir. .NET SDK 10.0.403, Node 24.19.0 ve PostgreSQL 17.11 image katmanları seçilmiştir; tag ve apt paketleri digest/snapshot kilitli olmadığından byte-identical container iddiası yoktur.</w:t>
      </w:r>
    </w:p>
    <w:p>
      <w:pPr>
        <w:widowControl/>
      </w:pPr>
      <w:r>
        <w:t>App/build çocuk ortamı dar allowlist ile kurulur; GitHub token, ConnectionStrings, PG*, proxy, VITE, npm ve loader ayarları devredilmez. Dotenv dosyası varsa değer okunmadan build reddedilir. NuGet resmî config ve locked restore kullanır; audit kapatılmaz. npm ci --ignore-scripts sonrası incelenmiş build çalışır; ASP.NET geliştirme sertifikası üretimi kapalıdır. Kullanıcı secrets/dotfiles eklememelidir. Bu izolasyon aynı OS kullanıcısına karşı sandbox garantisi değildir.</w:t>
      </w:r>
    </w:p>
    <w:p>
      <w:pPr>
        <w:pStyle w:val="Heading1"/>
        <w:widowControl/>
      </w:pPr>
      <w:r>
        <w:t>4 Supervisor ve PostgreSQL yaşam döngüsü</w:t>
      </w:r>
    </w:p>
    <w:p>
      <w:pPr>
        <w:widowControl/>
      </w:pPr>
      <w:r>
        <w:t>Supervisor yalnız kendi HOME altındaki .poseidon-synthetic-uat alanını oluşturur. Tanımsız alan, symlink veya başka checkout marker’ı reddedilir. Görev PostgreSQL’i yalnız özel Unix socket kullanır, TCP listener yoktur; yeni local cluster peer authentication/host reject ile kurulur. poseidon_test_uat sentetik DB’dir; mevcut gerçek DB’ye bağlanma seçeneği yoktur. Başlatma kilidi ikinci supervisor’ı reddeder. Sentetik veri yerelde korunur; rebuild kaybettirebilir ve bu bir backup/DR çözümü değildir.</w:t>
      </w:r>
    </w:p>
    <w:p>
      <w:pPr>
        <w:widowControl/>
      </w:pPr>
      <w:r>
        <w:t>İlk P2’de başarılı pg_ctl start sonrasına bırakılan durum bayrağı, kısmi start/timeout/Ctrl+C sonrasında child bırakabiliyordu. Detached başlangıç kaldırıldı. Marker, özel dizin sahipliği/inode ve pg_ctl status=3 doğrulanmadan start yapılmaz; çalışan veya belirsiz cluster sahiplenilmez. PostgreSQL doğrudan child handle ile başlatılır, girişim process creation öncesi kaydedilir; SIGINT/SIGTERM handle atanana kadar ertelenir ve child normal signal mask’ine döner.</w:t>
      </w:r>
    </w:p>
    <w:p>
      <w:pPr>
        <w:widowControl/>
      </w:pPr>
      <w:r>
        <w:t>finally, uygulama cleanup’ı hata verse de görev DB cleanup’ını yürütür. Canlı child marker/dizin kimliği ve varsa PID dosyasıyla eşleşir. v3 yalnız elde tutulan child handle’a SIGINT gönderir ve reap bekler; path tabanlı pg_ctl stop kullanmaz. Böylece denetim ile path üzerinden stop arasındaki yarış kaldırılır. PID/ownership uyuşmazlığı başka sürece sinyal göndermez; PID dosyası henüz yoksa yalnız takip edilen child hedeflenir. SIGKILL veya host kaybında finally garantisi verilmez.</w:t>
      </w:r>
    </w:p>
    <w:p>
      <w:pPr>
        <w:widowControl/>
      </w:pPr>
      <w:r>
        <w:t>İkinci P2’de cleanup RuntimeError’ı, mask açılırken gelen ikinci sinyalin KeyboardInterrupt’ıyla örtülebiliyordu. v3 ShutdownOutcome.cleanup_error sonucunu mask açılmadan önce saklar ve cleanup hatasına öncelik verir. Main/CLI sonucu Cleanup failed ile exit 1’dir; yanlış Stopped yazılmaz. Başarılı kapanışta sıradan veya ikinci Ctrl+C exit 0/Stopped olarak kalır. Çözülemeyen cleanup açık hata durumudur, başarılı stop sayılmaz.</w:t>
      </w:r>
    </w:p>
    <w:p>
      <w:pPr>
        <w:widowControl/>
      </w:pPr>
      <w:r>
        <w:t>Üretici yalnız mevcut görev-sahipli yerel UAT cluster’ında gerçek postmaster ile timeout ve interrupt enjekte etti. İki child reap edildi, cluster status=3 oldu; sonraki restart ready ve kontrollü stop PASS verdi. Son kayıtta görev cluster’ı NOT_RUNNING, persisted Data Protection key sayısı 0; başka cluster durdurulmadı. Yerel --local-emulation --skip-build yolu hazır build ile sınandı; bu flag Codespaces modunda reddedilir.</w:t>
      </w:r>
    </w:p>
    <w:p>
      <w:pPr>
        <w:pStyle w:val="Heading1"/>
        <w:widowControl/>
      </w:pPr>
      <w:r>
        <w:t>5 Kanıtın sürümü ve başarısız dış başlangıç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Kontrol</w:t>
            </w:r>
          </w:p>
        </w:tc>
        <w:tc>
          <w:tcPr>
            <w:tcW w:type="dxa" w:w="7920"/>
            <w:vAlign w:val="center"/>
            <w:shd w:fill="E8EDF2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/>
                <w:sz w:val="20"/>
              </w:rPr>
              <w:t>Kanıt ve sürüm ayrımı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v3 offline kontroller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27 PASS. 14 lifecycle, 8 önceki kontrol ve 5 queued-signal regresyonu. Fake cluster ile gerçek SIGINT/SIGTERM; subprocess ve ağ yok.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v3 gerçek yerel süreç</w:t>
            </w:r>
          </w:p>
        </w:tc>
        <w:tc>
          <w:tcPr>
            <w:tcW w:type="dxa" w:w="792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Görev DB’sinde timeout/interrupt, child reap, ready restart/stop ve cached skip-build supervisor start/stop PASS. Gerçek Codespace değildir.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Backend ve frontend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176 backend PASS, 0 SKIP; 103 frontend PASS. Typecheck/build PASS mevcut onaylı bağımlılıklarladır. Bunların tümü v2’den taşınır, v3’te yeniden koşulmadı.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İki browser matrisi</w:t>
            </w:r>
          </w:p>
        </w:tc>
        <w:tc>
          <w:tcPr>
            <w:tcW w:type="dxa" w:w="792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OIDC/BFF 6/6 ve yeni Kestrel UAT 6/6; 390×844, 768×1024, 1440×900 ve TR/EN. İkisi de v2’den taşınmıştır.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Temiz Docker build</w:t>
            </w:r>
          </w:p>
        </w:tc>
        <w:tc>
          <w:tcPr>
            <w:tcW w:type="dxa" w:w="7920"/>
            <w:vAlign w:val="center"/>
            <w:shd w:fill="FFFFF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FAILED. mcr.microsoft.com/dotnet/sdk:10.0.403-noble registry blob indirmesi Forbidden. Container çalıştırılmadı.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NuGet cold-start</w:t>
            </w:r>
          </w:p>
        </w:tc>
        <w:tc>
          <w:tcPr>
            <w:tcW w:type="dxa" w:w="7920"/>
            <w:vAlign w:val="center"/>
            <w:shd w:fill="F6F7F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widowControl/>
              <w:spacing w:after="40" w:line="247" w:lineRule="auto"/>
            </w:pPr>
            <w:r>
              <w:rPr>
                <w:rFonts w:ascii="Calibri" w:hAnsi="Calibri"/>
                <w:b w:val="0"/>
                <w:sz w:val="20"/>
              </w:rPr>
              <w:t>FAILED NU1301/NU1900. Service index/vulnerability erişimi yok; başlangıç durdu, servis başlamadı. Audit veya güvenlik kontrolü kapatılmadı.</w:t>
            </w:r>
          </w:p>
        </w:tc>
      </w:tr>
    </w:tbl>
    <w:p>
      <w:pPr>
        <w:widowControl/>
        <w:spacing w:line="240" w:lineRule="auto" w:after="80"/>
      </w:pPr>
      <w:r>
        <w:rPr>
          <w:sz w:val="2"/>
        </w:rPr>
        <w:t xml:space="preserve"> </w:t>
      </w:r>
    </w:p>
    <w:p>
      <w:pPr>
        <w:widowControl/>
      </w:pPr>
      <w:r>
        <w:t>v3’te yalnız supervisor, belge ve offline testler değişti. src/ ve tests/Backend/ altındaki 98 dosya v2 ile byte/SHA256 eşittir. Bu bağ, taşınan regresyon kanıtını açıklarken yeni runtime koşusu iddiası yaratmaz. Backend’in 15 yeni UAT testi; Development-only/config çatışması, Origin/host, CSRF/cookie/logout, bearer ayrımı, returnUrl, expiry/revocation ve başka process store reddini kapsar.</w:t>
      </w:r>
    </w:p>
    <w:p>
      <w:pPr>
        <w:widowControl/>
      </w:pPr>
      <w:r>
        <w:t>Kestrel browser yolculuğu sentetik giriş, opaque cookie, CSRF reddi, evidence kapalı olma, römorkör metadata kaydı, kayıp create yanıtı/same-key retry, dirty-edit iptali, deferred logout, tekrar giriş ve yatay taşmayı denetledi. HTTPS/redirect Playwright routing ile emüledir; exact local Location yeni same-origin navigation’a çevrilir. Chromium harness --no-sandbox kullandığından browser sandbox güvenliği NOT_ESTABLISHED’tir; native redirect/TLS veya fiziksel cihaz kanıtı değildir.</w:t>
      </w:r>
    </w:p>
    <w:p>
      <w:pPr>
        <w:widowControl/>
      </w:pPr>
      <w:r>
        <w:t>Docker Forbidden ve NuGet engelleri v3’te yeniden denenmedi; erişim yolu dolaşılmadı, audit/Origin/diğer kontroller gevşetilmedi. Cached dependency build ve skip-build emülasyonunun PASS olması temiz container açılışı anlamına gelmez. Önceki yanlış Debian SDK tag’i noble ile düzeltilmiş olsa da son registry blob engeli açıktır.</w:t>
      </w:r>
    </w:p>
    <w:p>
      <w:pPr>
        <w:pStyle w:val="Heading1"/>
        <w:widowControl/>
      </w:pPr>
      <w:r>
        <w:t>6 Bağımsız inceleme ve açık bulgu</w:t>
      </w:r>
    </w:p>
    <w:p>
      <w:pPr>
        <w:widowControl/>
      </w:pPr>
      <w:r>
        <w:t>Bağımsız son inceleme iki P2 kusurunu kapalı buldu; incelenen alanda ek P1/P2 saptanmadı. İnceleyen 27 çevrimdışı testi ve gerçek main() yolu üzerinde kuyruğa alınmış SIGINT/SIGTERM tekrarını bağımsız çalıştırdı: cleanup hatasında exit 1 ve Cleanup failed korunur, yanlış Stopped yazılmaz; DB/ağ/child başlatılmadı. Tutulan child handle üzerinden SIGINT, path tabanlı stop yarışını kaldırır. 149 payload hash’i, 128 kaynak dosyası, 115 dosyalık tabana göre 4 değişiklik/13 ek, ters yama ve taşınan 98 ürün/test hash’i doğrulandı. Ürün runtime ve browser testleri inceleyen tarafından yeniden koşulmadı; 176/103 ve iki 6/6 sonucu v2’den taşınan üretici kanıtıdır. Test sürecinde kapanmamış supervisor.lock için engelleyici olmayan ResourceWarning görüldü; CLI süreç çıkışında kilit bırakılır. Sonuç yalnız özel inceleme adayı staging’ine uygundur; gerçek Codespaces, TLS, erişim veya kullanıcı kabulü değildir.</w:t>
      </w:r>
    </w:p>
    <w:p>
      <w:pPr>
        <w:widowControl/>
      </w:pPr>
      <w:r>
        <w:t>Bu raporu hazırlayan kişi kaynak betiklerini veya testleri çalıştırmadı; yerel belge ve kayıt incelemesi yaptı. Bağımsız inceleyenin 27 offline testi ile queued SIGINT/SIGTERM main() tekrarı, üreticinin gerçek DB/browser koşusundan ayrı kanıt katmanıdır. Offline tekrar DB, ağ veya child başlatmadı. Engelleyici olmayan supervisor.lock ResourceWarning kapanmamış test dosya handle’ına ilişkindir; CLI süreç çıkışı kilidi bırakır. Bu küçük bulgu gizlenmiş veya ürün güvenlik onayına dönüştürülmüş değildir.</w:t>
      </w:r>
    </w:p>
    <w:p>
      <w:pPr>
        <w:pStyle w:val="Heading1"/>
        <w:widowControl/>
      </w:pPr>
      <w:r>
        <w:t>7 Gerçek erişim ve kullanıcı kabulü için açık kapılar</w:t>
      </w:r>
    </w:p>
    <w:p>
      <w:pPr>
        <w:widowControl/>
      </w:pPr>
      <w:r>
        <w:t>Gerçek Codespace NOT_CREATED_NOT_RUN; owner oturumu, otomatik credential yetkisi, gerçek private visibility/API yanıtı, dış host/proxy/TLS ve kalan ücretsiz haklar doğrulanmadı. Çalışan özel URL yoktur. Localhost, Library dosyası veya PR bağlantısı uygulama erişimi değildir. Windows PC ve Android telefon/tablet seçimi kullanıcı beyanıdır; actualWindowsAndroid NOT_RUN, Esra UAT PENDING kalır.</w:t>
      </w:r>
    </w:p>
    <w:p>
      <w:pPr>
        <w:widowControl/>
      </w:pPr>
      <w:r>
        <w:t>Ayrı oluşturma aşamasında önce ücretsiz kalan hak ve doğru incelenmiş branch/commit doğrulanmalı; ücretsiz devam edilemiyorsa durulmalıdır. Yalnız owner’ın özel deposu, Private 8080 ve gerçek HTTPS URL kullanılmalıdır. Oturumsuz veya farklı GitHub hesabından erişim reddi, gerçek cookie/Origin, Windows/Android görünümü, güvenli logout ve restart deneyimi fiilen gözlenmeden kullanıcıya hazır denmez. Kart, ücretli servis, gerçek IdP veya müşteri verisine geçiş yetkisi yoktur.</w:t>
      </w:r>
    </w:p>
    <w:p>
      <w:pPr>
        <w:widowControl/>
      </w:pPr>
      <w:r>
        <w:t>Kaynak rehberindeki --free-only-confirmed yalnız kullanıcının ücretsiz sınırı teyidini belirtir; quota sorgusu değildir. Foreground Ctrl+C uygulama ve kendi DB’sini durdurmayı ister; cleanup failure varsa hata giderilmeden stop başarılı sayılmaz. Tarayıcı sekmesini kapatmak Codespace’i durdurmaz. GitHub üzerinden Stop codespace depolamayı silmez; durmuş depolama da quota tüketir. Silme otomatik değildir. Bu adımlar burada yürütülmedi.</w:t>
      </w:r>
    </w:p>
    <w:p>
      <w:pPr>
        <w:widowControl/>
      </w:pPr>
      <w:r>
        <w:t>Gerçek Codespaces açılışı, native TLS ve IdP, üretim depolama/DR, scanner ve kontrollü içerik kullanımı, insan doğrulama ve kullanıcı kabulü ayrı açık kapılardır. On-prem/self-hosted ürün hedefi, önceki idari metadata/karantina sınırları ve restore guard’ı değişmez. Teknik staging kabulü tam modül, tam ürün veya production GO değildir.</w:t>
      </w:r>
    </w:p>
    <w:p>
      <w:pPr>
        <w:pStyle w:val="Heading1"/>
        <w:widowControl/>
      </w:pPr>
      <w:r>
        <w:t>8 Kanıt paketi ve tarihsel kayıt</w:t>
      </w:r>
    </w:p>
    <w:p>
      <w:pPr>
        <w:widowControl/>
      </w:pPr>
      <w:r/>
      <w:hyperlink r:id="rId11">
        <w:r>
          <w:rPr>
            <w:color w:val="000000"/>
            <w:u w:val="single"/>
          </w:rPr>
          <w:t>36.02 Özel Codespaces hazırlığı kanıtları</w:t>
        </w:r>
      </w:hyperlink>
    </w:p>
    <w:p>
      <w:pPr>
        <w:widowControl/>
      </w:pPr>
      <w:r>
        <w:t>Kanıt ZIP SHA256</w:t>
        <w:br/>
        <w:t>ccbdb0a106d5d5c5f72628f3cae66c7847fdf38031b227f28b4e5c255f2495c6</w:t>
        <w:br/>
        <w:t>Yama SHA256</w:t>
        <w:br/>
        <w:t>1cf660939faea8723abb9fb27b7fb40011ed2833e018838e0080914008978bf9</w:t>
      </w:r>
    </w:p>
    <w:p>
      <w:pPr>
        <w:widowControl/>
      </w:pPr>
      <w:r>
        <w:t>Arşiv 150 girdi içerir; manifest.json kendisi dışındaki 149 payload kaydını listeler. 128 dosyalık source/, changes.patch, result.json ve sanitize kanıtlar bulunur. Güncel sözleşme source/docs/CODESPACES_UAT_PREPARATION.md; sürüm ayrımı signals-carried-product-evidence.json, son lifecycle durumu signals-final-state.json ve signals-real-faults.json içindedir. Credential, signed transfer URL, DB dump veya nesne payload’ı yayımlanmaz.</w:t>
      </w:r>
    </w:p>
    <w:p>
      <w:pPr>
        <w:widowControl/>
      </w:pPr>
      <w:r/>
      <w:r>
        <w:t xml:space="preserve">Tarihsel kayıtlar: </w:t>
      </w:r>
      <w:hyperlink r:id="rId12">
        <w:r>
          <w:rPr>
            <w:color w:val="000000"/>
            <w:u w:val="single"/>
          </w:rPr>
          <w:t>35.01 Sentetik restore provası</w:t>
        </w:r>
      </w:hyperlink>
      <w:r>
        <w:t xml:space="preserve">  |  </w:t>
      </w:r>
      <w:hyperlink r:id="rId13">
        <w:r>
          <w:rPr>
            <w:color w:val="000000"/>
            <w:u w:val="single"/>
          </w:rPr>
          <w:t>30.01 Tam ürün yol haritası</w:t>
        </w:r>
      </w:hyperlink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POSEIDON Core v0.1  |  36.01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  <w:lang w:val="tr-T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emgt41/Poseidon/commit/37f06d7619740c73e52cb38f3762b533a3b50fbe" TargetMode="External"/><Relationship Id="rId11" Type="http://schemas.openxmlformats.org/officeDocument/2006/relationships/hyperlink" Target="36.02_POSEIDON_Core_v0.1_Ozel_Codespaces_Hazirligi_Kanitlari_2026-10-28.zip" TargetMode="External"/><Relationship Id="rId12" Type="http://schemas.openxmlformats.org/officeDocument/2006/relationships/hyperlink" Target="35.01_POSEIDON_Core_v0.1_Sentetik_Restore_Provasi_Dogrulama_Raporu_2026-10-27_TR.docx" TargetMode="External"/><Relationship Id="rId13" Type="http://schemas.openxmlformats.org/officeDocument/2006/relationships/hyperlink" Target="../08_MANAGEMENT_CONTROL/30.01_POSEIDON_v46.3_Tam_Urun_2027_Q3_Q4_Teslim_Yol_Haritasi_T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POSEIDON Core özel Codespaces hazırlığı doğrulama raporu</dc:title>
  <dc:subject>Development sentetik BFF hazırlığı ve doğrulanmamış dış erişim sınırları</dc:subject>
  <dc:creator>POSEIDON</dc:creator>
  <cp:keywords>POSEIDON, Core v0.1, Codespaces, sentetik BFF, kanıt, UAT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