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supervisor kilit yaşam döngüsü</w:t>
        <w:br/>
        <w:t>doğrulama raporu</w:t>
      </w:r>
    </w:p>
    <w:p>
      <w:pPr>
        <w:widowControl/>
      </w:pPr>
      <w:r>
        <w:t>Core v0.1  |  Doküman 39.01  |  28 Ekim 2026  |  REVIEW CANDIDATE</w:t>
      </w:r>
    </w:p>
    <w:p>
      <w:pPr>
        <w:widowControl/>
      </w:pPr>
      <w:r>
        <w:rPr>
          <w:b/>
        </w:rPr>
        <w:t>Sonuç:</w:t>
      </w:r>
      <w:r>
        <w:t xml:space="preserve"> Supervisor kilidinin run() çıkışında açıkça kapanmasını sağlayan dar yama yerelde doğrulandı: üretici 34, bağımsız kurulum yapmayan inceleme 33 test PASS. Ancak 19.45 UTC’de kullanıcı başlangıcı cleanup hatasıyla durdu; runtime ve tarayıcı doğrulaması BLOCKED’dır. Kod testleri gerçek kilit nedenini, önceki HTTP 400’ün çözümünü veya Esra UAT kabulünü kanıtlamaz.</w:t>
      </w:r>
    </w:p>
    <w:p>
      <w:pPr>
        <w:pStyle w:val="Heading1"/>
        <w:widowControl/>
      </w:pPr>
      <w:r>
        <w:t>1 Gerçek gözlem ile tekrarlanan kusurun ayrımı</w:t>
      </w:r>
    </w:p>
    <w:p>
      <w:pPr>
        <w:widowControl/>
      </w:pPr>
      <w:r>
        <w:t>Kullanıcı ortamında Errno 11 görüldü; sonrasında salt okunur sınıflandırma LOCK_HELD durumunu doğruladı. Kilidi tutan süreç ve asıl neden belirsizdir. Eski kodda dosya açıkça kapanmadığından, traceback referansı tutulursa run() dönse bile kilit aynı süreçte tutulabiliyordu. Geçici gerçek flock dosyalarıyla bu kusur tekrar üretildi; bunun gerçek Codespace’te yaşayan bir sürecin kanıtı olduğu ileri sürülmez.</w:t>
      </w:r>
    </w:p>
    <w:p>
      <w:pPr>
        <w:widowControl/>
      </w:pPr>
      <w:r>
        <w:t>Normal süreç çıkışında işletim sistemi kilidi serbest bırakır. Eski Stopped mesajı normalde sys.exit akışından önce yazılır; terminal etiketi tek başına süreç hâlâ yaşıyor kanıtı değildir. Yerel regresyon sonucu, kullanıcıdaki kilit sahibinin tanısı veya uzaktan kilit temizliği yerine geçmez.</w:t>
      </w:r>
    </w:p>
    <w:p>
      <w:pPr>
        <w:pStyle w:val="Heading1"/>
        <w:widowControl/>
      </w:pPr>
      <w:r>
        <w:t>2 Yamanın kapsamı ve korunan davranış</w:t>
      </w:r>
    </w:p>
    <w:p>
      <w:pPr>
        <w:widowControl/>
      </w:pPr>
      <w:r>
        <w:t>supervisor.lock artık context manager içinde açılır; build, runtime ve cleanup boyunca tutulur. Başarı, hata veya interrupt ile run() çıkarken dosya açıkça kapanır; traceback referansı ve garbage collection zamanlamasına bağımlılık kaldırılır. Stopped bundan sonra yazılır. Önceden tutulan kilit, zaten tutulduğunu ve dosyanın silinmemesi/ikinci launcher açılmaması gerektiğini açıklayan hatayla reddedilir.</w:t>
      </w:r>
    </w:p>
    <w:p>
      <w:pPr>
        <w:widowControl/>
      </w:pPr>
      <w:r>
        <w:t>Dosya silinmez veya inode değiştirilmez; mevcut kilit zorla alınmaz, kullanıcı süreci öldürülmez. Cleanup hatasının nonzero sonucu ve kuyruktaki ikinci sinyale karşı hata önceliği korunur. Bu patch, kullanıcı ortamındaki mevcut kilidi kendiliğinden çözmez; mevcut süreç ve veri sahipliği sınırlarını gevşetmez.</w:t>
      </w:r>
    </w:p>
    <w:p>
      <w:pPr>
        <w:widowControl/>
      </w:pPr>
      <w:r>
        <w:t>Taban dd44f67c57c502c5b7fe9f30bc2d4f8052991731’dir. scripts/uat.py ve hazırlık belgesi değişti; tests/Codespaces/test_supervisor_lock.py eklendi. Toplam 132 kaynakta 129 dosya aynıdır. Backend/frontend ürün baytları, Host uyarlaması, npm düzeltmesi, migration/bağımlılıklar ve tarihsel restore pini değişmedi.</w:t>
      </w:r>
    </w:p>
    <w:p>
      <w:pPr>
        <w:pStyle w:val="Heading1"/>
        <w:widowControl/>
      </w:pPr>
      <w:r>
        <w:t>3 Test kanıtının kapsamı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Kanıt</w:t>
            </w:r>
          </w:p>
        </w:tc>
        <w:tc>
          <w:tcPr>
            <w:tcW w:type="dxa" w:w="7848"/>
            <w:vAlign w:val="center"/>
            <w:shd w:fill="E8EDF2"/>
            <w:tcMar>
              <w:top w:w="90" w:type="dxa"/>
              <w:bottom w:w="90" w:type="dxa"/>
              <w:left w:w="90" w:type="dxa"/>
              <w:right w:w="90" w:type="dxa"/>
            </w:tcMar>
          </w:tcPr>
          <w:p>
            <w:pPr>
              <w:widowControl/>
              <w:spacing w:after="40" w:line="247" w:lineRule="auto"/>
            </w:pPr>
            <w:r>
              <w:rPr>
                <w:rFonts w:ascii="Calibri" w:hAnsi="Calibri"/>
                <w:b/>
                <w:sz w:val="20"/>
              </w:rPr>
              <w:t>Sonuç ve sınır</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Eski kodda regresyon</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Dört yeni kontrolde 3 FAIL + 1 ERROR; bağımsız olarak da tekrar üretildi. Bu kontrollü kusur kanıtıdır, gerçek kullanıcı nedeninin teşhisi değildir.</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Üretici başlangıç paketi</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34 PASS, 0 FAIL. Kuyrukta ikinci SIGINT ve cleanup failure testleri bu toplamın içindedir.</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Bağımsız inceleme</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33 kurulum yapmayan/çevrimdışı test PASS. npm install fixture bilerek yeniden koşulmadı; üreticinin 34 sonucu ile toplanmaz.</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Taşınan ürün kanıtı</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187 backend, 103 frontend ve iki 6/6 browser matrisi v5/dd44 kanıtıdır. v6 üzerinde NOT_RERUN; ürün baytları aynıdır.</w:t>
            </w:r>
          </w:p>
        </w:tc>
      </w:tr>
    </w:tbl>
    <w:p>
      <w:pPr>
        <w:widowControl/>
        <w:spacing w:line="240" w:lineRule="auto" w:after="80"/>
      </w:pPr>
      <w:r>
        <w:rPr>
          <w:sz w:val="2"/>
        </w:rPr>
        <w:t xml:space="preserve"> </w:t>
      </w:r>
    </w:p>
    <w:p>
      <w:pPr>
        <w:widowControl/>
      </w:pPr>
      <w:r>
        <w:t>Yeni dört kontrol; interrupt sonrası kilit bırakma/yeniden giriş, başlangıç hatasında tutulan traceback’e rağmen bırakma, cleanup hatasında bırakma ve mevcut kilitte cluster başlatmadan ret davranışını sınar. Gerçek geçici flock dosyası ve sahte cluster kullanılır; bu kilit testleri DB, ağ veya kullanıcı süreç kontrolü yapmaz. Bağımsız incelemede P1/P2 yoktur; 137 payload hash’i, 132 kaynak, taban eşleşmesi ve ters yama doğrulandı. Ürün runtime yeniden koşulmadı. Rapor çalışmasında da ürün/test/kurulum çalıştırılmadı.</w:t>
      </w:r>
    </w:p>
    <w:p>
      <w:pPr>
        <w:pStyle w:val="Heading1"/>
        <w:widowControl/>
      </w:pPr>
      <w:r>
        <w:t>4 Doğrulanmış kaynak yayını</w:t>
      </w:r>
    </w:p>
    <w:p>
      <w:pPr>
        <w:widowControl/>
      </w:pPr>
      <w:r>
        <w:t>feature/private-codespaces-uat, beklenen dd44f67 başından aa51a7d59c8e93ee25e2bb2e38c67c26dfe3b3de commit’ine ilerledi. Tree 3364d83b89e8a079af433c5909f38c7816e887cf; 132 uzak blob incelenen kaynakla birebir eşleşir. main 008b6105b1d964373bd7a92ee032b51b4a7ae00f olarak değişmedi.</w:t>
      </w:r>
    </w:p>
    <w:p>
      <w:pPr>
        <w:widowControl/>
      </w:pPr>
      <w:r>
        <w:t>Yeni PR, PR açıklaması değişikliği, merge veya deployment yoktur. Commit sonrası otomatik ürün testleri yeniden koşulmadı; CI PASS iddiası yoktur. Kullanıcının aşağıdaki gerçek başlangıç denemesi bu testlerden ayrıdır. Arşivdeki no push/commit/deploy ve neden sınıflandırması bekleniyor alanları kanıt üretim anını anlatır. Sonraki yayın ve kullanıcı gözlemleri ayrı kayıtlardır; özgün ZIP değiştirilmedi.</w:t>
      </w:r>
    </w:p>
    <w:p>
      <w:pPr>
        <w:widowControl/>
      </w:pPr>
      <w:r/>
      <w:hyperlink r:id="rId10">
        <w:r>
          <w:rPr>
            <w:color w:val="000000"/>
            <w:u w:val="single"/>
          </w:rPr>
          <w:t>İncelenen kaynak commit kaydı</w:t>
        </w:r>
      </w:hyperlink>
    </w:p>
    <w:p>
      <w:pPr>
        <w:pStyle w:val="Heading1"/>
        <w:widowControl/>
      </w:pPr>
      <w:r>
        <w:t>5 Kullanıcı durumu ve açık kabul kapıları</w:t>
      </w:r>
    </w:p>
    <w:p>
      <w:pPr>
        <w:widowControl/>
      </w:pPr>
      <w:r>
        <w:t>Kullanıcı, mevcut Codespace’in olağan Stop/yeniden açılışını bildirdi; 28 Ekim 2026 19.43 UTC’de aa51a7d başı ve 8080 Private görünümü doğrulandı. 19.45 UTC’de normal başlangıçta backend build, npm ci ve frontend build geçti; ardından şu hata oluştu: Cleanup failed: Cluster PID differs from owned child; cleanup refused.</w:t>
      </w:r>
    </w:p>
    <w:p>
      <w:pPr>
        <w:widowControl/>
      </w:pPr>
      <w:r>
        <w:t>Fiilî runtime ve tarayıcı yeniden denemesi BLOCKED’dır. Kilit sahibinin ve PID uyuşmazlığının nedeni UNCONFIRMED; inceleme sürüyor, yeni kaynak düzeltmesi yoktur. Önceki 400’ün kalktığı veya başarılı özel uygulama erişimi doğrulanmadı. Esra UAT’si PENDING kalır.</w:t>
      </w:r>
    </w:p>
    <w:p>
      <w:pPr>
        <w:widowControl/>
      </w:pPr>
      <w:r>
        <w:t>Kilit/PID dosyası silme, süreç öldürme, reset/clean/stash, veri silme veya rebuild bu düzeltmenin çözüm adımı değildir. Supervisor temizliği ile Codespace Stop işlemi farklıdır; mevcut ortamı durdurup açmak yeni ortam oluşturma veya veri silme değildir. Sentetik runtime verisi korunur; yeni gerçek kimlik bilgisi, müşteri verisi ya da ücretli kullanım izni doğmaz.</w:t>
      </w:r>
    </w:p>
    <w:p>
      <w:pPr>
        <w:widowControl/>
      </w:pPr>
      <w:r>
        <w:t>Temiz container/cold-start yeniden doğrulanmadı; engelli Docker/NuGet işlemleri denenmedi. Taşınan tarayıcı kanıtı HTTPS/redirect emülasyonu ve Chromium --no-sandbox sınırını korur. Native TLS, gerçek IdP, gerçek proxy peer davranışı, Windows/Android fiziksel cihaz kabulü ve tam ürün/üretim hazır olma bu raporla kapanmaz. Development-only, default-off, tek Private 8080 ve ücretsiz kullanım sınırları sürer.</w:t>
      </w:r>
    </w:p>
    <w:p>
      <w:pPr>
        <w:widowControl/>
      </w:pPr>
      <w:r/>
      <w:hyperlink r:id="rId11">
        <w:r>
          <w:rPr>
            <w:color w:val="000000"/>
            <w:u w:val="single"/>
          </w:rPr>
          <w:t>39.02 Supervisor kilit yaşam döngüsü kanıtları</w:t>
        </w:r>
      </w:hyperlink>
    </w:p>
    <w:p>
      <w:pPr>
        <w:widowControl/>
      </w:pPr>
      <w:r>
        <w:t>Arşiv 138 dosya; manifest kendisi dışında 137 payload içerir. ZIP SHA256</w:t>
        <w:br/>
        <w:t>5324032086a57bead38e97a9421e6cdda869d1cae6920ba3ce59e63eba9b797d</w:t>
        <w:br/>
        <w:t>Yama SHA256</w:t>
        <w:br/>
        <w:t>4f9509d2d1f377b7acf6022057dbb651584b14e6e2dd9c25c5cfd2a728cf1afd</w:t>
      </w:r>
    </w:p>
    <w:p>
      <w:pPr>
        <w:widowControl/>
      </w:pPr>
      <w:r/>
      <w:r>
        <w:t xml:space="preserve">Tarihsel kayıt: </w:t>
      </w:r>
      <w:hyperlink r:id="rId12">
        <w:r>
          <w:rPr>
            <w:color w:val="000000"/>
            <w:u w:val="single"/>
          </w:rPr>
          <w:t>38.01 Codespaces Host uyumu raporu</w:t>
        </w:r>
      </w:hyperlink>
      <w:r>
        <w:t xml:space="preserve"> ve önceki raporlar değişmedi.</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39.01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aa51a7d59c8e93ee25e2bb2e38c67c26dfe3b3de" TargetMode="External"/><Relationship Id="rId11" Type="http://schemas.openxmlformats.org/officeDocument/2006/relationships/hyperlink" Target="39.02_POSEIDON_Core_v0.1_Supervisor_Kilit_Yasam_Dongusu_Kanitlari_2026-10-28.zip" TargetMode="External"/><Relationship Id="rId12" Type="http://schemas.openxmlformats.org/officeDocument/2006/relationships/hyperlink" Target="38.01_POSEIDON_Core_v0.1_Codespaces_Host_Uyumu_Dogrulama_Raporu_2026-10-28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supervisor kilit yaşam döngüsü doğrulama raporu</dc:title>
  <dc:subject>Supervisor kilit yaşam süresinin dar düzeltmesi ve kullanıcı yeniden denemesi sınırı</dc:subject>
  <dc:creator>POSEIDON</dc:creator>
  <cp:keywords>POSEIDON, Core v0.1, supervisor, kilit, Codespaces, kanıt, UAT</cp:keywords>
  <dc:description>generated by python-docx</dc:description>
  <cp:lastModifiedBy/>
  <cp:revision>1</cp:revision>
  <dcterms:created xsi:type="dcterms:W3CDTF">2013-12-23T23:15:00Z</dcterms:created>
  <dcterms:modified xsi:type="dcterms:W3CDTF">2013-12-23T23:15:00Z</dcterms:modified>
  <cp:category/>
</cp:coreProperties>
</file>