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UAT oturum tanısı</w:t>
        <w:br/>
        <w:t>ve temel kullanıcı kontrol raporu</w:t>
      </w:r>
    </w:p>
    <w:p>
      <w:pPr>
        <w:widowControl/>
      </w:pPr>
      <w:r>
        <w:t>Core v0.1  |  Doküman 47.01  |  29 Ekim 2026  |  REVIEW CANDIDATE</w:t>
      </w:r>
    </w:p>
    <w:p>
      <w:pPr>
        <w:widowControl/>
      </w:pPr>
      <w:r>
        <w:rPr>
          <w:b/>
        </w:rPr>
        <w:t>Sonuç:</w:t>
      </w:r>
      <w:r>
        <w:t xml:space="preserve"> Kullanıcı Windows’ta temel sentetik taslak ve giriş/çıkış kontrollerini başarılı bildirdi. Sonraki SESSION 401 olayının nedeni açıklanmadı. v17 yalnız yeni olayları ayırt eden, kimlik bilgisi yazmayan oturum tanısı ekler; auth düzeltmesi veya genel modül kabulü değildir. Bağımsız teknik inceleme CLEAR, yeni tanının gerçek Codespaces tekrarı ve tam Esra UAT’si bekliyor.</w:t>
      </w:r>
    </w:p>
    <w:p>
      <w:pPr>
        <w:pStyle w:val="Heading1"/>
        <w:widowControl/>
      </w:pPr>
      <w:r>
        <w:t>1 Gerçek kullanıcı kontrol kaydı ve açık olay</w:t>
      </w:r>
    </w:p>
    <w:p>
      <w:pPr>
        <w:widowControl/>
      </w:pPr>
      <w:r>
        <w:t>19.38.18 UTC’deki kimliği doğrulanmış login gözlemini izleyen Windows temel kontrollerinde kaydetme, kaydı yeniden açma, güncelleme, arama, sonuç bulunamaması ve aramayı temizleme, yeniden giriş ve çıkış kullanıcı tarafından PASS bildirildi. IMO alanında 123 için uzunluk uyarısı gözlendi. Bunlar sentetik taslak akışlarıdır; bütün Windows/cihaz veya modül kabulü değildir.</w:t>
      </w:r>
    </w:p>
    <w:p>
      <w:pPr>
        <w:widowControl/>
      </w:pPr>
      <w:r>
        <w:t>IMO için mevcut frontend/backend sözleşmesi, alan doldurulursa yalnız yedi ASCII rakamı denetler. Checksum NOT_IMPLEMENTED’dır. Erken verilen checksum testi beklentisi düzeltildi; uzunluk uyarısı checksum, sicil veya IMO uygulanabilirliği doğrulaması sayılmaz. Bu kaynak değişikliği IMO kuralını değiştirmedi.</w:t>
      </w:r>
    </w:p>
    <w:p>
      <w:pPr>
        <w:widowControl/>
      </w:pPr>
      <w:r>
        <w:t>Bildirilen yeniden girişten kısa süre sonra, 20.04 UTC’de yeni 401 görüldü. Dar log kuyruğunda SESSION 200 iki kez, ardından 401; tam filtrelenmiş kayıtta LOGIN 409 iki kez, sonra LOGIN 400 ve SESSION 401 vardı. 409, mevcut geçerli oturumu değiştirmeyi reddeder; yeni ticket yaratmaz veya 20 dakikayı uzatmaz. 400/401 nedeni kanıtlanmadı; yalnız 401’den süre dolduğu çıkarılamaz. Bu kayıtlar tek oturum/sekme zinciri olarak eşleştirilmez.</w:t>
      </w:r>
    </w:p>
    <w:p>
      <w:pPr>
        <w:widowControl/>
      </w:pPr>
      <w:r>
        <w:t>Kullanıcı 20.12 UTC’de Codespace Stop/resume bildirdi; kesit anında uygulama yeniden başlatılmamıştı. 20.37.48 UTC’de yeni tanı kaynağını çekme ve kontrollü tekrar istendi; sonuç ve yeni tam HEAD doğrulaması bekleniyor. Önceki PID uyuşmazlığının kök nedeni de açıktır. Ekran görüntüsü, token veya oturum kimliği bu rapora alınmadı.</w:t>
      </w:r>
    </w:p>
    <w:p>
      <w:pPr>
        <w:pStyle w:val="Heading1"/>
        <w:widowControl/>
      </w:pPr>
      <w:r>
        <w:t>2 Yeni tanının kapsamı ve değişmeyen kabul kuralları</w:t>
      </w:r>
    </w:p>
    <w:p>
      <w:pPr>
        <w:widowControl/>
      </w:pPr>
      <w:r>
        <w:t>Taban 699969b25265bb14ee721e53c9be60df787eab5c’dir. 146 dosyada BffAuthentication.cs, DevelopmentUat.cs ve ilgili backend testi değişti; UatSessionDiagnostics.cs, uat-session-status.py, parser testi ve UAT_SESSION_DIAGNOSTICS.md eklendi. Üç değişen, dört eklenen, 139 aynı dosya vardır; silinen yoktur. Frontend, launcher, hazırlık düzeltmesi ve restore pini değişmedi.</w:t>
      </w:r>
    </w:p>
    <w:p>
      <w:pPr>
        <w:widowControl/>
      </w:pPr>
      <w:r>
        <w:t>Yalnız etkin Development UAT’de Event 4812; UTC zamanı, 12 sabit olay kodundan biri ve server ticket yaş/kalan saniyeleri yazılır. Yeni kayıtlarda cookie değeri, handle, kullanıcı/tenant/şirket, ham header, URL, token, IP, exception veya sabit oturum hash’i yoktur. AGE_SECONDS 0–86400, REMAINING_SECONDS −86400–86400 aralığına kırpılır; bilinmeyen değerler sırasıyla −1 ve −86401’dir. UTC duvar saati monoton geçen süre kanıtı değildir; bitişik olaylar aynı oturuma bağlanamaz.</w:t>
      </w:r>
    </w:p>
    <w:p>
      <w:pPr>
        <w:widowControl/>
      </w:pPr>
      <w:r>
        <w:t>20 dakika TTL, sliding=false, CSRF, tam Origin/Host, Private port/owner, Secure/HttpOnly cookie, server scope ve logout/idempotency korumaları değişmedi. Yeni tanı Production/OIDC’de etkin değildir; otomatik login, retry veya recovery eklenmedi. Uygulama restart’ında RAM ticket/key kaybı, ortak cookie kullanan sekmelerde logout etkisi beklenen davranışlardır; eski 401’in nedeni oldukları kanıtlanmış değildir.</w:t>
      </w:r>
    </w:p>
    <w:p>
      <w:pPr>
        <w:pStyle w:val="Heading1"/>
        <w:pageBreakBefore/>
        <w:widowControl/>
      </w:pPr>
      <w:r>
        <w:t>3 Salt okunur yardımcı ve test kanıtı</w:t>
      </w:r>
    </w:p>
    <w:p>
      <w:pPr>
        <w:widowControl/>
      </w:pPr>
      <w:r>
        <w:t>uat-session-status.py argümansız, sabit özel görev app.log’unun son 128 KiB’ını okur ve en fazla son 40 tam eşleşen olayı yeniden biçimlendirir. Kesilmiş ilk ve tamamlanmamış son satır atılır; offset sıfır değilse tam sınıra denk gelen ilk satır da tedbiren atılır. Kod, UTC tarih ve sayı aralığı allowlist’i dışındaki ham metin yazdırılmaz. Symlink, sahiplik, özel dizin ve normal dosya kontrolleri vardır; log/lock/PID değişikliği, ağ/DB, başlatma/durdurma veya sinyal yoktur.</w:t>
      </w:r>
    </w:p>
    <w:p>
      <w:pPr>
        <w:widowControl/>
      </w:pPr>
      <w:r>
        <w:t>Kayıt yokluğunda NO_SESSION_DIAGNOSTICS_IN_RETAINED_TAIL, erişim/koşul hatasında SESSION_CHECK_UNAVAILABLE döner. Eski loga olay eklenemez; launcher yeni başlangıçta app.log’u yeniler. TICKET_MISSING expiry’yi, AUTH_401_COOKIE_PRESENT geçerli cookie’yi, TICKET_REMOVED logout’u tek başına kanıtlamaz. Araç normal launcher logunu varsayar; aynı UID’nin kötü niyetli özel dosya değişimine karşı genel OS güvenlik sınırı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E8EDF2"/>
            <w:tcMar>
              <w:top w:w="90" w:type="dxa"/>
              <w:left w:w="90" w:type="dxa"/>
              <w:bottom w:w="90" w:type="dxa"/>
              <w:right w:w="90" w:type="dxa"/>
            </w:tcMar>
          </w:tcPr>
          <w:p>
            <w:pPr>
              <w:spacing w:line="247" w:lineRule="auto" w:after="40"/>
            </w:pPr>
            <w:r>
              <w:rPr>
                <w:b/>
                <w:sz w:val="20"/>
              </w:rPr>
              <w:t>Kanıt</w:t>
            </w:r>
          </w:p>
        </w:tc>
        <w:tc>
          <w:tcPr>
            <w:tcW w:type="dxa" w:w="8064"/>
            <w:vAlign w:val="center"/>
            <w:shd w:fill="E8EDF2"/>
            <w:tcMar>
              <w:top w:w="90" w:type="dxa"/>
              <w:left w:w="90" w:type="dxa"/>
              <w:bottom w:w="90" w:type="dxa"/>
              <w:right w:w="90" w:type="dxa"/>
            </w:tcMar>
          </w:tcPr>
          <w:p>
            <w:pPr>
              <w:spacing w:line="247" w:lineRule="auto" w:after="40"/>
            </w:pPr>
            <w:r>
              <w:rPr>
                <w:b/>
                <w:sz w:val="20"/>
              </w:rPr>
              <w:t>Sonuç ve sınır</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Üretici son koşu</w:t>
            </w:r>
          </w:p>
        </w:tc>
        <w:tc>
          <w:tcPr>
            <w:tcW w:type="dxa" w:w="8064"/>
            <w:vAlign w:val="center"/>
            <w:shd w:fill="FFFFFF"/>
            <w:tcMar>
              <w:top w:w="90" w:type="dxa"/>
              <w:left w:w="90" w:type="dxa"/>
              <w:bottom w:w="90" w:type="dxa"/>
              <w:right w:w="90" w:type="dxa"/>
            </w:tcMar>
          </w:tcPr>
          <w:p>
            <w:pPr>
              <w:spacing w:line="247" w:lineRule="auto" w:after="40"/>
            </w:pPr>
            <w:r>
              <w:rPr>
                <w:b w:val="0"/>
                <w:sz w:val="20"/>
              </w:rPr>
              <w:t>211 backend, 104 frontend, 91 Python PASS. Etkilenen 50 backend testi altkümedir. Her iki npm build içinde tsc -b ve Vite PASS; gerçek yerel log sınıflandırıcısı PASS.</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Oturum kontrolleri</w:t>
            </w:r>
          </w:p>
        </w:tc>
        <w:tc>
          <w:tcPr>
            <w:tcW w:type="dxa" w:w="8064"/>
            <w:vAlign w:val="center"/>
            <w:shd w:fill="FFFFFF"/>
            <w:tcMar>
              <w:top w:w="90" w:type="dxa"/>
              <w:left w:w="90" w:type="dxa"/>
              <w:bottom w:w="90" w:type="dxa"/>
              <w:right w:w="90" w:type="dxa"/>
            </w:tcMar>
          </w:tcPr>
          <w:p>
            <w:pPr>
              <w:spacing w:line="247" w:lineRule="auto" w:after="40"/>
            </w:pPr>
            <w:r>
              <w:rPr>
                <w:b w:val="0"/>
                <w:sz w:val="20"/>
              </w:rPr>
              <w:t>Logout/relogin yeni ticket ve 20 dakika; eski cookie reddi; eşzamanlı iki login 409’da expiry korunması; eksik CSRF 400; yalnız test belleğinde süresi geçirilmiş ticket 401 ve taze login sınandı. Eski kullanıcı olayının sebebi bu testlerden çıkarılmaz.</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Browser ve sınırı</w:t>
            </w:r>
          </w:p>
        </w:tc>
        <w:tc>
          <w:tcPr>
            <w:tcW w:type="dxa" w:w="8064"/>
            <w:vAlign w:val="center"/>
            <w:shd w:fill="FFFFFF"/>
            <w:tcMar>
              <w:top w:w="90" w:type="dxa"/>
              <w:left w:w="90" w:type="dxa"/>
              <w:bottom w:w="90" w:type="dxa"/>
              <w:right w:w="90" w:type="dxa"/>
            </w:tcMar>
          </w:tcPr>
          <w:p>
            <w:pPr>
              <w:spacing w:line="247" w:lineRule="auto" w:after="40"/>
            </w:pPr>
            <w:r>
              <w:rPr>
                <w:b w:val="0"/>
                <w:sz w:val="20"/>
              </w:rPr>
              <w:t>Üreticide dönüştürülmüş Origin UAT 6/6 ve izole sahte IdP OIDC 6/6 PASS. HTTPS emülasyonu ve Chromium --no-sandbox kullanılır; native TLS veya sandbox güvenliği kanıtı değildir.</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Bağımsız inceleme</w:t>
            </w:r>
          </w:p>
        </w:tc>
        <w:tc>
          <w:tcPr>
            <w:tcW w:type="dxa" w:w="8064"/>
            <w:vAlign w:val="center"/>
            <w:shd w:fill="FFFFFF"/>
            <w:tcMar>
              <w:top w:w="90" w:type="dxa"/>
              <w:left w:w="90" w:type="dxa"/>
              <w:bottom w:w="90" w:type="dxa"/>
              <w:right w:w="90" w:type="dxa"/>
            </w:tcMar>
          </w:tcPr>
          <w:p>
            <w:pPr>
              <w:spacing w:line="247" w:lineRule="auto" w:after="40"/>
            </w:pPr>
            <w:r>
              <w:rPr>
                <w:b w:val="0"/>
                <w:sz w:val="20"/>
              </w:rPr>
              <w:t>Gerçek parser için 5 sunulan + 7 ek test = 12 PASS; kesik satır, UTC/aralık, gizli prefix/suffix reddi, izin/symlink ve salt okunurluk kontrol edildi. İkinci statik inceleme de engelleyici bulgu bulmadı. Backend/browser yeniden koşulmadı; DB/ağ/kurulum/sinyal ve AF_UNIX reddini tekrar deneme yoktu.</w:t>
            </w:r>
          </w:p>
        </w:tc>
      </w:tr>
    </w:tbl>
    <w:p>
      <w:pPr>
        <w:widowControl/>
        <w:spacing w:after="60" w:line="240" w:lineRule="auto"/>
      </w:pPr>
      <w:r>
        <w:rPr>
          <w:sz w:val="2"/>
        </w:rPr>
        <w:t xml:space="preserve"> </w:t>
      </w:r>
    </w:p>
    <w:p>
      <w:pPr>
        <w:widowControl/>
      </w:pPr>
      <w:r>
        <w:t>146 kaynak, 159 payload, tam envanter, ters yama ve 142 taban ön-imajı doğrulandı. Bu rapor hazırlanırken yardımcı veya ürün testleri çalıştırılmadı. Üretici, bağımsız parser kontrolü ve kullanıcı bildirimi ayrı kanıtlardır.</w:t>
      </w:r>
    </w:p>
    <w:p>
      <w:pPr>
        <w:pStyle w:val="Heading1"/>
        <w:widowControl/>
      </w:pPr>
      <w:r>
        <w:t>4 Yayın ve korunmuş kanıtlar</w:t>
      </w:r>
    </w:p>
    <w:p>
      <w:pPr>
        <w:widowControl/>
      </w:pPr>
      <w:r>
        <w:t>feature/private-codespaces-uat, beklenen 699969b2 başından 12e5a20f421455c5340257b2e9e4e81e014d99ab commit’ine ilerledi. Tree 74e670212b676bf02e68a36ac788f5f3a0d0c385; 146 uzak blob incelenen kaynakla aynı. main 008b6105b1d964373bd7a92ee032b51b4a7ae00f değişmedi. Yeni PR/PR metni, merge veya deploy yok. Yayın sonrası üretici/bağımsız runtime tekrarı yok; CI PASS iddiası yoktur.</w:t>
      </w:r>
    </w:p>
    <w:p>
      <w:pPr>
        <w:widowControl/>
      </w:pPr>
      <w:r/>
      <w:hyperlink r:id="rId10">
        <w:r>
          <w:rPr>
            <w:color w:val="000000"/>
            <w:u w:val="single"/>
          </w:rPr>
          <w:t>Doğrulanan kaynak commit kaydı</w:t>
        </w:r>
      </w:hyperlink>
      <w:r>
        <w:t xml:space="preserve">  |  </w:t>
      </w:r>
      <w:hyperlink r:id="rId11">
        <w:r>
          <w:rPr>
            <w:color w:val="000000"/>
            <w:u w:val="single"/>
          </w:rPr>
          <w:t>47.02 UAT oturum tanı kanıtları</w:t>
        </w:r>
      </w:hyperlink>
    </w:p>
    <w:p>
      <w:pPr>
        <w:widowControl/>
      </w:pPr>
      <w:r>
        <w:t>47.02 özgün v17 ZIP’idir: 160 giriş, manifest dışındaki 159 payload; wrapper değildir. Üreticinin gerçek Codespaces NOT_RUN/yayın yapılmadı beyanları kendi kanıt anına aittir; sonraki yayın ve kullanıcı kontrolleri ayrı kaydedilir. Ham kaynak, kanıt ve test logları değiştirilmedi.</w:t>
      </w:r>
    </w:p>
    <w:p>
      <w:pPr>
        <w:widowControl/>
      </w:pPr>
      <w:r>
        <w:rPr>
          <w:sz w:val="18"/>
        </w:rPr>
        <w:t>ZIP SHA256 12b4bb3ad6395d9c29d00482f9b659b23be901b3fc0b6ff3b8e55ca62772fda5</w:t>
        <w:br/>
        <w:t>Yama SHA256 4d576f90860950d63b824b39acd6a9b94c6f6b1f68756e1d0c42036abe0a8481</w:t>
      </w:r>
    </w:p>
    <w:p>
      <w:pPr>
        <w:widowControl/>
      </w:pPr>
      <w:r>
        <w:t>Yeni gerçek tanı koşusu, 400/401 kök nedeni, gerçek IdP/native TLS, temiz container ve Android kabulü açık kalır. Temel Windows bildirimi tam cihaz/modül kabulü değildir; genel UAT veya üretim hazır olma onayı verilmedi.</w:t>
      </w:r>
    </w:p>
    <w:p>
      <w:pPr>
        <w:widowControl/>
      </w:pPr>
      <w:r/>
      <w:r>
        <w:t xml:space="preserve">Tarihsel rapor: </w:t>
      </w:r>
      <w:hyperlink r:id="rId12">
        <w:r>
          <w:rPr>
            <w:color w:val="000000"/>
            <w:u w:val="single"/>
          </w:rPr>
          <w:t>46.01 UAT Origin taşıma uyarlaması</w:t>
        </w:r>
      </w:hyperlink>
      <w:r>
        <w:t xml:space="preserve"> ve önceki kayıtlar değişmedi.</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47.01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12e5a20f421455c5340257b2e9e4e81e014d99ab" TargetMode="External"/><Relationship Id="rId11" Type="http://schemas.openxmlformats.org/officeDocument/2006/relationships/hyperlink" Target="47.02_POSEIDON_Core_v0.1_UAT_Oturum_Tani_Kanitlari_2026-10-29.zip" TargetMode="External"/><Relationship Id="rId12" Type="http://schemas.openxmlformats.org/officeDocument/2006/relationships/hyperlink" Target="46.01_POSEIDON_Core_v0.1_UAT_Origin_Tasima_Uyarlamasi_Dogrulama_Raporu_2026-10-29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UAT oturum tanısı ve temel kullanıcı kontrol raporu</dc:title>
  <dc:subject>Sabit oturum tanı olayları ve temel sentetik kullanıcı kontrollerinin sınırlı kaydı</dc:subject>
  <dc:creator>POSEIDON</dc:creator>
  <cp:keywords>POSEIDON, Core v0.1, UAT, oturum tanısı, temel kullanıcı kontrolü, 47.01</cp:keywords>
  <dc:description>generated by python-docx</dc:description>
  <cp:lastModifiedBy/>
  <cp:revision>1</cp:revision>
  <dcterms:created xsi:type="dcterms:W3CDTF">2013-12-23T23:15:00Z</dcterms:created>
  <dcterms:modified xsi:type="dcterms:W3CDTF">2013-12-23T23:15:00Z</dcterms:modified>
  <cp:category/>
</cp:coreProperties>
</file>