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True Legacy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Legacy Season: a grandparent’s story of generosity, delivered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Concept overview for the Gloo hackathon: the product, the evidence behind it, what we build, and how it reaches families and sponsors. Version 1 • September 30, 2026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The idea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guided voice interview with a grandparent becomes a </w:t>
      </w:r>
      <w:r w:rsidDel="00000000" w:rsidR="00000000" w:rsidRPr="00000000">
        <w:rPr>
          <w:b w:val="1"/>
          <w:bCs w:val="1"/>
          <w:rtl w:val="0"/>
        </w:rPr>
        <w:t xml:space="preserve">Legacy Season</w:t>
      </w:r>
      <w:r w:rsidDel="00000000" w:rsidR="00000000" w:rsidRPr="00000000">
        <w:rPr>
          <w:rtl w:val="0"/>
        </w:rPr>
        <w:t xml:space="preserve">: five pieces of mail sent to a grandchild over five months. It includes a personal note, a video message and four story chapters about the generosity that shaped their life. Every box invites a reply and ends with the grandchild choosing their own next step.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Families can give it as a gift. Churches and nonprofits can </w:t>
      </w:r>
      <w:r w:rsidDel="00000000" w:rsidR="00000000" w:rsidRPr="00000000">
        <w:rPr>
          <w:b w:val="1"/>
          <w:bCs w:val="1"/>
          <w:rtl w:val="0"/>
        </w:rPr>
        <w:t xml:space="preserve">sponsor seasons for their most faithful donors</w:t>
      </w:r>
      <w:r w:rsidDel="00000000" w:rsidR="00000000" w:rsidRPr="00000000">
        <w:rPr>
          <w:rtl w:val="0"/>
        </w:rPr>
        <w:t xml:space="preserve"> to share with their grandchildren, a way to honor those donors and invest in the next generation.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Why it matters now</w:t>
      </w:r>
    </w:p>
    <w:tbl>
      <w:tblPr>
        <w:tblStyle w:val="Table1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300"/>
        <w:gridCol w:w="4580"/>
        <w:gridCol w:w="3200"/>
        <w:tblGridChange w:id="0">
          <w:tblGrid>
            <w:gridCol w:w="2300"/>
            <w:gridCol w:w="4580"/>
            <w:gridCol w:w="320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it means for Legacy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Older adults want to pass on 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64% of US adults 50+ ranked shared memories and 43% ranked life lessons and values among their most important legacies, above an inheritance (32%) [1].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Grandparents already want to leave something beyond money.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Younger adults want to receive them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83% of non-retired adults said memories, values and life lessons are the most important things to inherit [2].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generations value the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Church leaders are concerned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94% of Protestant senior pastors are at least somewhat concerned about younger Christians not financially supporting the church; 51% are very concerned [3].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clear problem for Gloo’s church audience.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Family conversation matters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whose parents talk with them about giving are 20% more likely to give [4].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product is built around conversation, not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Grandparent values don’t pass on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Grandparents’ and adult grandchildren’s giving priorities match less closely than parents’ and children’s [5].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gap Legacy Season is designed to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Organizations are losing 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Donor numbers fell an estimated 3.6% in 2025 while dollars rose 5.0% [6]. Only 18.9% of first-time donors gave again, compared with 59.3% of repeat donors [7].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Sponsors need ways to deepen relationships, not just 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generational handoff is coming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About $124 trillion is projected to transfer through 2048, including about $18 trillion to charity [8].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 for sponsors, not our market size.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Each figure comes from a separate study, so show its year and population. The evidence supports the direction; it does not yet prove demand or increased giving.</w:t>
      </w:r>
    </w:p>
    <w:p w:rsidR="00000000" w:rsidDel="00000000" w:rsidP="00000000" w:rsidRDefault="00000000" w:rsidRPr="00000000" w14:paraId="00000022">
      <w:pPr>
        <w:spacing w:after="80" w:lineRule="auto"/>
        <w:rPr/>
      </w:pPr>
      <w:hyperlink r:id="rId6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[1] Edward Jones / Age Wave, 2021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[2] Edward Jones / Age Wave, 2020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8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[3] Barna, 2023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9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[4] IU Women Give 2013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hyperlink r:id="rId10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[5] Vanguard Charitable / IU, 2016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1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[6] FEP Q4 2025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2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[7] FEP 2025 retention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3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[8] Cerulli,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hyperlink r:id="rId14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[9] Storyworth pricing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5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[10] Remento pricing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6">
        <w:r w:rsidDel="00000000" w:rsidR="00000000" w:rsidRPr="00000000">
          <w:rPr>
            <w:color w:val="285c78"/>
            <w:sz w:val="18"/>
            <w:szCs w:val="18"/>
            <w:rtl w:val="0"/>
          </w:rPr>
          <w:t xml:space="preserve">[11] Generous Giving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The Legacy Season</w:t>
      </w:r>
    </w:p>
    <w:tbl>
      <w:tblPr>
        <w:tblStyle w:val="Table2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1500"/>
        <w:gridCol w:w="3000"/>
        <w:gridCol w:w="5580"/>
        <w:tblGridChange w:id="0">
          <w:tblGrid>
            <w:gridCol w:w="1500"/>
            <w:gridCol w:w="3000"/>
            <w:gridCol w:w="558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Welcome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Someone wanted you to have this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personal note from the grandparent, a QR code to their video message, and a card explaining the season.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Received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time someone was generous to them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story in their own words, a photo or small keepsake, and a conversation 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Gave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they have been generous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Their story, plus one small way the grandchild could try the same.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Meaning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generosity means to them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Their story and a question to ask them the next time they talk.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Your turn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Their advice to the family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final letter, a reply card and a choice: give, serve, or pass a Legacy Season 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Each box includes a </w:t>
      </w:r>
      <w:r w:rsidDel="00000000" w:rsidR="00000000" w:rsidRPr="00000000">
        <w:rPr>
          <w:b w:val="1"/>
          <w:bCs w:val="1"/>
          <w:rtl w:val="0"/>
        </w:rPr>
        <w:t xml:space="preserve">prepaid reply card</w:t>
      </w:r>
      <w:r w:rsidDel="00000000" w:rsidR="00000000" w:rsidRPr="00000000">
        <w:rPr>
          <w:rtl w:val="0"/>
        </w:rPr>
        <w:t xml:space="preserve">, so the grandparent receives mail too. This two-way exchange is the core of the product and its most shareable moment.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Key features</w:t>
      </w:r>
    </w:p>
    <w:tbl>
      <w:tblPr>
        <w:tblStyle w:val="Table3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200"/>
        <w:gridCol w:w="6280"/>
        <w:gridCol w:w="1600"/>
        <w:tblGridChange w:id="0">
          <w:tblGrid>
            <w:gridCol w:w="2200"/>
            <w:gridCol w:w="6280"/>
            <w:gridCol w:w="160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Hackathon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Gift and sponsor invites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family member, church or nonprofit starts a season and invites the grandparent or mentor by mail, email or text.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Guided voice interview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warm AI interviewer asks the four generosity questions with gentle follow-ups, by phone or web, with no app required.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Story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Turns one interview into a note and four chapters. It keeps direct quotes in the narrator’s own words and flags anything uncertain.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 (core 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Narrator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grandparent or a parent reviews, edits and approves every chapter before anything is printed or shared.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Print-ready cards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Generates box inserts as PDFs with QR codes linking to private audio and video pages.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Keepsake page and replies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video and audio page for invited family; captures the grandchild’s reply and chosen next step.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Fulfillment and sponsor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print-and-mail service; sponsors see aggregate progress only, never family content.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Build plan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built in Gloo Code with best-in-class models through the API, speech-to-text for the interview, ElevenLabs or a comparable service for audio, GitHub for the app and Vercel for the landing page. </w:t>
      </w:r>
      <w:r w:rsidDel="00000000" w:rsidR="00000000" w:rsidRPr="00000000">
        <w:rPr>
          <w:b w:val="1"/>
          <w:bCs w:val="1"/>
          <w:rtl w:val="0"/>
        </w:rPr>
        <w:t xml:space="preserve">Kaelyn:</w:t>
      </w:r>
      <w:r w:rsidDel="00000000" w:rsidR="00000000" w:rsidRPr="00000000">
        <w:rPr>
          <w:rtl w:val="0"/>
        </w:rPr>
        <w:t xml:space="preserve"> product build, interview flow, story engine and QA. </w:t>
      </w:r>
      <w:r w:rsidDel="00000000" w:rsidR="00000000" w:rsidRPr="00000000">
        <w:rPr>
          <w:b w:val="1"/>
          <w:bCs w:val="1"/>
          <w:rtl w:val="0"/>
        </w:rPr>
        <w:t xml:space="preserve">Tayloe:</w:t>
      </w:r>
      <w:r w:rsidDel="00000000" w:rsidR="00000000" w:rsidRPr="00000000">
        <w:rPr>
          <w:rtl w:val="0"/>
        </w:rPr>
        <w:t xml:space="preserve"> brand, box and card design, the 90-second demo video, positioning and sponsor pitch.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Demo flow:</w:t>
      </w:r>
      <w:r w:rsidDel="00000000" w:rsidR="00000000" w:rsidRPr="00000000">
        <w:rPr>
          <w:rtl w:val="0"/>
        </w:rPr>
        <w:t xml:space="preserve"> a grandparent completes the interview, the AI produces the four chapters, the narrator approves them, and we show a printed Box 2 with its QR video link and reply card. Then one slide on sponsorship. Use a real consented story or clearly labeled sample content.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What we need to prove next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Completion:</w:t>
      </w:r>
      <w:r w:rsidDel="00000000" w:rsidR="00000000" w:rsidRPr="00000000">
        <w:rPr>
          <w:rtl w:val="0"/>
        </w:rPr>
        <w:t xml:space="preserve"> at least 5 grandparents finish and approve a story. </w:t>
      </w:r>
      <w:r w:rsidDel="00000000" w:rsidR="00000000" w:rsidRPr="00000000">
        <w:rPr>
          <w:b w:val="1"/>
          <w:bCs w:val="1"/>
          <w:rtl w:val="0"/>
        </w:rPr>
        <w:t xml:space="preserve">Connection:</w:t>
      </w:r>
      <w:r w:rsidDel="00000000" w:rsidR="00000000" w:rsidRPr="00000000">
        <w:rPr>
          <w:rtl w:val="0"/>
        </w:rPr>
        <w:t xml:space="preserve"> at least 6 of 10 grandchildren send a reply within the season. </w:t>
      </w:r>
      <w:r w:rsidDel="00000000" w:rsidR="00000000" w:rsidRPr="00000000">
        <w:rPr>
          <w:b w:val="1"/>
          <w:bCs w:val="1"/>
          <w:rtl w:val="0"/>
        </w:rPr>
        <w:t xml:space="preserve">Buyer:</w:t>
      </w:r>
      <w:r w:rsidDel="00000000" w:rsidR="00000000" w:rsidRPr="00000000">
        <w:rPr>
          <w:rtl w:val="0"/>
        </w:rPr>
        <w:t xml:space="preserve"> at least one development director commits to a paid sponsor pack with a date and a price. A compliment is not a commitment. </w:t>
      </w:r>
      <w:r w:rsidDel="00000000" w:rsidR="00000000" w:rsidRPr="00000000">
        <w:rPr>
          <w:b w:val="1"/>
          <w:bCs w:val="1"/>
          <w:rtl w:val="0"/>
        </w:rPr>
        <w:t xml:space="preserve">Operations:</w:t>
      </w:r>
      <w:r w:rsidDel="00000000" w:rsidR="00000000" w:rsidRPr="00000000">
        <w:rPr>
          <w:rtl w:val="0"/>
        </w:rPr>
        <w:t xml:space="preserve"> real cost and staff time per season.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Market fit and business model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Who buys, who receives</w:t>
      </w:r>
    </w:p>
    <w:tbl>
      <w:tblPr>
        <w:tblStyle w:val="Table4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600"/>
        <w:gridCol w:w="5080"/>
        <w:gridCol w:w="2400"/>
        <w:tblGridChange w:id="0">
          <w:tblGrid>
            <w:gridCol w:w="2600"/>
            <w:gridCol w:w="5080"/>
            <w:gridCol w:w="240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Why they buy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Who receives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Nonprofit and church development teams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meaningful stewardship gift that honors top donors’ values and involves their families.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Donors’ grandchildren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Church family and discipleship ministries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repeatable generosity experience for a cohort, launched on a “Legacy Sunday.”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Families in the congregation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gift for Grandparents Day, a birthday or Christmas that becomes a keepsake.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Grandchildren, or grandparents given the 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churches and nonprofits that want to honor their most faithful supporters and invest in the next generation, </w:t>
      </w:r>
      <w:r w:rsidDel="00000000" w:rsidR="00000000" w:rsidRPr="00000000">
        <w:rPr>
          <w:b w:val="1"/>
          <w:bCs w:val="1"/>
          <w:rtl w:val="0"/>
        </w:rPr>
        <w:t xml:space="preserve">Legacy Season</w:t>
      </w:r>
      <w:r w:rsidDel="00000000" w:rsidR="00000000" w:rsidRPr="00000000">
        <w:rPr>
          <w:rtl w:val="0"/>
        </w:rPr>
        <w:t xml:space="preserve"> turns a grandparent’s story of generosity into five months of mail a grandchild will keep. </w:t>
      </w:r>
      <w:r w:rsidDel="00000000" w:rsidR="00000000" w:rsidRPr="00000000">
        <w:rPr>
          <w:b w:val="1"/>
          <w:bCs w:val="1"/>
          <w:rtl w:val="0"/>
        </w:rPr>
        <w:t xml:space="preserve">Unlike</w:t>
      </w:r>
      <w:r w:rsidDel="00000000" w:rsidR="00000000" w:rsidRPr="00000000">
        <w:rPr>
          <w:rtl w:val="0"/>
        </w:rPr>
        <w:t xml:space="preserve"> memoir books that end up on a shelf, it is built around a two-way exchange and a next step the grandchild chooses.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Shaping future generations, one legacy at a time.</w:t>
      </w:r>
    </w:p>
    <w:tbl>
      <w:tblPr>
        <w:tblStyle w:val="Table5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600"/>
        <w:gridCol w:w="3700"/>
        <w:gridCol w:w="3780"/>
        <w:tblGridChange w:id="0">
          <w:tblGrid>
            <w:gridCol w:w="2600"/>
            <w:gridCol w:w="3700"/>
            <w:gridCol w:w="378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it does well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Legacy Season differs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Storyworth, $59–$199 a year [9]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Weekly prompts, guided phone interviews and a hardcover book.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Focused on generosity, delivered as a series, two-way, and available to sponsors.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Remento, $99 first year [10]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Voice and video recordings turned into readable stories, with family collaboration.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Mail-based, with a reply and a chosen next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Generous Giving [11]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Free, facilitated generosity retreats for churches.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Happens at home, across generations, at the family’s own pace.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Pricing and sponsorship to test</w:t>
      </w:r>
    </w:p>
    <w:tbl>
      <w:tblPr>
        <w:tblStyle w:val="Table6"/>
        <w:tblW w:w="1008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300"/>
        <w:gridCol w:w="2700"/>
        <w:gridCol w:w="5080"/>
        <w:tblGridChange w:id="0">
          <w:tblGrid>
            <w:gridCol w:w="2300"/>
            <w:gridCol w:w="2700"/>
            <w:gridCol w:w="508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Price to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Digital 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 in version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Interview, four chapters and a private keepsake page. Drives word of mouth in churches.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Family Legacy Season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$149 per season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Five mailed boxes, reply cards, video and audio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Sponsor pack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$3,250 for 25 seasons ($130 each)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Co-branded “a gift from” card, donor invitations and an aggregate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Church cohort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Per-family pricing, with a scholarship option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Leader guide, Legacy Sunday kit and cohort progress.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Prices are hypotheses based on the competitors above; set them after printing and postage quotes, targeting at least 50% gross margin. </w:t>
      </w:r>
      <w:r w:rsidDel="00000000" w:rsidR="00000000" w:rsidRPr="00000000">
        <w:rPr>
          <w:b w:val="1"/>
          <w:bCs w:val="1"/>
          <w:rtl w:val="0"/>
        </w:rPr>
        <w:t xml:space="preserve">Guardrails for sponsors:</w:t>
      </w:r>
      <w:r w:rsidDel="00000000" w:rsidR="00000000" w:rsidRPr="00000000">
        <w:rPr>
          <w:rtl w:val="0"/>
        </w:rPr>
        <w:t xml:space="preserve"> the sponsor is credited, but family stories stay private and never become fundraising data. Any invitation to the sponsor’s cause is optional and clearly labeled.</w:t>
      </w:r>
    </w:p>
    <w:sectPr>
      <w:headerReference r:id="rId17" w:type="default"/>
      <w:footerReference r:id="rId18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September 30, 2026  •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  <w:rtl w:val="0"/>
      </w:rPr>
      <w:t xml:space="preserve">TRUE LEGACY  /  LEGACY SEASON CONCEPT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284b39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284b3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284b3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00" w:line="240" w:lineRule="auto"/>
    </w:pPr>
    <w:rPr>
      <w:rFonts w:ascii="Calibri" w:cs="Calibri" w:eastAsia="Calibri" w:hAnsi="Calibri"/>
      <w:color w:val="284b39"/>
      <w:sz w:val="58"/>
      <w:szCs w:val="5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lications.fepreports.org/archive/2025-q4/" TargetMode="External"/><Relationship Id="rId10" Type="http://schemas.openxmlformats.org/officeDocument/2006/relationships/hyperlink" Target="https://www.vanguardcharitable.org/sites/default/files/upload/A%20tradition%20of%20giving_Final_0.pdf" TargetMode="External"/><Relationship Id="rId13" Type="http://schemas.openxmlformats.org/officeDocument/2006/relationships/hyperlink" Target="https://www.cerulli.com/press-releases/cerulli-anticipates-124-trillion-in-wealth-will-transfer-through-2048" TargetMode="External"/><Relationship Id="rId12" Type="http://schemas.openxmlformats.org/officeDocument/2006/relationships/hyperlink" Target="https://www.glueup.com/blog/donor-retention-analys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hilanthropy.indianapolis.iu.edu/news-events/news/_news/2013/women-give-2013.html" TargetMode="External"/><Relationship Id="rId15" Type="http://schemas.openxmlformats.org/officeDocument/2006/relationships/hyperlink" Target="https://help.remento.co/en/articles/8365892-remento-s-pricing-guide" TargetMode="External"/><Relationship Id="rId14" Type="http://schemas.openxmlformats.org/officeDocument/2006/relationships/hyperlink" Target="https://welcome.storyworth.com/storyworth-pric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generousgiving.org/church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wardjones.com/sites/default/files/acquiadam/2021-11/Edward-Jones-4-Pillars-fall-2021-report.pdf" TargetMode="External"/><Relationship Id="rId18" Type="http://schemas.openxmlformats.org/officeDocument/2006/relationships/footer" Target="footer1.xml"/><Relationship Id="rId7" Type="http://schemas.openxmlformats.org/officeDocument/2006/relationships/hyperlink" Target="https://www.edwardjones.com/sites/default/files/acquiadam/2021-01/Edward-Jones-4-Pillars-US-report.pdf" TargetMode="External"/><Relationship Id="rId8" Type="http://schemas.openxmlformats.org/officeDocument/2006/relationships/hyperlink" Target="https://www.barna.com/research/future-generos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