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422A" w14:textId="7F24D5FE" w:rsidR="00561005" w:rsidRPr="004C22E5" w:rsidRDefault="00561005" w:rsidP="001A7EBD">
      <w:pPr>
        <w:pStyle w:val="Title"/>
      </w:pPr>
      <w:r w:rsidRPr="004C22E5">
        <w:t xml:space="preserve">BF-01: Simplex </w:t>
      </w:r>
      <w:r w:rsidRPr="001A7EBD">
        <w:t>Single</w:t>
      </w:r>
      <w:r w:rsidRPr="004C22E5">
        <w:t xml:space="preserve"> Phase</w:t>
      </w:r>
    </w:p>
    <w:p w14:paraId="6F282DE1" w14:textId="38B1E42B" w:rsidR="009E34F3" w:rsidRDefault="003A2D22" w:rsidP="00D47433">
      <w:pPr>
        <w:pStyle w:val="Subtitle"/>
      </w:pPr>
      <w:r>
        <w:rPr>
          <w:noProof/>
        </w:rPr>
        <w:t>Our</w:t>
      </w:r>
      <w:r w:rsidR="00B811E3">
        <w:t xml:space="preserve"> BF-01 </w:t>
      </w:r>
      <w:r w:rsidR="009E34F3">
        <w:t xml:space="preserve">model is a </w:t>
      </w:r>
      <w:r w:rsidR="00561005">
        <w:t xml:space="preserve">simplex </w:t>
      </w:r>
      <w:proofErr w:type="gramStart"/>
      <w:r w:rsidR="00561005">
        <w:t>single phase</w:t>
      </w:r>
      <w:proofErr w:type="gramEnd"/>
      <w:r w:rsidR="00561005">
        <w:t xml:space="preserve"> panel</w:t>
      </w:r>
      <w:r w:rsidR="00E14D59">
        <w:t xml:space="preserve"> that </w:t>
      </w:r>
      <w:r w:rsidR="00471BA8">
        <w:t>automatically operates</w:t>
      </w:r>
      <w:r w:rsidR="00561005">
        <w:t xml:space="preserve"> a single pump application.</w:t>
      </w:r>
      <w:r w:rsidR="00C52352" w:rsidRPr="00C52352">
        <w:t xml:space="preserve"> </w:t>
      </w:r>
    </w:p>
    <w:p w14:paraId="4C311DEA" w14:textId="1D1E91D3" w:rsidR="00C52352" w:rsidRPr="00C52352" w:rsidRDefault="009E34F3" w:rsidP="00D47433">
      <w:pPr>
        <w:pStyle w:val="Subtitle"/>
      </w:pPr>
      <w:r>
        <w:t>The BF-01</w:t>
      </w:r>
      <w:r w:rsidR="00D966DD">
        <w:t xml:space="preserve"> </w:t>
      </w:r>
      <w:r w:rsidR="00393329">
        <w:t xml:space="preserve">is </w:t>
      </w:r>
      <w:r w:rsidR="00AD3703">
        <w:t xml:space="preserve">one </w:t>
      </w:r>
      <w:r w:rsidR="002C6127">
        <w:t>of our</w:t>
      </w:r>
      <w:r w:rsidR="004D279B">
        <w:t xml:space="preserve"> </w:t>
      </w:r>
      <w:r w:rsidR="00790A90">
        <w:t>customizable models.</w:t>
      </w:r>
      <w:r w:rsidR="00FE1D05">
        <w:t xml:space="preserve"> We offer a wide</w:t>
      </w:r>
      <w:r w:rsidR="00013830">
        <w:t xml:space="preserve"> variety of options</w:t>
      </w:r>
      <w:r w:rsidR="00FD2399">
        <w:t xml:space="preserve"> to tailor this panel to suit your exact needs.</w:t>
      </w:r>
    </w:p>
    <w:p w14:paraId="47120877" w14:textId="3952FB2E" w:rsidR="00CF1096" w:rsidRDefault="00C52352" w:rsidP="001A7EBD">
      <w:pPr>
        <w:pStyle w:val="Title"/>
      </w:pPr>
      <w:r>
        <w:fldChar w:fldCharType="begin"/>
      </w:r>
      <w:r>
        <w:instrText xml:space="preserve"> INCLUDEPICTURE "https://cdn.shopify.com/s/files/1/1198/3148/articles/certification-03_1296x_1_60330c3e-e10a-4f2e-a015-e87304d5fc6a_1296x.png?v=1546020509" \* MERGEFORMATINET </w:instrText>
      </w:r>
      <w:r>
        <w:fldChar w:fldCharType="separate"/>
      </w:r>
      <w:r>
        <w:fldChar w:fldCharType="end"/>
      </w:r>
    </w:p>
    <w:p w14:paraId="18A6DA8F" w14:textId="3E7FCE95" w:rsidR="009E34F3" w:rsidRDefault="009E34F3" w:rsidP="009E34F3"/>
    <w:p w14:paraId="15B09387" w14:textId="77777777" w:rsidR="009E34F3" w:rsidRDefault="009E34F3" w:rsidP="009E34F3"/>
    <w:p w14:paraId="6DCBBC00" w14:textId="77777777" w:rsidR="009E34F3" w:rsidRDefault="009E34F3" w:rsidP="009E34F3"/>
    <w:p w14:paraId="3B576944" w14:textId="77777777" w:rsidR="009E34F3" w:rsidRDefault="009E34F3" w:rsidP="009E34F3"/>
    <w:p w14:paraId="529BF644" w14:textId="77777777" w:rsidR="009E34F3" w:rsidRDefault="009E34F3" w:rsidP="009E34F3"/>
    <w:p w14:paraId="69F743B1" w14:textId="77777777" w:rsidR="009E34F3" w:rsidRDefault="009E34F3" w:rsidP="009E34F3"/>
    <w:p w14:paraId="013F7947" w14:textId="77777777" w:rsidR="009E34F3" w:rsidRDefault="009E34F3" w:rsidP="009E34F3"/>
    <w:p w14:paraId="09BD6CB0" w14:textId="77777777" w:rsidR="009E34F3" w:rsidRDefault="009E34F3" w:rsidP="009E34F3"/>
    <w:p w14:paraId="595C92BF" w14:textId="77777777" w:rsidR="009E34F3" w:rsidRDefault="009E34F3" w:rsidP="009E34F3"/>
    <w:p w14:paraId="10AC18B6" w14:textId="77777777" w:rsidR="009E34F3" w:rsidRDefault="009E34F3" w:rsidP="009E34F3"/>
    <w:p w14:paraId="75339D5A" w14:textId="77777777" w:rsidR="009E34F3" w:rsidRDefault="009E34F3" w:rsidP="009E34F3"/>
    <w:p w14:paraId="25102107" w14:textId="77777777" w:rsidR="009E34F3" w:rsidRDefault="009E34F3" w:rsidP="009E34F3"/>
    <w:p w14:paraId="1EEBA871" w14:textId="77777777" w:rsidR="009E34F3" w:rsidRDefault="009E34F3" w:rsidP="009E34F3"/>
    <w:p w14:paraId="7766F309" w14:textId="77777777" w:rsidR="009E34F3" w:rsidRDefault="009E34F3" w:rsidP="009E34F3"/>
    <w:p w14:paraId="1EC713B5" w14:textId="77777777" w:rsidR="009E34F3" w:rsidRDefault="009E34F3" w:rsidP="009E34F3"/>
    <w:p w14:paraId="38185D57" w14:textId="4386A079" w:rsidR="009E34F3" w:rsidRPr="009E34F3" w:rsidRDefault="009E34F3" w:rsidP="009E34F3">
      <w:pPr>
        <w:sectPr w:rsidR="009E34F3" w:rsidRPr="009E34F3" w:rsidSect="00253EFF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657BCFDF" w14:textId="78974F6F" w:rsidR="00365A91" w:rsidRDefault="00365A91" w:rsidP="00117439"/>
    <w:p w14:paraId="3B404F99" w14:textId="7EBABBF9" w:rsidR="0071468E" w:rsidRDefault="00117439" w:rsidP="0071468E">
      <w:pPr>
        <w:pStyle w:val="ListParagraph"/>
        <w:numPr>
          <w:ilvl w:val="0"/>
          <w:numId w:val="1"/>
        </w:numPr>
      </w:pPr>
      <w:r>
        <w:t>Simplex s</w:t>
      </w:r>
      <w:r w:rsidR="0071468E">
        <w:t xml:space="preserve">ingle </w:t>
      </w:r>
      <w:r>
        <w:t>p</w:t>
      </w:r>
      <w:r w:rsidR="0071468E">
        <w:t>hase</w:t>
      </w:r>
    </w:p>
    <w:p w14:paraId="2D3A85BD" w14:textId="403FB999" w:rsidR="0071468E" w:rsidRDefault="0071468E" w:rsidP="0071468E">
      <w:pPr>
        <w:pStyle w:val="ListParagraph"/>
        <w:numPr>
          <w:ilvl w:val="0"/>
          <w:numId w:val="1"/>
        </w:numPr>
      </w:pPr>
      <w:r>
        <w:t>120/230 volts</w:t>
      </w:r>
    </w:p>
    <w:p w14:paraId="39295F61" w14:textId="62F7AFE0" w:rsidR="0071468E" w:rsidRDefault="0071468E" w:rsidP="0071468E">
      <w:pPr>
        <w:pStyle w:val="ListParagraph"/>
        <w:numPr>
          <w:ilvl w:val="0"/>
          <w:numId w:val="1"/>
        </w:numPr>
      </w:pPr>
      <w:r>
        <w:t>60hz</w:t>
      </w:r>
    </w:p>
    <w:p w14:paraId="3C9B4D36" w14:textId="445F24C4" w:rsidR="00492728" w:rsidRDefault="0071468E" w:rsidP="0071468E">
      <w:pPr>
        <w:pStyle w:val="ListParagraph"/>
        <w:numPr>
          <w:ilvl w:val="0"/>
          <w:numId w:val="1"/>
        </w:numPr>
      </w:pPr>
      <w:r>
        <w:t>2hp ma</w:t>
      </w:r>
      <w:r w:rsidR="007F0A8D">
        <w:t>x</w:t>
      </w:r>
    </w:p>
    <w:p w14:paraId="1A003D01" w14:textId="6B289377" w:rsidR="00C52352" w:rsidRDefault="00C52352" w:rsidP="00C52352"/>
    <w:p w14:paraId="0BED4EFB" w14:textId="0BD8AD9C" w:rsidR="00CF1096" w:rsidRDefault="00CF1096" w:rsidP="00CF1096"/>
    <w:p w14:paraId="73CE4B96" w14:textId="78CFAB9F" w:rsidR="00185729" w:rsidRDefault="00185729" w:rsidP="00CF1096"/>
    <w:p w14:paraId="35AF741A" w14:textId="12EBCABE" w:rsidR="00500BCE" w:rsidRDefault="00C52352" w:rsidP="00CF10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B9DEF" wp14:editId="3DE8B341">
                <wp:simplePos x="0" y="0"/>
                <wp:positionH relativeFrom="margin">
                  <wp:posOffset>115570</wp:posOffset>
                </wp:positionH>
                <wp:positionV relativeFrom="margin">
                  <wp:posOffset>4340225</wp:posOffset>
                </wp:positionV>
                <wp:extent cx="1972945" cy="324585"/>
                <wp:effectExtent l="0" t="0" r="0" b="5715"/>
                <wp:wrapSquare wrapText="bothSides"/>
                <wp:docPr id="1484056624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324585"/>
                        </a:xfrm>
                        <a:prstGeom prst="round2DiagRect">
                          <a:avLst/>
                        </a:prstGeom>
                        <a:solidFill>
                          <a:srgbClr val="0F1B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0CCE" w14:textId="13953433" w:rsidR="003744E1" w:rsidRPr="009907DA" w:rsidRDefault="003744E1" w:rsidP="003744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STANDARD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9DEF" id="Pentagon 2" o:spid="_x0000_s1026" style="position:absolute;margin-left:9.1pt;margin-top:341.75pt;width:155.35pt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972945,3245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oKfiwIAAGgFAAAOAAAAZHJzL2Uyb0RvYy54bWysVMFu2zAMvQ/YPwi6r469ZGuDOkXWIsOA&#13;&#10;oi3aDj0rshQLk0VNUmJnXz9Kdpy26y7DcnAokXwkn0ieX3SNJjvhvAJT0vxkQokwHCplNiX9/rj6&#13;&#10;cEqJD8xUTIMRJd0LTy8W79+dt3YuCqhBV8IRBDF+3tqS1iHYeZZ5XouG+ROwwqBSgmtYwKPbZJVj&#13;&#10;LaI3Oismk09ZC66yDrjwHm+veiVdJHwpBQ+3UnoRiC4p5hbS16XvOn6zxTmbbxyzteJDGuwfsmiY&#13;&#10;Mhh0hLpigZGtU39ANYo78CDDCYcmAykVF6kGrCafvKrmoWZWpFqQHG9Hmvz/g+U3uwd755CG1vq5&#13;&#10;RzFW0UnXxH/Mj3SJrP1IlugC4XiZn30uzqYzSjjqPhbT2eksspkdva3z4auAhkShpA62piquFNvc&#13;&#10;47Mkttju2ofe6WAcw3rQqloprdPBbdaX2pEdi0+4yr9M06thnBdm2kRjA9GtR4w32bGqJIW9FtFO&#13;&#10;m3shiaqwjiJlkhpOjHGqH3l/XbNK9KFnE/wNFY7Wqd4EFlElxh5xB4DYyC9x++wG2+gmUp+OjpO/&#13;&#10;JdQ7jtYpIpgwOjbKgHvLWYd8SFz29gdiejoiM6Fbd4gfxTVU+ztHHPTD4i1fKXzAa+bDHXM4HThH&#13;&#10;OPHhFj9SQ1tSGCRKanC/3rqP9ti0qKWkxWkrqf+5ZU5Qor8ZbOezfIrPSkI6TGefCzy455r1c43Z&#13;&#10;NpeA3ZDjbrE8idE+6IMoHTRPuBiWMSqqmOEYu6Q8uMPhMvRbAFcLF8tlMsORtCxcmwfLI3gkOLbl&#13;&#10;Y/fEnB26OGD/38BhMtn8VQv3ttHTwHIbQKrU30deB+pxnFPvDKsn7ovn52R1XJCL3wAAAP//AwBQ&#13;&#10;SwMEFAAGAAgAAAAhADNgCqziAAAADwEAAA8AAABkcnMvZG93bnJldi54bWxMT01Lw0AQvQv+h2UE&#13;&#10;L2I3JhrTNJuiFelBEFqVXrfZMQnuzobsto3/3vGkl4HHvM9qOTkrjjiG3pOCm1kCAqnxpqdWwfvb&#13;&#10;83UBIkRNRltPqOAbAyzr87NKl8afaIPHbWwFm1AotYIuxqGUMjQdOh1mfkDi36cfnY4Mx1aaUZ/Y&#13;&#10;3FmZJkkune6JEzo94KrD5mt7cJzrdqjt8DIPq4/0apdt4uv60Sh1eTE9Lfg8LEBEnOKfAn43cH+o&#13;&#10;udjeH8gEYRkXKTMV5EV2B4IJWVrMQewV3Ge3Oci6kv931D8AAAD//wMAUEsBAi0AFAAGAAgAAAAh&#13;&#10;ALaDOJL+AAAA4QEAABMAAAAAAAAAAAAAAAAAAAAAAFtDb250ZW50X1R5cGVzXS54bWxQSwECLQAU&#13;&#10;AAYACAAAACEAOP0h/9YAAACUAQAACwAAAAAAAAAAAAAAAAAvAQAAX3JlbHMvLnJlbHNQSwECLQAU&#13;&#10;AAYACAAAACEAo76Cn4sCAABoBQAADgAAAAAAAAAAAAAAAAAuAgAAZHJzL2Uyb0RvYy54bWxQSwEC&#13;&#10;LQAUAAYACAAAACEAM2AKrOIAAAAPAQAADwAAAAAAAAAAAAAAAADlBAAAZHJzL2Rvd25yZXYueG1s&#13;&#10;UEsFBgAAAAAEAAQA8wAAAPQFAAAAAA==&#13;&#10;" adj="-11796480,,5400" path="m54099,l1972945,r,l1972945,270486v,29878,-24221,54099,-54099,54099l,324585r,l,54099c,24221,24221,,54099,xe" fillcolor="#0f1b40" stroked="f" strokeweight="1pt">
                <v:stroke joinstyle="miter"/>
                <v:formulas/>
                <v:path arrowok="t" o:connecttype="custom" o:connectlocs="54099,0;1972945,0;1972945,0;1972945,270486;1918846,324585;0,324585;0,324585;0,54099;54099,0" o:connectangles="0,0,0,0,0,0,0,0,0" textboxrect="0,0,1972945,324585"/>
                <v:textbox>
                  <w:txbxContent>
                    <w:p w14:paraId="40070CCE" w14:textId="13953433" w:rsidR="003744E1" w:rsidRPr="009907DA" w:rsidRDefault="003744E1" w:rsidP="003744E1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STANDARD FEATURES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6B1A7FA" w14:textId="026A918A" w:rsidR="00500BCE" w:rsidRPr="00CF1096" w:rsidRDefault="00500BCE" w:rsidP="00CF1096"/>
    <w:p w14:paraId="5B93C7C6" w14:textId="2DD23D63" w:rsidR="0071468E" w:rsidRDefault="0071468E" w:rsidP="00365A91">
      <w:pPr>
        <w:pStyle w:val="ListParagraph"/>
        <w:numPr>
          <w:ilvl w:val="0"/>
          <w:numId w:val="3"/>
        </w:numPr>
      </w:pPr>
      <w:r>
        <w:t xml:space="preserve">NEMA </w:t>
      </w:r>
      <w:r w:rsidR="00500BCE">
        <w:t>1 enclosure</w:t>
      </w:r>
    </w:p>
    <w:p w14:paraId="4F63E4A0" w14:textId="3F7ADD24" w:rsidR="0071468E" w:rsidRDefault="009E34F3" w:rsidP="00365A9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0D4BF" wp14:editId="619A30A0">
                <wp:simplePos x="0" y="0"/>
                <wp:positionH relativeFrom="column">
                  <wp:posOffset>8255</wp:posOffset>
                </wp:positionH>
                <wp:positionV relativeFrom="paragraph">
                  <wp:posOffset>11430</wp:posOffset>
                </wp:positionV>
                <wp:extent cx="1972945" cy="324485"/>
                <wp:effectExtent l="0" t="0" r="0" b="5715"/>
                <wp:wrapNone/>
                <wp:docPr id="663552505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32448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rgbClr val="0F1B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1618C" w14:textId="777EF974" w:rsidR="00365A91" w:rsidRPr="009907DA" w:rsidRDefault="00365A91" w:rsidP="00365A9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907DA">
                              <w:rPr>
                                <w:rFonts w:asciiTheme="majorHAnsi" w:hAnsiTheme="majorHAnsi" w:cstheme="majorHAnsi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D4BF" id="_x0000_s1027" style="position:absolute;left:0;text-align:left;margin-left:.65pt;margin-top:.9pt;width:155.35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2945,3244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d1esAIAALwFAAAOAAAAZHJzL2Uyb0RvYy54bWysVMFu2zAMvQ/YPwi6r469JG2DOkXWIsOA&#13;&#10;og3aDj0rshR7k0VNUmJnXz9Kdpx06y7DcnAokXwkn0heXbe1IjthXQU6p+nZiBKhORSV3uT06/Py&#13;&#10;wwUlzjNdMAVa5HQvHL2ev3931ZiZyKAEVQhLEES7WWNyWnpvZknieClq5s7ACI1KCbZmHo92kxSW&#13;&#10;NYheqyQbjaZJA7YwFrhwDm9vOyWdR3wpBfcPUjrhicop5ubj18bvOnyT+RWbbSwzZcX7NNg/ZFGz&#13;&#10;SmPQAeqWeUa2tvoDqq64BQfSn3GoE5Cy4iLWgNWko9+qeSqZEbEWJMeZgSb3/2D5/e7JrCzS0Bg3&#13;&#10;cyiGKlpp6/CP+ZE2krUfyBKtJxwv08vz7HI8oYSj7mM2Hl9MApvJ0dtY5z8LqEkQcmphq4vstmKb&#13;&#10;R3yWyBbb3TkfaSuIZjX2Byu+pZTIWuEr7Jgi6XQ6Pe9f6cQmO7WJr4hxezSUDpEDtANVFctKqXiw&#13;&#10;m/WNsgShsaBl+ml8cH5lpnQw1hDcuprCTXKkKEp+r0SwU/pRSFIVSEoWy4rdK4Y4xfe0uy5ZIbrQ&#13;&#10;kxH+eroG60heBAuoEmMPuD1AmIrXuF12vW1wE7HpB8fR3xLqHAfrGBG0HxzrSoN9y1n5tE9cdvYH&#13;&#10;Yjo6AjO+XbfIB/ZIsAw3ayj2K0ssdAPoDF9W2BR3zPkVs/jWOJu4RfwDfqSCJqfQS5SUYH++dR/s&#13;&#10;cRBQS0mDE5xT92PLrKBEfdE4IpfpGF+X+HgYT84zPNhTzfpUo7f1DWBTYPdhdlEM9l4dRGmhfsFl&#13;&#10;swhRUcU0x9g55d4eDje+2yy4rrhYLKIZjrlh/k4/GR7AA8+hO5/bF2ZNPxkeZ+oeDtPeN3L3QEfb&#13;&#10;4KlhsfUgKx+UR177A66I2EL9Ogs76PQcrY5Ld/4LAAD//wMAUEsDBBQABgAIAAAAIQBL1BFr4AAA&#13;&#10;AAsBAAAPAAAAZHJzL2Rvd25yZXYueG1sTI9PT8JAEMXvJnyHzZB4MbKljQRLt4RI1KugifG27Q5t&#13;&#10;oTtbu0sp397xpJeZvLz5837ZerStGLD3jSMF81kEAql0pqFKwcf78/0ShA+ajG4doYIreljnk5tM&#13;&#10;p8ZdaIfDPlSCj5BPtYI6hC6V0pc1Wu1nrkNi7+B6qwPLvpKm1xc+blsZR9FCWt0Qf6h1h081lqf9&#13;&#10;2SoImHy/DYvi+nq3WXafL1tZHb8OSt1Ox+2Ky2YFIuAY/jbgl4HzQ87BCncm40XLOuFBbgzBbjKP&#13;&#10;Ga9Q8BA/gswz+Z8h/wEAAP//AwBQSwECLQAUAAYACAAAACEAtoM4kv4AAADhAQAAEwAAAAAAAAAA&#13;&#10;AAAAAAAAAAAAW0NvbnRlbnRfVHlwZXNdLnhtbFBLAQItABQABgAIAAAAIQA4/SH/1gAAAJQBAAAL&#13;&#10;AAAAAAAAAAAAAAAAAC8BAABfcmVscy8ucmVsc1BLAQItABQABgAIAAAAIQBe3d1esAIAALwFAAAO&#13;&#10;AAAAAAAAAAAAAAAAAC4CAABkcnMvZTJvRG9jLnhtbFBLAQItABQABgAIAAAAIQBL1BFr4AAAAAsB&#13;&#10;AAAPAAAAAAAAAAAAAAAAAAoFAABkcnMvZG93bnJldi54bWxQSwUGAAAAAAQABADzAAAAFwYAAAAA&#13;&#10;" adj="-11796480,,5400" path="m54082,l1972945,r,l1972945,270403v,29869,-24213,54082,-54082,54082l,324485r,l,54082c,24213,24213,,54082,xe" fillcolor="#0f1b40" stroked="f" strokeweight="1pt">
                <v:stroke joinstyle="miter"/>
                <v:formulas/>
                <v:path arrowok="t" o:connecttype="custom" o:connectlocs="54082,0;1972945,0;1972945,0;1972945,270403;1918863,324485;0,324485;0,324485;0,54082;54082,0" o:connectangles="0,0,0,0,0,0,0,0,0" textboxrect="0,0,1972945,324485"/>
                <v:textbox>
                  <w:txbxContent>
                    <w:p w14:paraId="4101618C" w14:textId="777EF974" w:rsidR="00365A91" w:rsidRPr="009907DA" w:rsidRDefault="00365A91" w:rsidP="00365A91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9907DA">
                        <w:rPr>
                          <w:rFonts w:asciiTheme="majorHAnsi" w:hAnsiTheme="majorHAnsi" w:cstheme="majorHAnsi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="0071468E">
        <w:t>Motor contactor</w:t>
      </w:r>
    </w:p>
    <w:p w14:paraId="4646A4F8" w14:textId="21D40FAF" w:rsidR="0071468E" w:rsidRDefault="0071468E" w:rsidP="00365A91">
      <w:pPr>
        <w:pStyle w:val="ListParagraph"/>
        <w:numPr>
          <w:ilvl w:val="0"/>
          <w:numId w:val="3"/>
        </w:numPr>
      </w:pPr>
      <w:r>
        <w:t>Pump hand-off automatic selector switch</w:t>
      </w:r>
    </w:p>
    <w:p w14:paraId="1F338594" w14:textId="192AE5F8" w:rsidR="0071468E" w:rsidRDefault="009E34F3" w:rsidP="00365A9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AAC61B" wp14:editId="053E328F">
            <wp:simplePos x="0" y="0"/>
            <wp:positionH relativeFrom="column">
              <wp:posOffset>4000288</wp:posOffset>
            </wp:positionH>
            <wp:positionV relativeFrom="paragraph">
              <wp:posOffset>473710</wp:posOffset>
            </wp:positionV>
            <wp:extent cx="1072519" cy="634918"/>
            <wp:effectExtent l="0" t="0" r="0" b="0"/>
            <wp:wrapNone/>
            <wp:docPr id="1806901881" name="Picture 10" descr="UL Certification – LEDMy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 Certification – LEDMyPla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9" cy="63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68E">
        <w:t>Pump run indicator light</w:t>
      </w:r>
    </w:p>
    <w:p w14:paraId="16983D2F" w14:textId="5F2E7A68" w:rsidR="0071468E" w:rsidRDefault="0071468E" w:rsidP="00365A91">
      <w:pPr>
        <w:pStyle w:val="ListParagraph"/>
        <w:numPr>
          <w:ilvl w:val="0"/>
          <w:numId w:val="3"/>
        </w:numPr>
      </w:pPr>
      <w:r>
        <w:t>Easy to read wiring diagram</w:t>
      </w:r>
    </w:p>
    <w:p w14:paraId="696FF350" w14:textId="56175906" w:rsidR="0071468E" w:rsidRPr="001F223C" w:rsidRDefault="0071468E" w:rsidP="00365A91">
      <w:pPr>
        <w:pStyle w:val="ListParagraph"/>
        <w:numPr>
          <w:ilvl w:val="0"/>
          <w:numId w:val="3"/>
        </w:numPr>
      </w:pPr>
      <w:r>
        <w:t xml:space="preserve">UL / </w:t>
      </w:r>
      <w:proofErr w:type="spellStart"/>
      <w:r w:rsidR="00117439">
        <w:t>c</w:t>
      </w:r>
      <w:r>
        <w:t>UL</w:t>
      </w:r>
      <w:proofErr w:type="spellEnd"/>
      <w:r>
        <w:t xml:space="preserve"> 508 </w:t>
      </w:r>
      <w:r w:rsidR="00C52352">
        <w:t>approved</w:t>
      </w:r>
    </w:p>
    <w:p w14:paraId="464DF5DD" w14:textId="05B13E7D" w:rsidR="0071468E" w:rsidRDefault="0071468E" w:rsidP="0071468E"/>
    <w:p w14:paraId="6AA07D67" w14:textId="77777777" w:rsidR="0071468E" w:rsidRDefault="0071468E" w:rsidP="0071468E"/>
    <w:p w14:paraId="22471411" w14:textId="060752EF" w:rsidR="0071468E" w:rsidRDefault="0071468E" w:rsidP="0071468E"/>
    <w:p w14:paraId="0722DB3A" w14:textId="1C6BB976" w:rsidR="0071468E" w:rsidRDefault="0071468E" w:rsidP="0071468E"/>
    <w:p w14:paraId="580E8793" w14:textId="18E7A42F" w:rsidR="0071468E" w:rsidRDefault="0071468E" w:rsidP="0071468E"/>
    <w:p w14:paraId="3DE6CDE8" w14:textId="748E8070" w:rsidR="0071468E" w:rsidRDefault="0071468E" w:rsidP="0071468E"/>
    <w:p w14:paraId="7E95BB1D" w14:textId="0456371C" w:rsidR="0071468E" w:rsidRDefault="0071468E" w:rsidP="0071468E"/>
    <w:p w14:paraId="74EEA8F5" w14:textId="03EC3BC2" w:rsidR="0071468E" w:rsidRDefault="0071468E" w:rsidP="0071468E"/>
    <w:p w14:paraId="33EC6647" w14:textId="0CAE2EE0" w:rsidR="0071468E" w:rsidRDefault="0071468E" w:rsidP="0071468E"/>
    <w:p w14:paraId="55B847EE" w14:textId="483DD598" w:rsidR="0071468E" w:rsidRDefault="0071468E" w:rsidP="0071468E"/>
    <w:p w14:paraId="03FD7C8B" w14:textId="76DB3134" w:rsidR="0071468E" w:rsidRDefault="0071468E" w:rsidP="0071468E"/>
    <w:p w14:paraId="3AB1CC7E" w14:textId="4E4BA52E" w:rsidR="0071468E" w:rsidRDefault="0071468E" w:rsidP="0071468E"/>
    <w:p w14:paraId="37608231" w14:textId="38AEDAA6" w:rsidR="0071468E" w:rsidRDefault="0071468E" w:rsidP="0071468E"/>
    <w:p w14:paraId="299E02F5" w14:textId="27164C7A" w:rsidR="0071468E" w:rsidRDefault="0071468E" w:rsidP="0071468E"/>
    <w:p w14:paraId="299997D5" w14:textId="6CBD3750" w:rsidR="0071468E" w:rsidRDefault="0071468E" w:rsidP="0071468E"/>
    <w:p w14:paraId="5505A8E5" w14:textId="5454FCAD" w:rsidR="0071468E" w:rsidRDefault="0071468E" w:rsidP="0071468E"/>
    <w:p w14:paraId="707793F3" w14:textId="67C9F571" w:rsidR="00CF1096" w:rsidRDefault="00CF1096" w:rsidP="001A7EBD">
      <w:pPr>
        <w:pStyle w:val="Title"/>
        <w:rPr>
          <w:noProof/>
        </w:rPr>
      </w:pPr>
    </w:p>
    <w:p w14:paraId="101C1CC4" w14:textId="666973F1" w:rsidR="00CF1096" w:rsidRDefault="00CF1096">
      <w:pPr>
        <w:rPr>
          <w:rFonts w:asciiTheme="majorHAnsi" w:eastAsiaTheme="majorEastAsia" w:hAnsiTheme="majorHAnsi" w:cstheme="majorBidi"/>
          <w:noProof/>
          <w:color w:val="0F1B40"/>
          <w:spacing w:val="-10"/>
          <w:kern w:val="28"/>
          <w:sz w:val="56"/>
          <w:szCs w:val="56"/>
        </w:rPr>
      </w:pPr>
      <w:r>
        <w:rPr>
          <w:noProof/>
        </w:rPr>
        <w:br w:type="page"/>
      </w:r>
    </w:p>
    <w:p w14:paraId="0E5EE15A" w14:textId="5B6E5BD4" w:rsidR="0071468E" w:rsidRDefault="008C28CA" w:rsidP="001A7EBD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14665D" wp14:editId="722AEC42">
            <wp:simplePos x="0" y="0"/>
            <wp:positionH relativeFrom="margin">
              <wp:posOffset>-635</wp:posOffset>
            </wp:positionH>
            <wp:positionV relativeFrom="margin">
              <wp:posOffset>93345</wp:posOffset>
            </wp:positionV>
            <wp:extent cx="1485900" cy="105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duotone>
                        <a:prstClr val="black"/>
                        <a:srgbClr val="4472C4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68E">
        <w:rPr>
          <w:noProof/>
        </w:rPr>
        <w:t>Options</w:t>
      </w:r>
      <w:r w:rsidR="0071468E">
        <w:t xml:space="preserve"> List</w:t>
      </w:r>
    </w:p>
    <w:p w14:paraId="68F7EC92" w14:textId="77777777" w:rsidR="0071468E" w:rsidRPr="002D6492" w:rsidRDefault="0071468E" w:rsidP="0071468E">
      <w:pPr>
        <w:pStyle w:val="Subtitle"/>
      </w:pPr>
      <w:r w:rsidRPr="002D6492">
        <w:t>BF-01: Simplex</w:t>
      </w:r>
    </w:p>
    <w:p w14:paraId="0A3B83B2" w14:textId="77777777" w:rsidR="0071468E" w:rsidRDefault="0071468E" w:rsidP="0071468E"/>
    <w:p w14:paraId="2837F14C" w14:textId="77777777" w:rsidR="0071468E" w:rsidRPr="00E8646A" w:rsidRDefault="0071468E" w:rsidP="0071468E"/>
    <w:tbl>
      <w:tblPr>
        <w:tblStyle w:val="TableGrid"/>
        <w:tblpPr w:leftFromText="180" w:rightFromText="180" w:vertAnchor="page" w:horzAnchor="margin" w:tblpY="4052"/>
        <w:tblW w:w="9373" w:type="dxa"/>
        <w:tblLayout w:type="fixed"/>
        <w:tblLook w:val="04A0" w:firstRow="1" w:lastRow="0" w:firstColumn="1" w:lastColumn="0" w:noHBand="0" w:noVBand="1"/>
      </w:tblPr>
      <w:tblGrid>
        <w:gridCol w:w="895"/>
        <w:gridCol w:w="450"/>
        <w:gridCol w:w="720"/>
        <w:gridCol w:w="7308"/>
      </w:tblGrid>
      <w:tr w:rsidR="0071468E" w:rsidRPr="00F02FBB" w14:paraId="41F9CEA1" w14:textId="77777777" w:rsidTr="004D1D67">
        <w:trPr>
          <w:trHeight w:val="251"/>
        </w:trPr>
        <w:tc>
          <w:tcPr>
            <w:tcW w:w="895" w:type="dxa"/>
            <w:vMerge w:val="restart"/>
            <w:shd w:val="clear" w:color="auto" w:fill="auto"/>
            <w:textDirection w:val="btLr"/>
            <w:vAlign w:val="center"/>
          </w:tcPr>
          <w:p w14:paraId="0530BBD7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02FBB">
              <w:rPr>
                <w:rFonts w:ascii="Calibri" w:hAnsi="Calibri" w:cs="Calibri"/>
                <w:b/>
                <w:bCs/>
                <w:sz w:val="20"/>
                <w:szCs w:val="20"/>
              </w:rPr>
              <w:t>NEMA RATINGS</w:t>
            </w:r>
          </w:p>
        </w:tc>
        <w:tc>
          <w:tcPr>
            <w:tcW w:w="450" w:type="dxa"/>
            <w:textDirection w:val="btLr"/>
            <w:vAlign w:val="center"/>
          </w:tcPr>
          <w:p w14:paraId="39A2E8AB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4BF7D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S-1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F02FBB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4BF2F04E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NEMA 3R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dead front</w:t>
            </w:r>
          </w:p>
        </w:tc>
      </w:tr>
      <w:tr w:rsidR="0071468E" w:rsidRPr="00F02FBB" w14:paraId="02E9B621" w14:textId="77777777" w:rsidTr="004D1D67">
        <w:trPr>
          <w:trHeight w:val="14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2778DEB7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6304DF5B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CF98DD5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S-120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1CC3142D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NEMA 4 steel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dead front</w:t>
            </w:r>
          </w:p>
        </w:tc>
      </w:tr>
      <w:tr w:rsidR="0071468E" w:rsidRPr="00F02FBB" w14:paraId="39B44568" w14:textId="77777777" w:rsidTr="004D1D67">
        <w:trPr>
          <w:trHeight w:val="87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5AFCB0CE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2B17BE1C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8E4F889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S-130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131F7ABC" w14:textId="1EEFD5C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NEMA 4x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02FBB">
              <w:rPr>
                <w:rFonts w:ascii="Calibri" w:hAnsi="Calibri" w:cs="Calibri"/>
                <w:sz w:val="20"/>
                <w:szCs w:val="20"/>
              </w:rPr>
              <w:t>fiberglass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dead front</w:t>
            </w:r>
            <w:r w:rsidR="00C52352">
              <w:rPr>
                <w:rFonts w:ascii="Calibri" w:hAnsi="Calibri" w:cs="Calibri"/>
                <w:sz w:val="20"/>
                <w:szCs w:val="20"/>
              </w:rPr>
              <w:t xml:space="preserve"> (indoor/outdoor)</w:t>
            </w:r>
          </w:p>
        </w:tc>
      </w:tr>
      <w:tr w:rsidR="0071468E" w:rsidRPr="00F02FBB" w14:paraId="50F7EADF" w14:textId="77777777" w:rsidTr="004D1D67">
        <w:trPr>
          <w:trHeight w:val="14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53D768B8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09D92EB1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BE0F997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S-140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30D40606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NEMA 12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dead front</w:t>
            </w:r>
          </w:p>
        </w:tc>
      </w:tr>
      <w:tr w:rsidR="0071468E" w:rsidRPr="00F02FBB" w14:paraId="114E01A4" w14:textId="77777777" w:rsidTr="004D1D67">
        <w:trPr>
          <w:trHeight w:val="249"/>
        </w:trPr>
        <w:tc>
          <w:tcPr>
            <w:tcW w:w="895" w:type="dxa"/>
            <w:vMerge w:val="restart"/>
            <w:shd w:val="clear" w:color="auto" w:fill="E7E6E6" w:themeFill="background2"/>
            <w:textDirection w:val="btLr"/>
            <w:vAlign w:val="center"/>
          </w:tcPr>
          <w:p w14:paraId="51FA4CEB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02FBB">
              <w:rPr>
                <w:rFonts w:ascii="Calibri" w:hAnsi="Calibri" w:cs="Calibri"/>
                <w:b/>
                <w:bCs/>
                <w:sz w:val="20"/>
                <w:szCs w:val="20"/>
              </w:rPr>
              <w:t>ENCLOSURES</w:t>
            </w: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0A65C065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C92A12E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S-200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203E4E49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Thru door mounted selector switches and pilot lights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(provides 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access without opening </w:t>
            </w:r>
            <w:r>
              <w:rPr>
                <w:rFonts w:ascii="Calibri" w:hAnsi="Calibri" w:cs="Calibri"/>
                <w:sz w:val="20"/>
                <w:szCs w:val="20"/>
              </w:rPr>
              <w:t>panel)</w:t>
            </w:r>
          </w:p>
        </w:tc>
      </w:tr>
      <w:tr w:rsidR="0071468E" w:rsidRPr="00F02FBB" w14:paraId="1E2D2DCC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textDirection w:val="btLr"/>
            <w:vAlign w:val="center"/>
          </w:tcPr>
          <w:p w14:paraId="78A1B01D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6DEE49EF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9974A5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S-240</w:t>
            </w:r>
          </w:p>
          <w:p w14:paraId="6C0BB07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177D9C4D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Dead front hinged inner door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(p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rovides access to switches without </w:t>
            </w:r>
            <w:r>
              <w:rPr>
                <w:rFonts w:ascii="Calibri" w:hAnsi="Calibri" w:cs="Calibri"/>
                <w:sz w:val="20"/>
                <w:szCs w:val="20"/>
              </w:rPr>
              <w:t>opening panel)</w:t>
            </w:r>
          </w:p>
          <w:p w14:paraId="48E1EC25" w14:textId="77777777" w:rsidR="0071468E" w:rsidRPr="00FE7B23" w:rsidRDefault="0071468E" w:rsidP="004D1D67">
            <w:pPr>
              <w:pStyle w:val="OptionSubdetail"/>
              <w:framePr w:hSpace="0" w:wrap="auto" w:vAnchor="margin" w:hAnchor="text" w:yAlign="inline"/>
            </w:pPr>
            <w:r w:rsidRPr="00FE7B23">
              <w:t>*</w:t>
            </w:r>
            <w:r>
              <w:t xml:space="preserve"> </w:t>
            </w:r>
            <w:r w:rsidRPr="00FE7B23">
              <w:t xml:space="preserve">Not </w:t>
            </w:r>
            <w:r>
              <w:t>compatible</w:t>
            </w:r>
            <w:r w:rsidRPr="00FE7B23">
              <w:t xml:space="preserve"> </w:t>
            </w:r>
            <w:r>
              <w:t>with</w:t>
            </w:r>
            <w:r w:rsidRPr="00FE7B23">
              <w:t xml:space="preserve"> NEMA 1 enclosures</w:t>
            </w:r>
          </w:p>
        </w:tc>
      </w:tr>
      <w:tr w:rsidR="0071468E" w:rsidRPr="00F02FBB" w14:paraId="6422EE78" w14:textId="77777777" w:rsidTr="004D1D67">
        <w:trPr>
          <w:trHeight w:val="221"/>
        </w:trPr>
        <w:tc>
          <w:tcPr>
            <w:tcW w:w="895" w:type="dxa"/>
            <w:vMerge/>
            <w:shd w:val="clear" w:color="auto" w:fill="E7E6E6" w:themeFill="background2"/>
            <w:textDirection w:val="btLr"/>
            <w:vAlign w:val="center"/>
          </w:tcPr>
          <w:p w14:paraId="4642A33B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057CEA2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42F73DF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S-250</w:t>
            </w:r>
          </w:p>
          <w:p w14:paraId="4B7CF11A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133A4A0A" w14:textId="77777777" w:rsidR="0071468E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 xml:space="preserve">Keyed entry </w:t>
            </w:r>
            <w:r>
              <w:rPr>
                <w:rFonts w:ascii="Calibri" w:hAnsi="Calibri" w:cs="Calibri"/>
                <w:sz w:val="20"/>
                <w:szCs w:val="20"/>
              </w:rPr>
              <w:t>(prevents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unauthorized opening of panel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3E372212" w14:textId="77777777" w:rsidR="0071468E" w:rsidRPr="00E8646A" w:rsidRDefault="0071468E" w:rsidP="004D1D67">
            <w:pPr>
              <w:pStyle w:val="OptionSubdetail"/>
              <w:framePr w:hSpace="0" w:wrap="auto" w:vAnchor="margin" w:hAnchor="text" w:yAlign="inline"/>
            </w:pPr>
            <w:r w:rsidRPr="00E8646A">
              <w:t>*</w:t>
            </w:r>
            <w:r>
              <w:t xml:space="preserve"> </w:t>
            </w:r>
            <w:r w:rsidRPr="00E8646A">
              <w:t>NEMA 1 enclosures ONLY</w:t>
            </w:r>
          </w:p>
        </w:tc>
      </w:tr>
      <w:tr w:rsidR="0071468E" w:rsidRPr="00F02FBB" w14:paraId="37906867" w14:textId="77777777" w:rsidTr="004D1D67">
        <w:trPr>
          <w:trHeight w:val="522"/>
        </w:trPr>
        <w:tc>
          <w:tcPr>
            <w:tcW w:w="895" w:type="dxa"/>
            <w:vMerge w:val="restart"/>
            <w:shd w:val="clear" w:color="auto" w:fill="auto"/>
            <w:textDirection w:val="btLr"/>
            <w:vAlign w:val="center"/>
          </w:tcPr>
          <w:p w14:paraId="2B235AF2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02FBB">
              <w:rPr>
                <w:rFonts w:ascii="Calibri" w:hAnsi="Calibri" w:cs="Calibri"/>
                <w:b/>
                <w:bCs/>
                <w:sz w:val="20"/>
                <w:szCs w:val="20"/>
              </w:rPr>
              <w:t>ALARM CIRCUITS</w:t>
            </w:r>
          </w:p>
        </w:tc>
        <w:tc>
          <w:tcPr>
            <w:tcW w:w="450" w:type="dxa"/>
            <w:textDirection w:val="btLr"/>
            <w:vAlign w:val="center"/>
          </w:tcPr>
          <w:p w14:paraId="0664B83B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0FC5964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S-300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4BFE46BE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High level alarm circuit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pilot lights and dry contacts</w:t>
            </w:r>
          </w:p>
          <w:p w14:paraId="74ECB2B3" w14:textId="77777777" w:rsidR="0071468E" w:rsidRPr="00EE4217" w:rsidRDefault="0071468E" w:rsidP="004D1D67">
            <w:pPr>
              <w:pStyle w:val="OptionSubdetail"/>
              <w:framePr w:hSpace="0" w:wrap="auto" w:vAnchor="margin" w:hAnchor="text" w:yAlign="inline"/>
            </w:pPr>
            <w:r w:rsidRPr="00EE4217">
              <w:rPr>
                <w:vertAlign w:val="superscript"/>
              </w:rPr>
              <w:t>†</w:t>
            </w:r>
            <w:r>
              <w:rPr>
                <w:vertAlign w:val="superscript"/>
              </w:rPr>
              <w:t xml:space="preserve"> </w:t>
            </w:r>
            <w:r w:rsidRPr="00EE4217">
              <w:t>REQUIRED to add any (D) alarm option</w:t>
            </w:r>
          </w:p>
        </w:tc>
      </w:tr>
      <w:tr w:rsidR="0071468E" w:rsidRPr="00F02FBB" w14:paraId="6AC847DF" w14:textId="77777777" w:rsidTr="004D1D67">
        <w:trPr>
          <w:trHeight w:val="14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3A01F622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784C517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2DE1747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S-320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3D2FB890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Low level alarm circuit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pilot light and pump shutdown</w:t>
            </w:r>
          </w:p>
        </w:tc>
      </w:tr>
      <w:tr w:rsidR="0071468E" w:rsidRPr="00F02FBB" w14:paraId="6647DE29" w14:textId="77777777" w:rsidTr="004D1D67">
        <w:trPr>
          <w:trHeight w:val="14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207A34DE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0B4AF00F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4E826E5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S-330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692908EA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Powered high level alarm contacts that signal remote alarm device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</w:tr>
      <w:tr w:rsidR="0071468E" w:rsidRPr="00F02FBB" w14:paraId="6980FAC5" w14:textId="77777777" w:rsidTr="004D1D67">
        <w:trPr>
          <w:trHeight w:val="14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6E22ACF9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4352C3BE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92C3074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S-350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0F4BC994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Seal failure circuit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pilot light</w:t>
            </w:r>
          </w:p>
        </w:tc>
      </w:tr>
      <w:tr w:rsidR="0071468E" w:rsidRPr="00F02FBB" w14:paraId="76E78E9E" w14:textId="77777777" w:rsidTr="004D1D67">
        <w:trPr>
          <w:trHeight w:val="251"/>
        </w:trPr>
        <w:tc>
          <w:tcPr>
            <w:tcW w:w="895" w:type="dxa"/>
            <w:vMerge w:val="restart"/>
            <w:shd w:val="clear" w:color="auto" w:fill="E7E6E6" w:themeFill="background2"/>
            <w:textDirection w:val="btLr"/>
            <w:vAlign w:val="center"/>
          </w:tcPr>
          <w:p w14:paraId="142146C3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02FBB">
              <w:rPr>
                <w:rFonts w:ascii="Calibri" w:hAnsi="Calibri" w:cs="Calibri"/>
                <w:b/>
                <w:bCs/>
                <w:sz w:val="20"/>
                <w:szCs w:val="20"/>
              </w:rPr>
              <w:t>ALARM DEVICE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 </w:t>
            </w:r>
            <w:r w:rsidRPr="000355CF"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5BA46F98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E5A025E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D-440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6E19BC6B" w14:textId="77777777" w:rsidR="0071468E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Grille horn</w:t>
            </w:r>
          </w:p>
          <w:p w14:paraId="6C5E40C4" w14:textId="77777777" w:rsidR="0071468E" w:rsidRPr="00391D0D" w:rsidRDefault="0071468E" w:rsidP="004D1D67">
            <w:pPr>
              <w:pStyle w:val="OptionSubdetail"/>
              <w:framePr w:hSpace="0" w:wrap="auto" w:vAnchor="margin" w:hAnchor="text" w:yAlign="inline"/>
              <w:rPr>
                <w:sz w:val="20"/>
                <w:szCs w:val="20"/>
              </w:rPr>
            </w:pPr>
            <w:r w:rsidRPr="00391D0D">
              <w:rPr>
                <w:rFonts w:asciiTheme="majorHAnsi" w:hAnsiTheme="majorHAnsi" w:cstheme="majorHAnsi"/>
              </w:rPr>
              <w:t>*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91D0D">
              <w:t>For NEMA 1 enclosures</w:t>
            </w:r>
          </w:p>
        </w:tc>
      </w:tr>
      <w:tr w:rsidR="0071468E" w:rsidRPr="00F02FBB" w14:paraId="47DFF0F3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textDirection w:val="btLr"/>
            <w:vAlign w:val="center"/>
          </w:tcPr>
          <w:p w14:paraId="2C574780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2B5EB5F8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B77B4F9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D-450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6A66920A" w14:textId="77777777" w:rsidR="0071468E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Grille horn</w:t>
            </w:r>
          </w:p>
          <w:p w14:paraId="7BFD84E3" w14:textId="77777777" w:rsidR="0071468E" w:rsidRPr="00E8646A" w:rsidRDefault="0071468E" w:rsidP="004D1D67">
            <w:pPr>
              <w:pStyle w:val="OptionSubdetail"/>
              <w:framePr w:hSpace="0" w:wrap="auto" w:vAnchor="margin" w:hAnchor="text" w:yAlign="inline"/>
            </w:pPr>
            <w:r w:rsidRPr="00E8646A">
              <w:t>*</w:t>
            </w:r>
            <w:r>
              <w:t xml:space="preserve"> For </w:t>
            </w:r>
            <w:r w:rsidRPr="00E8646A">
              <w:t>NEMA 3R/4/4X/12 enclosures</w:t>
            </w:r>
          </w:p>
        </w:tc>
      </w:tr>
      <w:tr w:rsidR="0071468E" w:rsidRPr="00F02FBB" w14:paraId="0CF4A7BC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textDirection w:val="btLr"/>
            <w:vAlign w:val="center"/>
          </w:tcPr>
          <w:p w14:paraId="752B771C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1F856F6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D0F6A34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D-460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336A380A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Alarm buzzer</w:t>
            </w:r>
          </w:p>
        </w:tc>
      </w:tr>
      <w:tr w:rsidR="0071468E" w:rsidRPr="00F02FBB" w14:paraId="238EE3EE" w14:textId="77777777" w:rsidTr="004D1D67">
        <w:trPr>
          <w:trHeight w:val="58"/>
        </w:trPr>
        <w:tc>
          <w:tcPr>
            <w:tcW w:w="895" w:type="dxa"/>
            <w:vMerge/>
            <w:shd w:val="clear" w:color="auto" w:fill="E7E6E6" w:themeFill="background2"/>
            <w:textDirection w:val="btLr"/>
            <w:vAlign w:val="center"/>
          </w:tcPr>
          <w:p w14:paraId="20D39172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6F7F7417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0795809C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D-480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0D7383AB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Flashing red light</w:t>
            </w:r>
          </w:p>
        </w:tc>
      </w:tr>
      <w:tr w:rsidR="0071468E" w:rsidRPr="00F02FBB" w14:paraId="5E671DD8" w14:textId="77777777" w:rsidTr="004D1D67">
        <w:trPr>
          <w:trHeight w:val="251"/>
        </w:trPr>
        <w:tc>
          <w:tcPr>
            <w:tcW w:w="895" w:type="dxa"/>
            <w:vMerge w:val="restart"/>
            <w:shd w:val="clear" w:color="auto" w:fill="auto"/>
            <w:textDirection w:val="btLr"/>
            <w:vAlign w:val="center"/>
          </w:tcPr>
          <w:p w14:paraId="3BCAECC4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02FBB">
              <w:rPr>
                <w:rFonts w:ascii="Calibri" w:hAnsi="Calibri" w:cs="Calibri"/>
                <w:b/>
                <w:bCs/>
                <w:sz w:val="20"/>
                <w:szCs w:val="20"/>
              </w:rPr>
              <w:t>POWER EQUIPMENT</w:t>
            </w:r>
          </w:p>
        </w:tc>
        <w:tc>
          <w:tcPr>
            <w:tcW w:w="450" w:type="dxa"/>
            <w:textDirection w:val="btLr"/>
            <w:vAlign w:val="center"/>
          </w:tcPr>
          <w:p w14:paraId="72E9E3BB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1D2768C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S-600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521A84D7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Main and control circuit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breaker</w:t>
            </w:r>
          </w:p>
        </w:tc>
      </w:tr>
      <w:tr w:rsidR="0071468E" w:rsidRPr="00F02FBB" w14:paraId="664CAE26" w14:textId="77777777" w:rsidTr="004D1D67">
        <w:trPr>
          <w:trHeight w:val="14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34F0DD55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1767D502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5635A03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S-630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4F80E5FA" w14:textId="77777777" w:rsidR="0071468E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Main circuit breaker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door mounted lockable disconnect</w:t>
            </w:r>
          </w:p>
          <w:p w14:paraId="1F038D33" w14:textId="77777777" w:rsidR="0071468E" w:rsidRPr="000355CF" w:rsidRDefault="0071468E" w:rsidP="004D1D67">
            <w:pPr>
              <w:pStyle w:val="OptionSubdetail"/>
              <w:framePr w:hSpace="0" w:wrap="auto" w:vAnchor="margin" w:hAnchor="text" w:yAlign="inline"/>
            </w:pPr>
            <w:r w:rsidRPr="000355CF">
              <w:t>*</w:t>
            </w:r>
            <w:r>
              <w:t xml:space="preserve"> </w:t>
            </w:r>
            <w:r w:rsidRPr="000355CF">
              <w:t>Not available on hinged inner door</w:t>
            </w:r>
            <w:r>
              <w:t xml:space="preserve">; </w:t>
            </w:r>
            <w:r w:rsidRPr="000355CF">
              <w:t>consult factory</w:t>
            </w:r>
          </w:p>
        </w:tc>
      </w:tr>
      <w:tr w:rsidR="0071468E" w:rsidRPr="00F02FBB" w14:paraId="1FCF7969" w14:textId="77777777" w:rsidTr="004D1D67">
        <w:trPr>
          <w:trHeight w:val="14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26C1D2BB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74BE0B20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BDB77F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S-650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3E355A21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Main non-fused disconnect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lockable thru door operating handle</w:t>
            </w:r>
          </w:p>
        </w:tc>
      </w:tr>
      <w:tr w:rsidR="0071468E" w:rsidRPr="00F02FBB" w14:paraId="37EE8AB9" w14:textId="77777777" w:rsidTr="004D1D67">
        <w:trPr>
          <w:trHeight w:val="368"/>
        </w:trPr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14:paraId="75716751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1A9574C8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2ADD4ED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S-660</w:t>
            </w:r>
          </w:p>
        </w:tc>
        <w:tc>
          <w:tcPr>
            <w:tcW w:w="7308" w:type="dxa"/>
            <w:shd w:val="clear" w:color="auto" w:fill="auto"/>
            <w:vAlign w:val="center"/>
          </w:tcPr>
          <w:p w14:paraId="11CE71C0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Main fused disconnect w</w:t>
            </w:r>
            <w:r>
              <w:rPr>
                <w:rFonts w:ascii="Calibri" w:hAnsi="Calibri" w:cs="Calibri"/>
                <w:sz w:val="20"/>
                <w:szCs w:val="20"/>
              </w:rPr>
              <w:t>ith</w:t>
            </w:r>
            <w:r w:rsidRPr="00F02FBB">
              <w:rPr>
                <w:rFonts w:ascii="Calibri" w:hAnsi="Calibri" w:cs="Calibri"/>
                <w:sz w:val="20"/>
                <w:szCs w:val="20"/>
              </w:rPr>
              <w:t xml:space="preserve"> lockable thru door operating handle</w:t>
            </w:r>
          </w:p>
        </w:tc>
      </w:tr>
      <w:tr w:rsidR="0071468E" w:rsidRPr="00F02FBB" w14:paraId="3D247F16" w14:textId="77777777" w:rsidTr="004D1D67">
        <w:trPr>
          <w:trHeight w:val="251"/>
        </w:trPr>
        <w:tc>
          <w:tcPr>
            <w:tcW w:w="895" w:type="dxa"/>
            <w:vMerge w:val="restart"/>
            <w:shd w:val="clear" w:color="auto" w:fill="E7E6E6" w:themeFill="background2"/>
            <w:textDirection w:val="btLr"/>
            <w:vAlign w:val="center"/>
          </w:tcPr>
          <w:p w14:paraId="554CA8FB" w14:textId="77777777" w:rsidR="0071468E" w:rsidRPr="00F02FBB" w:rsidRDefault="0071468E" w:rsidP="004D1D67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02FBB">
              <w:rPr>
                <w:rFonts w:ascii="Calibri" w:hAnsi="Calibri" w:cs="Calibri"/>
                <w:b/>
                <w:bCs/>
                <w:sz w:val="20"/>
                <w:szCs w:val="20"/>
              </w:rPr>
              <w:t>ACCESSORIES</w:t>
            </w: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</w:tcPr>
          <w:p w14:paraId="78FB93D9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663F6E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S-710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2403B431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Condensation heater</w:t>
            </w:r>
          </w:p>
        </w:tc>
      </w:tr>
      <w:tr w:rsidR="0071468E" w:rsidRPr="00F02FBB" w14:paraId="0F5A42FF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vAlign w:val="center"/>
          </w:tcPr>
          <w:p w14:paraId="3C2C4D2D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vAlign w:val="center"/>
          </w:tcPr>
          <w:p w14:paraId="0A999D8E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23DFAC5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S-740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5ECA3B85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Elapsed time meter</w:t>
            </w:r>
          </w:p>
        </w:tc>
      </w:tr>
      <w:tr w:rsidR="0071468E" w:rsidRPr="00F02FBB" w14:paraId="28B57012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vAlign w:val="center"/>
          </w:tcPr>
          <w:p w14:paraId="14C8F6C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vAlign w:val="center"/>
          </w:tcPr>
          <w:p w14:paraId="7CAFBE00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D190F6A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S-750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45715ACE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Cycle counter</w:t>
            </w:r>
          </w:p>
        </w:tc>
      </w:tr>
      <w:tr w:rsidR="0071468E" w:rsidRPr="00F02FBB" w14:paraId="71EE0E42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vAlign w:val="center"/>
          </w:tcPr>
          <w:p w14:paraId="53993735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vAlign w:val="center"/>
          </w:tcPr>
          <w:p w14:paraId="37E7CFD6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31D0794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S-760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1BB89382" w14:textId="77777777" w:rsidR="0071468E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Intrinsically safe control</w:t>
            </w:r>
          </w:p>
          <w:p w14:paraId="12FF946E" w14:textId="77777777" w:rsidR="0071468E" w:rsidRPr="00E1518A" w:rsidRDefault="0071468E" w:rsidP="004D1D67">
            <w:pPr>
              <w:pStyle w:val="OptionSubdetail"/>
              <w:framePr w:hSpace="0" w:wrap="auto" w:vAnchor="margin" w:hAnchor="text" w:yAlign="inline"/>
            </w:pPr>
            <w:r w:rsidRPr="00E1518A">
              <w:t>* 1 required per float</w:t>
            </w:r>
          </w:p>
        </w:tc>
      </w:tr>
      <w:tr w:rsidR="0071468E" w:rsidRPr="00F02FBB" w14:paraId="3A93E404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vAlign w:val="center"/>
          </w:tcPr>
          <w:p w14:paraId="54A5F30F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vAlign w:val="center"/>
          </w:tcPr>
          <w:p w14:paraId="7D6A74AA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80AA560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S-770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4B774B63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 xml:space="preserve">Test push buttons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F02FBB">
              <w:rPr>
                <w:rFonts w:ascii="Calibri" w:hAnsi="Calibri" w:cs="Calibri"/>
                <w:sz w:val="20"/>
                <w:szCs w:val="20"/>
              </w:rPr>
              <w:t>overrides float to stimulate operation of level controls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71468E" w:rsidRPr="00F02FBB" w14:paraId="202DAF31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vAlign w:val="center"/>
          </w:tcPr>
          <w:p w14:paraId="569F3921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vAlign w:val="center"/>
          </w:tcPr>
          <w:p w14:paraId="355F925D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E7EB86D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S-790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4E7601BE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Lightning protection</w:t>
            </w:r>
          </w:p>
        </w:tc>
      </w:tr>
      <w:tr w:rsidR="0071468E" w:rsidRPr="00F02FBB" w14:paraId="4E6E9650" w14:textId="77777777" w:rsidTr="004D1D67">
        <w:trPr>
          <w:trHeight w:val="148"/>
        </w:trPr>
        <w:tc>
          <w:tcPr>
            <w:tcW w:w="895" w:type="dxa"/>
            <w:vMerge/>
            <w:shd w:val="clear" w:color="auto" w:fill="E7E6E6" w:themeFill="background2"/>
            <w:vAlign w:val="center"/>
          </w:tcPr>
          <w:p w14:paraId="13A6A420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7E6E6" w:themeFill="background2"/>
            <w:vAlign w:val="center"/>
          </w:tcPr>
          <w:p w14:paraId="7AF31160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9EE8117" w14:textId="77777777" w:rsidR="0071468E" w:rsidRPr="00F02FBB" w:rsidRDefault="0071468E" w:rsidP="004D1D6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S-830</w:t>
            </w:r>
          </w:p>
        </w:tc>
        <w:tc>
          <w:tcPr>
            <w:tcW w:w="7308" w:type="dxa"/>
            <w:shd w:val="clear" w:color="auto" w:fill="E7E6E6" w:themeFill="background2"/>
            <w:vAlign w:val="center"/>
          </w:tcPr>
          <w:p w14:paraId="2DDB3AE1" w14:textId="77777777" w:rsidR="0071468E" w:rsidRPr="00F02FBB" w:rsidRDefault="0071468E" w:rsidP="004D1D67">
            <w:pPr>
              <w:rPr>
                <w:rFonts w:ascii="Calibri" w:hAnsi="Calibri" w:cs="Calibri"/>
                <w:sz w:val="20"/>
                <w:szCs w:val="20"/>
              </w:rPr>
            </w:pPr>
            <w:r w:rsidRPr="00F02FBB">
              <w:rPr>
                <w:rFonts w:ascii="Calibri" w:hAnsi="Calibri" w:cs="Calibri"/>
                <w:sz w:val="20"/>
                <w:szCs w:val="20"/>
              </w:rPr>
              <w:t>Thermal overload protection</w:t>
            </w:r>
          </w:p>
        </w:tc>
      </w:tr>
    </w:tbl>
    <w:p w14:paraId="03896D55" w14:textId="77777777" w:rsidR="0071468E" w:rsidRPr="00E8646A" w:rsidRDefault="0071468E" w:rsidP="0071468E"/>
    <w:p w14:paraId="4A34096E" w14:textId="77777777" w:rsidR="0071468E" w:rsidRDefault="0071468E" w:rsidP="0071468E">
      <w:pPr>
        <w:tabs>
          <w:tab w:val="left" w:pos="2130"/>
        </w:tabs>
      </w:pPr>
    </w:p>
    <w:p w14:paraId="495A999A" w14:textId="77777777" w:rsidR="0071468E" w:rsidRDefault="0071468E" w:rsidP="0071468E"/>
    <w:p w14:paraId="33C37E37" w14:textId="77777777" w:rsidR="0071468E" w:rsidRDefault="0071468E" w:rsidP="0071468E"/>
    <w:p w14:paraId="6DCDD294" w14:textId="77777777" w:rsidR="0071468E" w:rsidRDefault="0071468E" w:rsidP="0071468E"/>
    <w:p w14:paraId="14636AA9" w14:textId="77777777" w:rsidR="0071468E" w:rsidRPr="0071468E" w:rsidRDefault="0071468E" w:rsidP="0071468E"/>
    <w:sectPr w:rsidR="0071468E" w:rsidRPr="0071468E" w:rsidSect="00CF1096">
      <w:type w:val="continuous"/>
      <w:pgSz w:w="12240" w:h="15840"/>
      <w:pgMar w:top="1440" w:right="1440" w:bottom="1440" w:left="144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1DCF" w14:textId="77777777" w:rsidR="00320FB5" w:rsidRDefault="00320FB5" w:rsidP="00B84B19">
      <w:r>
        <w:separator/>
      </w:r>
    </w:p>
  </w:endnote>
  <w:endnote w:type="continuationSeparator" w:id="0">
    <w:p w14:paraId="7A6A3740" w14:textId="77777777" w:rsidR="00320FB5" w:rsidRDefault="00320FB5" w:rsidP="00B8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7999095"/>
      <w:docPartObj>
        <w:docPartGallery w:val="Page Numbers (Bottom of Page)"/>
        <w:docPartUnique/>
      </w:docPartObj>
    </w:sdtPr>
    <w:sdtContent>
      <w:p w14:paraId="3B258AE5" w14:textId="77777777" w:rsidR="0048514A" w:rsidRDefault="0048514A" w:rsidP="00783F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57853619"/>
      <w:docPartObj>
        <w:docPartGallery w:val="Page Numbers (Bottom of Page)"/>
        <w:docPartUnique/>
      </w:docPartObj>
    </w:sdtPr>
    <w:sdtContent>
      <w:p w14:paraId="2A4E41CB" w14:textId="77777777" w:rsidR="008C4918" w:rsidRDefault="008C4918" w:rsidP="0048514A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3ED0FB" w14:textId="77777777" w:rsidR="008C4918" w:rsidRDefault="008C4918" w:rsidP="008C49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293727"/>
      <w:docPartObj>
        <w:docPartGallery w:val="Page Numbers (Bottom of Page)"/>
        <w:docPartUnique/>
      </w:docPartObj>
    </w:sdtPr>
    <w:sdtEndPr>
      <w:rPr>
        <w:rStyle w:val="SubtleReference"/>
        <w:smallCaps/>
        <w:color w:val="FFFFFF" w:themeColor="background1"/>
      </w:rPr>
    </w:sdtEndPr>
    <w:sdtContent>
      <w:p w14:paraId="44C3FE57" w14:textId="77777777" w:rsidR="0048514A" w:rsidRPr="0048514A" w:rsidRDefault="0048514A" w:rsidP="005205DE">
        <w:pPr>
          <w:pStyle w:val="Footer"/>
          <w:framePr w:wrap="none" w:vAnchor="text" w:hAnchor="margin" w:xAlign="right" w:y="119"/>
          <w:rPr>
            <w:rStyle w:val="SubtleReference"/>
            <w:color w:val="FFFFFF" w:themeColor="background1"/>
          </w:rPr>
        </w:pPr>
        <w:r w:rsidRPr="0048514A">
          <w:rPr>
            <w:rStyle w:val="SubtleReference"/>
            <w:color w:val="FFFFFF" w:themeColor="background1"/>
          </w:rPr>
          <w:t xml:space="preserve">Page </w:t>
        </w:r>
        <w:r w:rsidRPr="0048514A">
          <w:rPr>
            <w:rStyle w:val="SubtleReference"/>
            <w:color w:val="FFFFFF" w:themeColor="background1"/>
          </w:rPr>
          <w:fldChar w:fldCharType="begin"/>
        </w:r>
        <w:r w:rsidRPr="0048514A">
          <w:rPr>
            <w:rStyle w:val="SubtleReference"/>
            <w:color w:val="FFFFFF" w:themeColor="background1"/>
          </w:rPr>
          <w:instrText xml:space="preserve"> PAGE </w:instrText>
        </w:r>
        <w:r w:rsidRPr="0048514A">
          <w:rPr>
            <w:rStyle w:val="SubtleReference"/>
            <w:color w:val="FFFFFF" w:themeColor="background1"/>
          </w:rPr>
          <w:fldChar w:fldCharType="separate"/>
        </w:r>
        <w:r w:rsidRPr="0048514A">
          <w:rPr>
            <w:rStyle w:val="SubtleReference"/>
            <w:color w:val="FFFFFF" w:themeColor="background1"/>
          </w:rPr>
          <w:t>1</w:t>
        </w:r>
        <w:r w:rsidRPr="0048514A">
          <w:rPr>
            <w:rStyle w:val="SubtleReference"/>
            <w:color w:val="FFFFFF" w:themeColor="background1"/>
          </w:rPr>
          <w:fldChar w:fldCharType="end"/>
        </w:r>
      </w:p>
    </w:sdtContent>
  </w:sdt>
  <w:p w14:paraId="2E0138E2" w14:textId="77777777" w:rsidR="00B84B19" w:rsidRPr="0048514A" w:rsidRDefault="00B84B19" w:rsidP="00B84B19">
    <w:pPr>
      <w:pStyle w:val="Footer"/>
      <w:tabs>
        <w:tab w:val="clear" w:pos="9360"/>
        <w:tab w:val="left" w:pos="6010"/>
      </w:tabs>
      <w:ind w:right="360"/>
      <w:rPr>
        <w:rStyle w:val="SubtleReference"/>
        <w:color w:val="FFFFFF" w:themeColor="background1"/>
      </w:rPr>
    </w:pPr>
    <w:r w:rsidRPr="0048514A">
      <w:rPr>
        <w:rStyle w:val="SubtleReference"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09D5A467" wp14:editId="3C3BD0A6">
          <wp:simplePos x="0" y="0"/>
          <wp:positionH relativeFrom="column">
            <wp:posOffset>-3270250</wp:posOffset>
          </wp:positionH>
          <wp:positionV relativeFrom="paragraph">
            <wp:posOffset>-518160</wp:posOffset>
          </wp:positionV>
          <wp:extent cx="13335655" cy="1160585"/>
          <wp:effectExtent l="0" t="0" r="0" b="0"/>
          <wp:wrapNone/>
          <wp:docPr id="667988152" name="Picture 667988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3768692" name="Picture 33376869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987" b="-1"/>
                  <a:stretch/>
                </pic:blipFill>
                <pic:spPr bwMode="auto">
                  <a:xfrm>
                    <a:off x="0" y="0"/>
                    <a:ext cx="13335655" cy="1160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14A">
      <w:rPr>
        <w:rStyle w:val="SubtleReference"/>
        <w:color w:val="FFFFFF" w:themeColor="background1"/>
      </w:rPr>
      <w:t>© 2023 Boulay Fabrication, Inc.</w:t>
    </w:r>
    <w:r w:rsidRPr="0048514A">
      <w:rPr>
        <w:rStyle w:val="SubtleReference"/>
        <w:color w:val="FFFFFF" w:themeColor="background1"/>
      </w:rPr>
      <w:tab/>
      <w:t>315-677-5247</w:t>
    </w:r>
    <w:r w:rsidRPr="0048514A">
      <w:rPr>
        <w:rStyle w:val="SubtleReference"/>
        <w:color w:val="FFFFFF" w:themeColor="background1"/>
      </w:rPr>
      <w:tab/>
    </w:r>
  </w:p>
  <w:p w14:paraId="7FEFF171" w14:textId="77777777" w:rsidR="00B84B19" w:rsidRDefault="00B84B19" w:rsidP="00B84B19">
    <w:pPr>
      <w:pStyle w:val="Footer"/>
    </w:pPr>
    <w:r w:rsidRPr="00677399">
      <w:rPr>
        <w:rStyle w:val="SubtleReference"/>
        <w:color w:val="FFFFFF" w:themeColor="background1"/>
        <w:sz w:val="21"/>
        <w:szCs w:val="21"/>
      </w:rPr>
      <w:t>All rights reserved.</w:t>
    </w:r>
    <w:r w:rsidRPr="002A6230">
      <w:rPr>
        <w:rStyle w:val="SubtleReference"/>
        <w:color w:val="FFFFFF" w:themeColor="background1"/>
      </w:rPr>
      <w:tab/>
    </w:r>
    <w:hyperlink r:id="rId2" w:history="1">
      <w:r w:rsidRPr="008C4918">
        <w:rPr>
          <w:rStyle w:val="SubtleReference"/>
          <w:color w:val="FFFFFF" w:themeColor="background1"/>
        </w:rPr>
        <w:t>www.boulayfab.</w:t>
      </w:r>
      <w:r w:rsidRPr="008C4918">
        <w:rPr>
          <w:rStyle w:val="SubtleReference"/>
          <w:color w:val="FFFFFF" w:themeColor="background1"/>
        </w:rPr>
        <w:t>c</w:t>
      </w:r>
      <w:r w:rsidRPr="008C4918">
        <w:rPr>
          <w:rStyle w:val="SubtleReference"/>
          <w:color w:val="FFFFFF" w:themeColor="background1"/>
        </w:rPr>
        <w:t>om</w:t>
      </w:r>
    </w:hyperlink>
    <w:r w:rsidRPr="002A6230">
      <w:rPr>
        <w:rStyle w:val="PageNumber"/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EA64" w14:textId="77777777" w:rsidR="00320FB5" w:rsidRDefault="00320FB5" w:rsidP="00B84B19">
      <w:r>
        <w:separator/>
      </w:r>
    </w:p>
  </w:footnote>
  <w:footnote w:type="continuationSeparator" w:id="0">
    <w:p w14:paraId="6F13DA63" w14:textId="77777777" w:rsidR="00320FB5" w:rsidRDefault="00320FB5" w:rsidP="00B8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6FAC" w14:textId="77777777" w:rsidR="00B84B19" w:rsidRDefault="00253EFF">
    <w:pPr>
      <w:pStyle w:val="Header"/>
    </w:pPr>
    <w:r w:rsidRPr="003D650B">
      <w:rPr>
        <w:noProof/>
      </w:rPr>
      <w:drawing>
        <wp:anchor distT="0" distB="0" distL="114300" distR="114300" simplePos="0" relativeHeight="251661312" behindDoc="0" locked="0" layoutInCell="1" allowOverlap="1" wp14:anchorId="13A430A8" wp14:editId="1CEB4C2A">
          <wp:simplePos x="0" y="0"/>
          <wp:positionH relativeFrom="column">
            <wp:posOffset>-913765</wp:posOffset>
          </wp:positionH>
          <wp:positionV relativeFrom="page">
            <wp:posOffset>635</wp:posOffset>
          </wp:positionV>
          <wp:extent cx="7890553" cy="754344"/>
          <wp:effectExtent l="0" t="0" r="0" b="0"/>
          <wp:wrapNone/>
          <wp:docPr id="1394712216" name="Picture 1394712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890553" cy="7543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40F9"/>
    <w:multiLevelType w:val="hybridMultilevel"/>
    <w:tmpl w:val="147A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A20B5"/>
    <w:multiLevelType w:val="hybridMultilevel"/>
    <w:tmpl w:val="711A8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F60FD"/>
    <w:multiLevelType w:val="hybridMultilevel"/>
    <w:tmpl w:val="4B4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00722">
    <w:abstractNumId w:val="2"/>
  </w:num>
  <w:num w:numId="2" w16cid:durableId="450438537">
    <w:abstractNumId w:val="0"/>
  </w:num>
  <w:num w:numId="3" w16cid:durableId="186374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5"/>
    <w:rsid w:val="00013830"/>
    <w:rsid w:val="000867B5"/>
    <w:rsid w:val="00117439"/>
    <w:rsid w:val="0013427D"/>
    <w:rsid w:val="001363C8"/>
    <w:rsid w:val="00144BA9"/>
    <w:rsid w:val="0015305C"/>
    <w:rsid w:val="001729AC"/>
    <w:rsid w:val="00185729"/>
    <w:rsid w:val="001A7EBD"/>
    <w:rsid w:val="001C1C93"/>
    <w:rsid w:val="00253EFF"/>
    <w:rsid w:val="00295CD8"/>
    <w:rsid w:val="002B28D2"/>
    <w:rsid w:val="002C6127"/>
    <w:rsid w:val="00320FB5"/>
    <w:rsid w:val="00352837"/>
    <w:rsid w:val="00365A91"/>
    <w:rsid w:val="003744E1"/>
    <w:rsid w:val="003914F1"/>
    <w:rsid w:val="00393329"/>
    <w:rsid w:val="003A2D22"/>
    <w:rsid w:val="00471BA8"/>
    <w:rsid w:val="0048514A"/>
    <w:rsid w:val="00492728"/>
    <w:rsid w:val="004D1D67"/>
    <w:rsid w:val="004D279B"/>
    <w:rsid w:val="004F5705"/>
    <w:rsid w:val="004F5CB7"/>
    <w:rsid w:val="00500BCE"/>
    <w:rsid w:val="00505127"/>
    <w:rsid w:val="005205DE"/>
    <w:rsid w:val="005606DB"/>
    <w:rsid w:val="00561005"/>
    <w:rsid w:val="005902C4"/>
    <w:rsid w:val="006A692C"/>
    <w:rsid w:val="006D4860"/>
    <w:rsid w:val="0071468E"/>
    <w:rsid w:val="00790A90"/>
    <w:rsid w:val="00794019"/>
    <w:rsid w:val="00794C86"/>
    <w:rsid w:val="007F0A8D"/>
    <w:rsid w:val="008901C4"/>
    <w:rsid w:val="008C28CA"/>
    <w:rsid w:val="008C35C6"/>
    <w:rsid w:val="008C4918"/>
    <w:rsid w:val="008D5B89"/>
    <w:rsid w:val="0091789D"/>
    <w:rsid w:val="00982961"/>
    <w:rsid w:val="009907DA"/>
    <w:rsid w:val="009B67AA"/>
    <w:rsid w:val="009B6963"/>
    <w:rsid w:val="009E34F3"/>
    <w:rsid w:val="00A8610B"/>
    <w:rsid w:val="00AC5444"/>
    <w:rsid w:val="00AD3703"/>
    <w:rsid w:val="00AE103B"/>
    <w:rsid w:val="00B54C3B"/>
    <w:rsid w:val="00B811E3"/>
    <w:rsid w:val="00B84B19"/>
    <w:rsid w:val="00C10884"/>
    <w:rsid w:val="00C52352"/>
    <w:rsid w:val="00CD606B"/>
    <w:rsid w:val="00CF1096"/>
    <w:rsid w:val="00D3121A"/>
    <w:rsid w:val="00D47433"/>
    <w:rsid w:val="00D919D0"/>
    <w:rsid w:val="00D966DD"/>
    <w:rsid w:val="00DC5531"/>
    <w:rsid w:val="00DF16E7"/>
    <w:rsid w:val="00DF4699"/>
    <w:rsid w:val="00E14D59"/>
    <w:rsid w:val="00E3483D"/>
    <w:rsid w:val="00E57C19"/>
    <w:rsid w:val="00E777CA"/>
    <w:rsid w:val="00EE310F"/>
    <w:rsid w:val="00EE3EAD"/>
    <w:rsid w:val="00FB5DBA"/>
    <w:rsid w:val="00FD2399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48B6D"/>
  <w15:chartTrackingRefBased/>
  <w15:docId w15:val="{E748C4F8-5516-FF40-8F11-3B736057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866A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8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866A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8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8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866A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B19"/>
  </w:style>
  <w:style w:type="paragraph" w:styleId="Footer">
    <w:name w:val="footer"/>
    <w:basedOn w:val="Normal"/>
    <w:link w:val="FooterChar"/>
    <w:uiPriority w:val="99"/>
    <w:unhideWhenUsed/>
    <w:rsid w:val="00B84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B19"/>
  </w:style>
  <w:style w:type="character" w:styleId="SubtleReference">
    <w:name w:val="Subtle Reference"/>
    <w:basedOn w:val="DefaultParagraphFont"/>
    <w:uiPriority w:val="31"/>
    <w:qFormat/>
    <w:rsid w:val="00B84B19"/>
    <w:rPr>
      <w:smallCaps/>
      <w:color w:val="5A5A5A" w:themeColor="text1" w:themeTint="A5"/>
    </w:rPr>
  </w:style>
  <w:style w:type="character" w:styleId="PageNumber">
    <w:name w:val="page number"/>
    <w:basedOn w:val="DefaultParagraphFont"/>
    <w:uiPriority w:val="99"/>
    <w:semiHidden/>
    <w:unhideWhenUsed/>
    <w:rsid w:val="00B84B19"/>
  </w:style>
  <w:style w:type="character" w:styleId="Hyperlink">
    <w:name w:val="Hyperlink"/>
    <w:basedOn w:val="DefaultParagraphFont"/>
    <w:uiPriority w:val="99"/>
    <w:unhideWhenUsed/>
    <w:rsid w:val="008C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9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91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9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696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A7EBD"/>
    <w:pPr>
      <w:spacing w:after="240"/>
      <w:contextualSpacing/>
    </w:pPr>
    <w:rPr>
      <w:rFonts w:asciiTheme="majorHAnsi" w:eastAsiaTheme="majorEastAsia" w:hAnsiTheme="majorHAnsi" w:cstheme="majorBidi"/>
      <w:color w:val="0F1B4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BD"/>
    <w:rPr>
      <w:rFonts w:asciiTheme="majorHAnsi" w:eastAsiaTheme="majorEastAsia" w:hAnsiTheme="majorHAnsi" w:cstheme="majorBidi"/>
      <w:color w:val="0F1B4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89D"/>
    <w:rPr>
      <w:rFonts w:asciiTheme="majorHAnsi" w:eastAsiaTheme="majorEastAsia" w:hAnsiTheme="majorHAnsi" w:cstheme="majorBidi"/>
      <w:color w:val="5866A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89D"/>
    <w:rPr>
      <w:rFonts w:asciiTheme="majorHAnsi" w:eastAsiaTheme="majorEastAsia" w:hAnsiTheme="majorHAnsi" w:cstheme="majorBidi"/>
      <w:color w:val="5866A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8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1789D"/>
    <w:rPr>
      <w:rFonts w:asciiTheme="majorHAnsi" w:eastAsiaTheme="majorEastAsia" w:hAnsiTheme="majorHAnsi" w:cstheme="majorBidi"/>
      <w:i/>
      <w:iCs/>
      <w:color w:val="5866AF"/>
    </w:rPr>
  </w:style>
  <w:style w:type="paragraph" w:styleId="ListParagraph">
    <w:name w:val="List Paragraph"/>
    <w:basedOn w:val="Normal"/>
    <w:uiPriority w:val="34"/>
    <w:qFormat/>
    <w:rsid w:val="0071468E"/>
    <w:pPr>
      <w:ind w:left="720"/>
      <w:contextualSpacing/>
    </w:pPr>
    <w:rPr>
      <w:rFonts w:asciiTheme="majorHAnsi" w:hAnsiTheme="majorHAnsi" w:cstheme="majorHAnsi"/>
    </w:rPr>
  </w:style>
  <w:style w:type="table" w:styleId="TableGrid">
    <w:name w:val="Table Grid"/>
    <w:basedOn w:val="TableNormal"/>
    <w:uiPriority w:val="39"/>
    <w:rsid w:val="00714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tionSubdetail">
    <w:name w:val="Option Subdetail"/>
    <w:basedOn w:val="Normal"/>
    <w:qFormat/>
    <w:rsid w:val="0071468E"/>
    <w:pPr>
      <w:framePr w:hSpace="180" w:wrap="around" w:vAnchor="page" w:hAnchor="margin" w:y="3273"/>
    </w:pPr>
    <w:rPr>
      <w:rFonts w:ascii="Calibri Light" w:hAnsi="Calibri Light" w:cs="Calibri Light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oulayfab.com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elinfoody/Library/Group%20Containers/UBF8T346G9.Office/User%20Content.localized/Templates.localized/BF%20Standard%20Portrait%20Template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9F7A4-BBC5-5B47-867B-2473C7E3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 Standard Portrait Template .dotx</Template>
  <TotalTime>59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Kaelin Foody</cp:lastModifiedBy>
  <cp:revision>62</cp:revision>
  <cp:lastPrinted>2023-03-31T15:43:00Z</cp:lastPrinted>
  <dcterms:created xsi:type="dcterms:W3CDTF">2023-03-31T15:24:00Z</dcterms:created>
  <dcterms:modified xsi:type="dcterms:W3CDTF">2023-03-31T18:03:00Z</dcterms:modified>
</cp:coreProperties>
</file>