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DAEFE" w14:textId="77777777" w:rsidR="00880E8C" w:rsidRPr="00880E8C" w:rsidRDefault="00880E8C" w:rsidP="00880E8C">
      <w:pPr>
        <w:pStyle w:val="Heading1"/>
      </w:pPr>
      <w:r w:rsidRPr="00880E8C">
        <w:t>Simulated Quantum Entropy Fusion (SQEF™) - Executive Summary</w:t>
      </w:r>
    </w:p>
    <w:p w14:paraId="3E3EFE3F" w14:textId="77777777" w:rsidR="00880E8C" w:rsidRPr="00880E8C" w:rsidRDefault="00880E8C" w:rsidP="00880E8C">
      <w:pPr>
        <w:rPr>
          <w:b/>
          <w:bCs/>
        </w:rPr>
      </w:pPr>
      <w:r w:rsidRPr="00880E8C">
        <w:rPr>
          <w:b/>
          <w:bCs/>
        </w:rPr>
        <w:t>Achieving Quantum-Grade Randomness Without Quantum Hardware</w:t>
      </w:r>
    </w:p>
    <w:p w14:paraId="11AC84AA" w14:textId="77777777" w:rsidR="00880E8C" w:rsidRPr="00880E8C" w:rsidRDefault="00880E8C" w:rsidP="00880E8C">
      <w:r w:rsidRPr="00880E8C">
        <w:rPr>
          <w:b/>
          <w:bCs/>
        </w:rPr>
        <w:t>Developer:</w:t>
      </w:r>
      <w:r w:rsidRPr="00880E8C">
        <w:t xml:space="preserve"> </w:t>
      </w:r>
      <w:proofErr w:type="spellStart"/>
      <w:r w:rsidRPr="00880E8C">
        <w:t>Luminareware</w:t>
      </w:r>
      <w:proofErr w:type="spellEnd"/>
      <w:r w:rsidRPr="00880E8C">
        <w:t xml:space="preserve"> LLC</w:t>
      </w:r>
      <w:r w:rsidRPr="00880E8C">
        <w:br/>
      </w:r>
      <w:r w:rsidRPr="00880E8C">
        <w:rPr>
          <w:b/>
          <w:bCs/>
        </w:rPr>
        <w:t>Patent Status:</w:t>
      </w:r>
      <w:r w:rsidRPr="00880E8C">
        <w:t xml:space="preserve"> Two USPTO Applications Pending (Filed 2025)</w:t>
      </w:r>
      <w:r w:rsidRPr="00880E8C">
        <w:br/>
      </w:r>
      <w:r w:rsidRPr="00880E8C">
        <w:rPr>
          <w:b/>
          <w:bCs/>
        </w:rPr>
        <w:t>Document Version:</w:t>
      </w:r>
      <w:r w:rsidRPr="00880E8C">
        <w:t xml:space="preserve"> 1.0</w:t>
      </w:r>
      <w:r w:rsidRPr="00880E8C">
        <w:br/>
      </w:r>
      <w:r w:rsidRPr="00880E8C">
        <w:rPr>
          <w:b/>
          <w:bCs/>
        </w:rPr>
        <w:t>Date:</w:t>
      </w:r>
      <w:r w:rsidRPr="00880E8C">
        <w:t xml:space="preserve"> August 2025</w:t>
      </w:r>
    </w:p>
    <w:p w14:paraId="226A3611" w14:textId="77777777" w:rsidR="00880E8C" w:rsidRPr="00880E8C" w:rsidRDefault="00880E8C" w:rsidP="00880E8C">
      <w:r w:rsidRPr="00880E8C">
        <w:pict w14:anchorId="7FF6E9F6">
          <v:rect id="_x0000_i1052" style="width:0;height:1.5pt" o:hralign="center" o:hrstd="t" o:hr="t" fillcolor="#a0a0a0" stroked="f"/>
        </w:pict>
      </w:r>
    </w:p>
    <w:p w14:paraId="5FA8E884" w14:textId="77777777" w:rsidR="00880E8C" w:rsidRPr="00880E8C" w:rsidRDefault="00880E8C" w:rsidP="00880E8C">
      <w:pPr>
        <w:rPr>
          <w:b/>
          <w:bCs/>
        </w:rPr>
      </w:pPr>
      <w:r w:rsidRPr="00880E8C">
        <w:rPr>
          <w:b/>
          <w:bCs/>
        </w:rPr>
        <w:t>Overview</w:t>
      </w:r>
    </w:p>
    <w:p w14:paraId="6DECEE96" w14:textId="77777777" w:rsidR="00880E8C" w:rsidRPr="00880E8C" w:rsidRDefault="00880E8C" w:rsidP="00880E8C">
      <w:proofErr w:type="spellStart"/>
      <w:r w:rsidRPr="00880E8C">
        <w:t>Luminareware's</w:t>
      </w:r>
      <w:proofErr w:type="spellEnd"/>
      <w:r w:rsidRPr="00880E8C">
        <w:t xml:space="preserve"> SQEF (Simulated Quantum Entropy Fusion) represents a breakthrough in cryptographic random number generation, achieving quantum-comparable entropy characteristics through pure software implementation. This technology enables post-quantum cryptographic applications on standard computing hardware without requiring quantum devices, specialized chips, or network connectivity to quantum computers.</w:t>
      </w:r>
    </w:p>
    <w:p w14:paraId="3589DA24" w14:textId="77777777" w:rsidR="00880E8C" w:rsidRPr="00880E8C" w:rsidRDefault="00880E8C" w:rsidP="00880E8C">
      <w:r w:rsidRPr="00880E8C">
        <w:t xml:space="preserve">SQEF has been rigorously validated against NIST standards with exceptional results: </w:t>
      </w:r>
      <w:r w:rsidRPr="00880E8C">
        <w:rPr>
          <w:b/>
          <w:bCs/>
        </w:rPr>
        <w:t>99.72% pass rate</w:t>
      </w:r>
      <w:r w:rsidRPr="00880E8C">
        <w:t xml:space="preserve"> across 2,140 NIST SP 800-22 tests and </w:t>
      </w:r>
      <w:r w:rsidRPr="00880E8C">
        <w:rPr>
          <w:b/>
          <w:bCs/>
        </w:rPr>
        <w:t>100% compliance</w:t>
      </w:r>
      <w:r w:rsidRPr="00880E8C">
        <w:t xml:space="preserve"> with NIST SP 800-90B entropy requirements, demonstrating cryptographic quality matching or exceeding hardware quantum random number generators.</w:t>
      </w:r>
    </w:p>
    <w:p w14:paraId="0482756B" w14:textId="77777777" w:rsidR="00880E8C" w:rsidRPr="00880E8C" w:rsidRDefault="00880E8C" w:rsidP="00880E8C">
      <w:pPr>
        <w:rPr>
          <w:b/>
          <w:bCs/>
        </w:rPr>
      </w:pPr>
      <w:r w:rsidRPr="00880E8C">
        <w:rPr>
          <w:b/>
          <w:bCs/>
        </w:rPr>
        <w:t>Key Technical Achievements</w:t>
      </w:r>
    </w:p>
    <w:p w14:paraId="1BDF3149" w14:textId="77777777" w:rsidR="00880E8C" w:rsidRPr="00880E8C" w:rsidRDefault="00880E8C" w:rsidP="00880E8C">
      <w:pPr>
        <w:rPr>
          <w:b/>
          <w:bCs/>
        </w:rPr>
      </w:pPr>
      <w:r w:rsidRPr="00880E8C">
        <w:rPr>
          <w:b/>
          <w:bCs/>
        </w:rPr>
        <w:t>Performance Metrics</w:t>
      </w:r>
    </w:p>
    <w:p w14:paraId="5C7285D3" w14:textId="77777777" w:rsidR="00880E8C" w:rsidRPr="00880E8C" w:rsidRDefault="00880E8C" w:rsidP="00880E8C">
      <w:pPr>
        <w:numPr>
          <w:ilvl w:val="0"/>
          <w:numId w:val="9"/>
        </w:numPr>
      </w:pPr>
      <w:r w:rsidRPr="00880E8C">
        <w:rPr>
          <w:b/>
          <w:bCs/>
        </w:rPr>
        <w:t>Entropy Quality:</w:t>
      </w:r>
      <w:r w:rsidRPr="00880E8C">
        <w:t xml:space="preserve"> &gt;7.99 bits/byte (99.9% of theoretical maximum)</w:t>
      </w:r>
    </w:p>
    <w:p w14:paraId="3084D45B" w14:textId="77777777" w:rsidR="00880E8C" w:rsidRPr="00880E8C" w:rsidRDefault="00880E8C" w:rsidP="00880E8C">
      <w:pPr>
        <w:numPr>
          <w:ilvl w:val="0"/>
          <w:numId w:val="9"/>
        </w:numPr>
      </w:pPr>
      <w:r w:rsidRPr="00880E8C">
        <w:rPr>
          <w:b/>
          <w:bCs/>
        </w:rPr>
        <w:t>Min-Entropy:</w:t>
      </w:r>
      <w:r w:rsidRPr="00880E8C">
        <w:t xml:space="preserve"> 7.96-7.99 bits/byte across all configurations</w:t>
      </w:r>
    </w:p>
    <w:p w14:paraId="72D385B1" w14:textId="77777777" w:rsidR="00880E8C" w:rsidRPr="00880E8C" w:rsidRDefault="00880E8C" w:rsidP="00880E8C">
      <w:pPr>
        <w:numPr>
          <w:ilvl w:val="0"/>
          <w:numId w:val="9"/>
        </w:numPr>
      </w:pPr>
      <w:r w:rsidRPr="00880E8C">
        <w:rPr>
          <w:b/>
          <w:bCs/>
        </w:rPr>
        <w:t>Throughput:</w:t>
      </w:r>
      <w:r w:rsidRPr="00880E8C">
        <w:t xml:space="preserve"> 273 MB/s (baseline), up to 9,943 keys/</w:t>
      </w:r>
      <w:proofErr w:type="spellStart"/>
      <w:r w:rsidRPr="00880E8C">
        <w:t>ms</w:t>
      </w:r>
      <w:proofErr w:type="spellEnd"/>
      <w:r w:rsidRPr="00880E8C">
        <w:t xml:space="preserve"> for 256-bit keys</w:t>
      </w:r>
    </w:p>
    <w:p w14:paraId="37BCC0F3" w14:textId="77777777" w:rsidR="00880E8C" w:rsidRPr="00880E8C" w:rsidRDefault="00880E8C" w:rsidP="00880E8C">
      <w:pPr>
        <w:numPr>
          <w:ilvl w:val="0"/>
          <w:numId w:val="9"/>
        </w:numPr>
      </w:pPr>
      <w:r w:rsidRPr="00880E8C">
        <w:rPr>
          <w:b/>
          <w:bCs/>
        </w:rPr>
        <w:t>NIST SP 800-22:</w:t>
      </w:r>
      <w:r w:rsidRPr="00880E8C">
        <w:t xml:space="preserve"> 99.72% pass rate (2,140 tests performed)</w:t>
      </w:r>
    </w:p>
    <w:p w14:paraId="5F43089C" w14:textId="77777777" w:rsidR="00880E8C" w:rsidRPr="00880E8C" w:rsidRDefault="00880E8C" w:rsidP="00880E8C">
      <w:pPr>
        <w:numPr>
          <w:ilvl w:val="0"/>
          <w:numId w:val="9"/>
        </w:numPr>
      </w:pPr>
      <w:r w:rsidRPr="00880E8C">
        <w:rPr>
          <w:b/>
          <w:bCs/>
        </w:rPr>
        <w:t>NIST SP 800-90B:</w:t>
      </w:r>
      <w:r w:rsidRPr="00880E8C">
        <w:t xml:space="preserve"> 100% IID compliance (all 33 configurations)</w:t>
      </w:r>
    </w:p>
    <w:p w14:paraId="29AE3CD0" w14:textId="77777777" w:rsidR="00880E8C" w:rsidRPr="00880E8C" w:rsidRDefault="00880E8C" w:rsidP="00880E8C">
      <w:pPr>
        <w:numPr>
          <w:ilvl w:val="0"/>
          <w:numId w:val="9"/>
        </w:numPr>
      </w:pPr>
      <w:r w:rsidRPr="00880E8C">
        <w:rPr>
          <w:b/>
          <w:bCs/>
        </w:rPr>
        <w:t>Security Levels:</w:t>
      </w:r>
      <w:r w:rsidRPr="00880E8C">
        <w:t xml:space="preserve"> Three validated levels (Standard 1:512, Enhanced 1:128, Maximum 1:32)</w:t>
      </w:r>
    </w:p>
    <w:p w14:paraId="1C5FBFDF" w14:textId="77777777" w:rsidR="00880E8C" w:rsidRPr="00880E8C" w:rsidRDefault="00880E8C" w:rsidP="00880E8C">
      <w:pPr>
        <w:rPr>
          <w:b/>
          <w:bCs/>
        </w:rPr>
      </w:pPr>
      <w:r w:rsidRPr="00880E8C">
        <w:rPr>
          <w:b/>
          <w:bCs/>
        </w:rPr>
        <w:t>Breakthrough Capabilities</w:t>
      </w:r>
    </w:p>
    <w:p w14:paraId="20508C5B" w14:textId="77777777" w:rsidR="00880E8C" w:rsidRPr="00880E8C" w:rsidRDefault="00880E8C" w:rsidP="00880E8C">
      <w:pPr>
        <w:numPr>
          <w:ilvl w:val="0"/>
          <w:numId w:val="10"/>
        </w:numPr>
      </w:pPr>
      <w:r w:rsidRPr="00880E8C">
        <w:rPr>
          <w:rFonts w:ascii="Segoe UI Emoji" w:hAnsi="Segoe UI Emoji" w:cs="Segoe UI Emoji"/>
        </w:rPr>
        <w:lastRenderedPageBreak/>
        <w:t>✅</w:t>
      </w:r>
      <w:r w:rsidRPr="00880E8C">
        <w:t xml:space="preserve"> </w:t>
      </w:r>
      <w:r w:rsidRPr="00880E8C">
        <w:rPr>
          <w:b/>
          <w:bCs/>
        </w:rPr>
        <w:t>No Hardware Requirements</w:t>
      </w:r>
      <w:r w:rsidRPr="00880E8C">
        <w:t xml:space="preserve"> - Runs on any standard processor</w:t>
      </w:r>
    </w:p>
    <w:p w14:paraId="4D253754" w14:textId="77777777" w:rsidR="00880E8C" w:rsidRPr="00880E8C" w:rsidRDefault="00880E8C" w:rsidP="00880E8C">
      <w:pPr>
        <w:numPr>
          <w:ilvl w:val="0"/>
          <w:numId w:val="10"/>
        </w:numPr>
      </w:pPr>
      <w:r w:rsidRPr="00880E8C">
        <w:rPr>
          <w:rFonts w:ascii="Segoe UI Emoji" w:hAnsi="Segoe UI Emoji" w:cs="Segoe UI Emoji"/>
        </w:rPr>
        <w:t>✅</w:t>
      </w:r>
      <w:r w:rsidRPr="00880E8C">
        <w:t xml:space="preserve"> </w:t>
      </w:r>
      <w:r w:rsidRPr="00880E8C">
        <w:rPr>
          <w:b/>
          <w:bCs/>
        </w:rPr>
        <w:t>Air-Gapped Operation</w:t>
      </w:r>
      <w:r w:rsidRPr="00880E8C">
        <w:t xml:space="preserve"> - No network connectivity needed</w:t>
      </w:r>
    </w:p>
    <w:p w14:paraId="27C87B2B" w14:textId="77777777" w:rsidR="00880E8C" w:rsidRPr="00880E8C" w:rsidRDefault="00880E8C" w:rsidP="00880E8C">
      <w:pPr>
        <w:numPr>
          <w:ilvl w:val="0"/>
          <w:numId w:val="10"/>
        </w:numPr>
      </w:pPr>
      <w:r w:rsidRPr="00880E8C">
        <w:rPr>
          <w:rFonts w:ascii="Segoe UI Emoji" w:hAnsi="Segoe UI Emoji" w:cs="Segoe UI Emoji"/>
        </w:rPr>
        <w:t>✅</w:t>
      </w:r>
      <w:r w:rsidRPr="00880E8C">
        <w:t xml:space="preserve"> </w:t>
      </w:r>
      <w:r w:rsidRPr="00880E8C">
        <w:rPr>
          <w:b/>
          <w:bCs/>
        </w:rPr>
        <w:t>Deployment Flexibility</w:t>
      </w:r>
      <w:r w:rsidRPr="00880E8C">
        <w:t xml:space="preserve"> - From embedded systems to HPC environments</w:t>
      </w:r>
    </w:p>
    <w:p w14:paraId="5129D871" w14:textId="77777777" w:rsidR="00880E8C" w:rsidRPr="00880E8C" w:rsidRDefault="00880E8C" w:rsidP="00880E8C">
      <w:pPr>
        <w:numPr>
          <w:ilvl w:val="0"/>
          <w:numId w:val="10"/>
        </w:numPr>
      </w:pPr>
      <w:r w:rsidRPr="00880E8C">
        <w:rPr>
          <w:rFonts w:ascii="Segoe UI Emoji" w:hAnsi="Segoe UI Emoji" w:cs="Segoe UI Emoji"/>
        </w:rPr>
        <w:t>✅</w:t>
      </w:r>
      <w:r w:rsidRPr="00880E8C">
        <w:t xml:space="preserve"> </w:t>
      </w:r>
      <w:r w:rsidRPr="00880E8C">
        <w:rPr>
          <w:b/>
          <w:bCs/>
        </w:rPr>
        <w:t>Quantum-Resistant</w:t>
      </w:r>
      <w:r w:rsidRPr="00880E8C">
        <w:t xml:space="preserve"> - Designed for post-quantum cryptography</w:t>
      </w:r>
    </w:p>
    <w:p w14:paraId="4D614D41" w14:textId="77777777" w:rsidR="00880E8C" w:rsidRPr="00880E8C" w:rsidRDefault="00880E8C" w:rsidP="00880E8C">
      <w:pPr>
        <w:numPr>
          <w:ilvl w:val="0"/>
          <w:numId w:val="10"/>
        </w:numPr>
      </w:pPr>
      <w:r w:rsidRPr="00880E8C">
        <w:rPr>
          <w:rFonts w:ascii="Segoe UI Emoji" w:hAnsi="Segoe UI Emoji" w:cs="Segoe UI Emoji"/>
        </w:rPr>
        <w:t>✅</w:t>
      </w:r>
      <w:r w:rsidRPr="00880E8C">
        <w:t xml:space="preserve"> </w:t>
      </w:r>
      <w:r w:rsidRPr="00880E8C">
        <w:rPr>
          <w:b/>
          <w:bCs/>
        </w:rPr>
        <w:t>Deterministic Validation</w:t>
      </w:r>
      <w:r w:rsidRPr="00880E8C">
        <w:t xml:space="preserve"> - Reproducible testing and verification</w:t>
      </w:r>
    </w:p>
    <w:p w14:paraId="28DD872A" w14:textId="77777777" w:rsidR="00880E8C" w:rsidRPr="00880E8C" w:rsidRDefault="00880E8C" w:rsidP="00880E8C">
      <w:pPr>
        <w:rPr>
          <w:b/>
          <w:bCs/>
        </w:rPr>
      </w:pPr>
      <w:r w:rsidRPr="00880E8C">
        <w:rPr>
          <w:b/>
          <w:bCs/>
        </w:rPr>
        <w:t>Competitive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2"/>
        <w:gridCol w:w="1455"/>
        <w:gridCol w:w="1217"/>
        <w:gridCol w:w="1556"/>
        <w:gridCol w:w="1474"/>
        <w:gridCol w:w="1626"/>
      </w:tblGrid>
      <w:tr w:rsidR="00880E8C" w:rsidRPr="00880E8C" w14:paraId="06191089" w14:textId="77777777" w:rsidTr="00880E8C">
        <w:trPr>
          <w:tblHeader/>
          <w:tblCellSpacing w:w="15" w:type="dxa"/>
        </w:trPr>
        <w:tc>
          <w:tcPr>
            <w:tcW w:w="0" w:type="auto"/>
            <w:vAlign w:val="center"/>
            <w:hideMark/>
          </w:tcPr>
          <w:p w14:paraId="559713D9" w14:textId="77777777" w:rsidR="00880E8C" w:rsidRPr="00880E8C" w:rsidRDefault="00880E8C" w:rsidP="00880E8C">
            <w:pPr>
              <w:rPr>
                <w:b/>
                <w:bCs/>
              </w:rPr>
            </w:pPr>
            <w:r w:rsidRPr="00880E8C">
              <w:rPr>
                <w:b/>
                <w:bCs/>
              </w:rPr>
              <w:t>Technology</w:t>
            </w:r>
          </w:p>
        </w:tc>
        <w:tc>
          <w:tcPr>
            <w:tcW w:w="0" w:type="auto"/>
            <w:vAlign w:val="center"/>
            <w:hideMark/>
          </w:tcPr>
          <w:p w14:paraId="1FE15183" w14:textId="77777777" w:rsidR="00880E8C" w:rsidRPr="00880E8C" w:rsidRDefault="00880E8C" w:rsidP="00880E8C">
            <w:pPr>
              <w:rPr>
                <w:b/>
                <w:bCs/>
              </w:rPr>
            </w:pPr>
            <w:r w:rsidRPr="00880E8C">
              <w:rPr>
                <w:b/>
                <w:bCs/>
              </w:rPr>
              <w:t>Entropy (bits/byte)</w:t>
            </w:r>
          </w:p>
        </w:tc>
        <w:tc>
          <w:tcPr>
            <w:tcW w:w="0" w:type="auto"/>
            <w:vAlign w:val="center"/>
            <w:hideMark/>
          </w:tcPr>
          <w:p w14:paraId="2200D4BA" w14:textId="77777777" w:rsidR="00880E8C" w:rsidRPr="00880E8C" w:rsidRDefault="00880E8C" w:rsidP="00880E8C">
            <w:pPr>
              <w:rPr>
                <w:b/>
                <w:bCs/>
              </w:rPr>
            </w:pPr>
            <w:r w:rsidRPr="00880E8C">
              <w:rPr>
                <w:b/>
                <w:bCs/>
              </w:rPr>
              <w:t>Speed</w:t>
            </w:r>
          </w:p>
        </w:tc>
        <w:tc>
          <w:tcPr>
            <w:tcW w:w="0" w:type="auto"/>
            <w:vAlign w:val="center"/>
            <w:hideMark/>
          </w:tcPr>
          <w:p w14:paraId="14ED97A6" w14:textId="77777777" w:rsidR="00880E8C" w:rsidRPr="00880E8C" w:rsidRDefault="00880E8C" w:rsidP="00880E8C">
            <w:pPr>
              <w:rPr>
                <w:b/>
                <w:bCs/>
              </w:rPr>
            </w:pPr>
            <w:r w:rsidRPr="00880E8C">
              <w:rPr>
                <w:b/>
                <w:bCs/>
              </w:rPr>
              <w:t>Cost</w:t>
            </w:r>
          </w:p>
        </w:tc>
        <w:tc>
          <w:tcPr>
            <w:tcW w:w="0" w:type="auto"/>
            <w:vAlign w:val="center"/>
            <w:hideMark/>
          </w:tcPr>
          <w:p w14:paraId="79DF77FE" w14:textId="77777777" w:rsidR="00880E8C" w:rsidRPr="00880E8C" w:rsidRDefault="00880E8C" w:rsidP="00880E8C">
            <w:pPr>
              <w:rPr>
                <w:b/>
                <w:bCs/>
              </w:rPr>
            </w:pPr>
            <w:r w:rsidRPr="00880E8C">
              <w:rPr>
                <w:b/>
                <w:bCs/>
              </w:rPr>
              <w:t>Hardware Required</w:t>
            </w:r>
          </w:p>
        </w:tc>
        <w:tc>
          <w:tcPr>
            <w:tcW w:w="0" w:type="auto"/>
            <w:vAlign w:val="center"/>
            <w:hideMark/>
          </w:tcPr>
          <w:p w14:paraId="0D0B506D" w14:textId="77777777" w:rsidR="00880E8C" w:rsidRPr="00880E8C" w:rsidRDefault="00880E8C" w:rsidP="00880E8C">
            <w:pPr>
              <w:rPr>
                <w:b/>
                <w:bCs/>
              </w:rPr>
            </w:pPr>
            <w:r w:rsidRPr="00880E8C">
              <w:rPr>
                <w:b/>
                <w:bCs/>
              </w:rPr>
              <w:t>Air-Gap Compatible</w:t>
            </w:r>
          </w:p>
        </w:tc>
      </w:tr>
      <w:tr w:rsidR="00880E8C" w:rsidRPr="00880E8C" w14:paraId="404117BB" w14:textId="77777777" w:rsidTr="00880E8C">
        <w:trPr>
          <w:tblCellSpacing w:w="15" w:type="dxa"/>
        </w:trPr>
        <w:tc>
          <w:tcPr>
            <w:tcW w:w="0" w:type="auto"/>
            <w:vAlign w:val="center"/>
            <w:hideMark/>
          </w:tcPr>
          <w:p w14:paraId="0A9C0E52" w14:textId="77777777" w:rsidR="00880E8C" w:rsidRPr="00880E8C" w:rsidRDefault="00880E8C" w:rsidP="00880E8C">
            <w:r w:rsidRPr="00880E8C">
              <w:rPr>
                <w:b/>
                <w:bCs/>
              </w:rPr>
              <w:t>SQEF</w:t>
            </w:r>
          </w:p>
        </w:tc>
        <w:tc>
          <w:tcPr>
            <w:tcW w:w="0" w:type="auto"/>
            <w:vAlign w:val="center"/>
            <w:hideMark/>
          </w:tcPr>
          <w:p w14:paraId="1FDE1C42" w14:textId="77777777" w:rsidR="00880E8C" w:rsidRPr="00880E8C" w:rsidRDefault="00880E8C" w:rsidP="00880E8C">
            <w:r w:rsidRPr="00880E8C">
              <w:rPr>
                <w:b/>
                <w:bCs/>
              </w:rPr>
              <w:t>&gt;7.99</w:t>
            </w:r>
          </w:p>
        </w:tc>
        <w:tc>
          <w:tcPr>
            <w:tcW w:w="0" w:type="auto"/>
            <w:vAlign w:val="center"/>
            <w:hideMark/>
          </w:tcPr>
          <w:p w14:paraId="26EED9DC" w14:textId="77777777" w:rsidR="00880E8C" w:rsidRPr="00880E8C" w:rsidRDefault="00880E8C" w:rsidP="00880E8C">
            <w:r w:rsidRPr="00880E8C">
              <w:rPr>
                <w:b/>
                <w:bCs/>
              </w:rPr>
              <w:t>273 MB/s</w:t>
            </w:r>
          </w:p>
        </w:tc>
        <w:tc>
          <w:tcPr>
            <w:tcW w:w="0" w:type="auto"/>
            <w:vAlign w:val="center"/>
            <w:hideMark/>
          </w:tcPr>
          <w:p w14:paraId="34288425" w14:textId="77777777" w:rsidR="00880E8C" w:rsidRPr="00880E8C" w:rsidRDefault="00880E8C" w:rsidP="00880E8C">
            <w:r w:rsidRPr="00880E8C">
              <w:rPr>
                <w:b/>
                <w:bCs/>
              </w:rPr>
              <w:t>Software License</w:t>
            </w:r>
          </w:p>
        </w:tc>
        <w:tc>
          <w:tcPr>
            <w:tcW w:w="0" w:type="auto"/>
            <w:vAlign w:val="center"/>
            <w:hideMark/>
          </w:tcPr>
          <w:p w14:paraId="11625443" w14:textId="77777777" w:rsidR="00880E8C" w:rsidRPr="00880E8C" w:rsidRDefault="00880E8C" w:rsidP="00880E8C">
            <w:r w:rsidRPr="00880E8C">
              <w:rPr>
                <w:b/>
                <w:bCs/>
              </w:rPr>
              <w:t>None</w:t>
            </w:r>
          </w:p>
        </w:tc>
        <w:tc>
          <w:tcPr>
            <w:tcW w:w="0" w:type="auto"/>
            <w:vAlign w:val="center"/>
            <w:hideMark/>
          </w:tcPr>
          <w:p w14:paraId="0447597F" w14:textId="77777777" w:rsidR="00880E8C" w:rsidRPr="00880E8C" w:rsidRDefault="00880E8C" w:rsidP="00880E8C">
            <w:r w:rsidRPr="00880E8C">
              <w:rPr>
                <w:b/>
                <w:bCs/>
              </w:rPr>
              <w:t>Yes</w:t>
            </w:r>
          </w:p>
        </w:tc>
      </w:tr>
      <w:tr w:rsidR="00880E8C" w:rsidRPr="00880E8C" w14:paraId="01B828FC" w14:textId="77777777" w:rsidTr="00880E8C">
        <w:trPr>
          <w:tblCellSpacing w:w="15" w:type="dxa"/>
        </w:trPr>
        <w:tc>
          <w:tcPr>
            <w:tcW w:w="0" w:type="auto"/>
            <w:vAlign w:val="center"/>
            <w:hideMark/>
          </w:tcPr>
          <w:p w14:paraId="1C383C6C" w14:textId="77777777" w:rsidR="00880E8C" w:rsidRPr="00880E8C" w:rsidRDefault="00880E8C" w:rsidP="00880E8C">
            <w:r w:rsidRPr="00880E8C">
              <w:t>Hardware QRNG</w:t>
            </w:r>
          </w:p>
        </w:tc>
        <w:tc>
          <w:tcPr>
            <w:tcW w:w="0" w:type="auto"/>
            <w:vAlign w:val="center"/>
            <w:hideMark/>
          </w:tcPr>
          <w:p w14:paraId="3472CCC2" w14:textId="77777777" w:rsidR="00880E8C" w:rsidRPr="00880E8C" w:rsidRDefault="00880E8C" w:rsidP="00880E8C">
            <w:r w:rsidRPr="00880E8C">
              <w:t>7.99</w:t>
            </w:r>
          </w:p>
        </w:tc>
        <w:tc>
          <w:tcPr>
            <w:tcW w:w="0" w:type="auto"/>
            <w:vAlign w:val="center"/>
            <w:hideMark/>
          </w:tcPr>
          <w:p w14:paraId="3325F9EE" w14:textId="77777777" w:rsidR="00880E8C" w:rsidRPr="00880E8C" w:rsidRDefault="00880E8C" w:rsidP="00880E8C">
            <w:r w:rsidRPr="00880E8C">
              <w:t>100 MB/s - 3 GB/s</w:t>
            </w:r>
          </w:p>
        </w:tc>
        <w:tc>
          <w:tcPr>
            <w:tcW w:w="0" w:type="auto"/>
            <w:vAlign w:val="center"/>
            <w:hideMark/>
          </w:tcPr>
          <w:p w14:paraId="52F1F5ED" w14:textId="77777777" w:rsidR="00880E8C" w:rsidRPr="00880E8C" w:rsidRDefault="00880E8C" w:rsidP="00880E8C">
            <w:r w:rsidRPr="00880E8C">
              <w:t>$10,000-$100,000</w:t>
            </w:r>
          </w:p>
        </w:tc>
        <w:tc>
          <w:tcPr>
            <w:tcW w:w="0" w:type="auto"/>
            <w:vAlign w:val="center"/>
            <w:hideMark/>
          </w:tcPr>
          <w:p w14:paraId="27747677" w14:textId="77777777" w:rsidR="00880E8C" w:rsidRPr="00880E8C" w:rsidRDefault="00880E8C" w:rsidP="00880E8C">
            <w:r w:rsidRPr="00880E8C">
              <w:t>Quantum Device</w:t>
            </w:r>
          </w:p>
        </w:tc>
        <w:tc>
          <w:tcPr>
            <w:tcW w:w="0" w:type="auto"/>
            <w:vAlign w:val="center"/>
            <w:hideMark/>
          </w:tcPr>
          <w:p w14:paraId="39F18640" w14:textId="77777777" w:rsidR="00880E8C" w:rsidRPr="00880E8C" w:rsidRDefault="00880E8C" w:rsidP="00880E8C">
            <w:r w:rsidRPr="00880E8C">
              <w:t>Yes</w:t>
            </w:r>
          </w:p>
        </w:tc>
      </w:tr>
      <w:tr w:rsidR="00880E8C" w:rsidRPr="00880E8C" w14:paraId="311A436D" w14:textId="77777777" w:rsidTr="00880E8C">
        <w:trPr>
          <w:tblCellSpacing w:w="15" w:type="dxa"/>
        </w:trPr>
        <w:tc>
          <w:tcPr>
            <w:tcW w:w="0" w:type="auto"/>
            <w:vAlign w:val="center"/>
            <w:hideMark/>
          </w:tcPr>
          <w:p w14:paraId="1108F5F6" w14:textId="77777777" w:rsidR="00880E8C" w:rsidRPr="00880E8C" w:rsidRDefault="00880E8C" w:rsidP="00880E8C">
            <w:r w:rsidRPr="00880E8C">
              <w:t>Cloud Quantum (</w:t>
            </w:r>
            <w:proofErr w:type="spellStart"/>
            <w:r w:rsidRPr="00880E8C">
              <w:t>Quantinuum</w:t>
            </w:r>
            <w:proofErr w:type="spellEnd"/>
            <w:r w:rsidRPr="00880E8C">
              <w:t>)</w:t>
            </w:r>
          </w:p>
        </w:tc>
        <w:tc>
          <w:tcPr>
            <w:tcW w:w="0" w:type="auto"/>
            <w:vAlign w:val="center"/>
            <w:hideMark/>
          </w:tcPr>
          <w:p w14:paraId="1FD08A81" w14:textId="77777777" w:rsidR="00880E8C" w:rsidRPr="00880E8C" w:rsidRDefault="00880E8C" w:rsidP="00880E8C">
            <w:r w:rsidRPr="00880E8C">
              <w:t>7.99</w:t>
            </w:r>
          </w:p>
        </w:tc>
        <w:tc>
          <w:tcPr>
            <w:tcW w:w="0" w:type="auto"/>
            <w:vAlign w:val="center"/>
            <w:hideMark/>
          </w:tcPr>
          <w:p w14:paraId="1E5E40D2" w14:textId="77777777" w:rsidR="00880E8C" w:rsidRPr="00880E8C" w:rsidRDefault="00880E8C" w:rsidP="00880E8C">
            <w:r w:rsidRPr="00880E8C">
              <w:t>Network Limited</w:t>
            </w:r>
          </w:p>
        </w:tc>
        <w:tc>
          <w:tcPr>
            <w:tcW w:w="0" w:type="auto"/>
            <w:vAlign w:val="center"/>
            <w:hideMark/>
          </w:tcPr>
          <w:p w14:paraId="20E9767B" w14:textId="77777777" w:rsidR="00880E8C" w:rsidRPr="00880E8C" w:rsidRDefault="00880E8C" w:rsidP="00880E8C">
            <w:r w:rsidRPr="00880E8C">
              <w:t>Subscription</w:t>
            </w:r>
          </w:p>
        </w:tc>
        <w:tc>
          <w:tcPr>
            <w:tcW w:w="0" w:type="auto"/>
            <w:vAlign w:val="center"/>
            <w:hideMark/>
          </w:tcPr>
          <w:p w14:paraId="37731D62" w14:textId="77777777" w:rsidR="00880E8C" w:rsidRPr="00880E8C" w:rsidRDefault="00880E8C" w:rsidP="00880E8C">
            <w:r w:rsidRPr="00880E8C">
              <w:t>Internet + Remote QC</w:t>
            </w:r>
          </w:p>
        </w:tc>
        <w:tc>
          <w:tcPr>
            <w:tcW w:w="0" w:type="auto"/>
            <w:vAlign w:val="center"/>
            <w:hideMark/>
          </w:tcPr>
          <w:p w14:paraId="563B0421" w14:textId="77777777" w:rsidR="00880E8C" w:rsidRPr="00880E8C" w:rsidRDefault="00880E8C" w:rsidP="00880E8C">
            <w:r w:rsidRPr="00880E8C">
              <w:t>No</w:t>
            </w:r>
          </w:p>
        </w:tc>
      </w:tr>
      <w:tr w:rsidR="00880E8C" w:rsidRPr="00880E8C" w14:paraId="5A00ABFF" w14:textId="77777777" w:rsidTr="00880E8C">
        <w:trPr>
          <w:tblCellSpacing w:w="15" w:type="dxa"/>
        </w:trPr>
        <w:tc>
          <w:tcPr>
            <w:tcW w:w="0" w:type="auto"/>
            <w:vAlign w:val="center"/>
            <w:hideMark/>
          </w:tcPr>
          <w:p w14:paraId="5799737B" w14:textId="77777777" w:rsidR="00880E8C" w:rsidRPr="00880E8C" w:rsidRDefault="00880E8C" w:rsidP="00880E8C">
            <w:r w:rsidRPr="00880E8C">
              <w:t>Intel RDRAND</w:t>
            </w:r>
          </w:p>
        </w:tc>
        <w:tc>
          <w:tcPr>
            <w:tcW w:w="0" w:type="auto"/>
            <w:vAlign w:val="center"/>
            <w:hideMark/>
          </w:tcPr>
          <w:p w14:paraId="34F00914" w14:textId="77777777" w:rsidR="00880E8C" w:rsidRPr="00880E8C" w:rsidRDefault="00880E8C" w:rsidP="00880E8C">
            <w:r w:rsidRPr="00880E8C">
              <w:t>~7.95</w:t>
            </w:r>
          </w:p>
        </w:tc>
        <w:tc>
          <w:tcPr>
            <w:tcW w:w="0" w:type="auto"/>
            <w:vAlign w:val="center"/>
            <w:hideMark/>
          </w:tcPr>
          <w:p w14:paraId="77992478" w14:textId="77777777" w:rsidR="00880E8C" w:rsidRPr="00880E8C" w:rsidRDefault="00880E8C" w:rsidP="00880E8C">
            <w:r w:rsidRPr="00880E8C">
              <w:t>500 MB/s - 3 GB/s</w:t>
            </w:r>
          </w:p>
        </w:tc>
        <w:tc>
          <w:tcPr>
            <w:tcW w:w="0" w:type="auto"/>
            <w:vAlign w:val="center"/>
            <w:hideMark/>
          </w:tcPr>
          <w:p w14:paraId="4919187D" w14:textId="77777777" w:rsidR="00880E8C" w:rsidRPr="00880E8C" w:rsidRDefault="00880E8C" w:rsidP="00880E8C">
            <w:r w:rsidRPr="00880E8C">
              <w:t>Built-in</w:t>
            </w:r>
          </w:p>
        </w:tc>
        <w:tc>
          <w:tcPr>
            <w:tcW w:w="0" w:type="auto"/>
            <w:vAlign w:val="center"/>
            <w:hideMark/>
          </w:tcPr>
          <w:p w14:paraId="62CD47DA" w14:textId="77777777" w:rsidR="00880E8C" w:rsidRPr="00880E8C" w:rsidRDefault="00880E8C" w:rsidP="00880E8C">
            <w:r w:rsidRPr="00880E8C">
              <w:t>Intel CPU only</w:t>
            </w:r>
          </w:p>
        </w:tc>
        <w:tc>
          <w:tcPr>
            <w:tcW w:w="0" w:type="auto"/>
            <w:vAlign w:val="center"/>
            <w:hideMark/>
          </w:tcPr>
          <w:p w14:paraId="784A6B3B" w14:textId="77777777" w:rsidR="00880E8C" w:rsidRPr="00880E8C" w:rsidRDefault="00880E8C" w:rsidP="00880E8C">
            <w:r w:rsidRPr="00880E8C">
              <w:t>Yes</w:t>
            </w:r>
          </w:p>
        </w:tc>
      </w:tr>
      <w:tr w:rsidR="00880E8C" w:rsidRPr="00880E8C" w14:paraId="15CB1EA3" w14:textId="77777777" w:rsidTr="00880E8C">
        <w:trPr>
          <w:tblCellSpacing w:w="15" w:type="dxa"/>
        </w:trPr>
        <w:tc>
          <w:tcPr>
            <w:tcW w:w="0" w:type="auto"/>
            <w:vAlign w:val="center"/>
            <w:hideMark/>
          </w:tcPr>
          <w:p w14:paraId="66D32F53" w14:textId="77777777" w:rsidR="00880E8C" w:rsidRPr="00880E8C" w:rsidRDefault="00880E8C" w:rsidP="00880E8C">
            <w:r w:rsidRPr="00880E8C">
              <w:t>Linux /dev/</w:t>
            </w:r>
            <w:proofErr w:type="spellStart"/>
            <w:r w:rsidRPr="00880E8C">
              <w:t>urandom</w:t>
            </w:r>
            <w:proofErr w:type="spellEnd"/>
          </w:p>
        </w:tc>
        <w:tc>
          <w:tcPr>
            <w:tcW w:w="0" w:type="auto"/>
            <w:vAlign w:val="center"/>
            <w:hideMark/>
          </w:tcPr>
          <w:p w14:paraId="4ECB6D40" w14:textId="77777777" w:rsidR="00880E8C" w:rsidRPr="00880E8C" w:rsidRDefault="00880E8C" w:rsidP="00880E8C">
            <w:r w:rsidRPr="00880E8C">
              <w:t>~7.95</w:t>
            </w:r>
          </w:p>
        </w:tc>
        <w:tc>
          <w:tcPr>
            <w:tcW w:w="0" w:type="auto"/>
            <w:vAlign w:val="center"/>
            <w:hideMark/>
          </w:tcPr>
          <w:p w14:paraId="6D2B11E1" w14:textId="77777777" w:rsidR="00880E8C" w:rsidRPr="00880E8C" w:rsidRDefault="00880E8C" w:rsidP="00880E8C">
            <w:r w:rsidRPr="00880E8C">
              <w:t>500 MB/s</w:t>
            </w:r>
          </w:p>
        </w:tc>
        <w:tc>
          <w:tcPr>
            <w:tcW w:w="0" w:type="auto"/>
            <w:vAlign w:val="center"/>
            <w:hideMark/>
          </w:tcPr>
          <w:p w14:paraId="2859D894" w14:textId="77777777" w:rsidR="00880E8C" w:rsidRPr="00880E8C" w:rsidRDefault="00880E8C" w:rsidP="00880E8C">
            <w:r w:rsidRPr="00880E8C">
              <w:t>Free</w:t>
            </w:r>
          </w:p>
        </w:tc>
        <w:tc>
          <w:tcPr>
            <w:tcW w:w="0" w:type="auto"/>
            <w:vAlign w:val="center"/>
            <w:hideMark/>
          </w:tcPr>
          <w:p w14:paraId="19D678B7" w14:textId="77777777" w:rsidR="00880E8C" w:rsidRPr="00880E8C" w:rsidRDefault="00880E8C" w:rsidP="00880E8C">
            <w:r w:rsidRPr="00880E8C">
              <w:t>Standard CPU</w:t>
            </w:r>
          </w:p>
        </w:tc>
        <w:tc>
          <w:tcPr>
            <w:tcW w:w="0" w:type="auto"/>
            <w:vAlign w:val="center"/>
            <w:hideMark/>
          </w:tcPr>
          <w:p w14:paraId="53E1BAE1" w14:textId="77777777" w:rsidR="00880E8C" w:rsidRPr="00880E8C" w:rsidRDefault="00880E8C" w:rsidP="00880E8C">
            <w:r w:rsidRPr="00880E8C">
              <w:t>Yes</w:t>
            </w:r>
          </w:p>
        </w:tc>
      </w:tr>
      <w:tr w:rsidR="00880E8C" w:rsidRPr="00880E8C" w14:paraId="7E22D006" w14:textId="77777777" w:rsidTr="00880E8C">
        <w:trPr>
          <w:tblCellSpacing w:w="15" w:type="dxa"/>
        </w:trPr>
        <w:tc>
          <w:tcPr>
            <w:tcW w:w="0" w:type="auto"/>
            <w:vAlign w:val="center"/>
            <w:hideMark/>
          </w:tcPr>
          <w:p w14:paraId="2C62FEF9" w14:textId="77777777" w:rsidR="00880E8C" w:rsidRPr="00880E8C" w:rsidRDefault="00880E8C" w:rsidP="00880E8C">
            <w:r w:rsidRPr="00880E8C">
              <w:t>TPM 2.0</w:t>
            </w:r>
          </w:p>
        </w:tc>
        <w:tc>
          <w:tcPr>
            <w:tcW w:w="0" w:type="auto"/>
            <w:vAlign w:val="center"/>
            <w:hideMark/>
          </w:tcPr>
          <w:p w14:paraId="6CDC734A" w14:textId="77777777" w:rsidR="00880E8C" w:rsidRPr="00880E8C" w:rsidRDefault="00880E8C" w:rsidP="00880E8C">
            <w:r w:rsidRPr="00880E8C">
              <w:t>~7.90</w:t>
            </w:r>
          </w:p>
        </w:tc>
        <w:tc>
          <w:tcPr>
            <w:tcW w:w="0" w:type="auto"/>
            <w:vAlign w:val="center"/>
            <w:hideMark/>
          </w:tcPr>
          <w:p w14:paraId="603FE01B" w14:textId="77777777" w:rsidR="00880E8C" w:rsidRPr="00880E8C" w:rsidRDefault="00880E8C" w:rsidP="00880E8C">
            <w:r w:rsidRPr="00880E8C">
              <w:t>1-10 MB/s</w:t>
            </w:r>
          </w:p>
        </w:tc>
        <w:tc>
          <w:tcPr>
            <w:tcW w:w="0" w:type="auto"/>
            <w:vAlign w:val="center"/>
            <w:hideMark/>
          </w:tcPr>
          <w:p w14:paraId="0D856053" w14:textId="77777777" w:rsidR="00880E8C" w:rsidRPr="00880E8C" w:rsidRDefault="00880E8C" w:rsidP="00880E8C">
            <w:r w:rsidRPr="00880E8C">
              <w:t>$50-$200</w:t>
            </w:r>
          </w:p>
        </w:tc>
        <w:tc>
          <w:tcPr>
            <w:tcW w:w="0" w:type="auto"/>
            <w:vAlign w:val="center"/>
            <w:hideMark/>
          </w:tcPr>
          <w:p w14:paraId="50CD14F0" w14:textId="77777777" w:rsidR="00880E8C" w:rsidRPr="00880E8C" w:rsidRDefault="00880E8C" w:rsidP="00880E8C">
            <w:r w:rsidRPr="00880E8C">
              <w:t>TPM Chip</w:t>
            </w:r>
          </w:p>
        </w:tc>
        <w:tc>
          <w:tcPr>
            <w:tcW w:w="0" w:type="auto"/>
            <w:vAlign w:val="center"/>
            <w:hideMark/>
          </w:tcPr>
          <w:p w14:paraId="66A90B49" w14:textId="77777777" w:rsidR="00880E8C" w:rsidRPr="00880E8C" w:rsidRDefault="00880E8C" w:rsidP="00880E8C">
            <w:r w:rsidRPr="00880E8C">
              <w:t>Yes</w:t>
            </w:r>
          </w:p>
        </w:tc>
      </w:tr>
    </w:tbl>
    <w:p w14:paraId="18937496" w14:textId="77777777" w:rsidR="00880E8C" w:rsidRPr="00880E8C" w:rsidRDefault="00880E8C" w:rsidP="00880E8C">
      <w:pPr>
        <w:rPr>
          <w:b/>
          <w:bCs/>
        </w:rPr>
      </w:pPr>
      <w:r w:rsidRPr="00880E8C">
        <w:rPr>
          <w:b/>
          <w:bCs/>
        </w:rPr>
        <w:t>Critical Use Cases</w:t>
      </w:r>
    </w:p>
    <w:p w14:paraId="6BEC6273" w14:textId="77777777" w:rsidR="00880E8C" w:rsidRPr="00880E8C" w:rsidRDefault="00880E8C" w:rsidP="00880E8C">
      <w:pPr>
        <w:rPr>
          <w:b/>
          <w:bCs/>
        </w:rPr>
      </w:pPr>
      <w:r w:rsidRPr="00880E8C">
        <w:rPr>
          <w:b/>
          <w:bCs/>
        </w:rPr>
        <w:t>National Security &amp; Defense</w:t>
      </w:r>
    </w:p>
    <w:p w14:paraId="6689CC50" w14:textId="77777777" w:rsidR="00880E8C" w:rsidRPr="00880E8C" w:rsidRDefault="00880E8C" w:rsidP="00880E8C">
      <w:pPr>
        <w:numPr>
          <w:ilvl w:val="0"/>
          <w:numId w:val="11"/>
        </w:numPr>
      </w:pPr>
      <w:r w:rsidRPr="00880E8C">
        <w:rPr>
          <w:b/>
          <w:bCs/>
        </w:rPr>
        <w:t>Submarines &amp; Ships</w:t>
      </w:r>
      <w:r w:rsidRPr="00880E8C">
        <w:t xml:space="preserve"> - Quantum-grade keys without quantum hardware</w:t>
      </w:r>
    </w:p>
    <w:p w14:paraId="4F7000B0" w14:textId="77777777" w:rsidR="00880E8C" w:rsidRPr="00880E8C" w:rsidRDefault="00880E8C" w:rsidP="00880E8C">
      <w:pPr>
        <w:numPr>
          <w:ilvl w:val="0"/>
          <w:numId w:val="11"/>
        </w:numPr>
      </w:pPr>
      <w:r w:rsidRPr="00880E8C">
        <w:rPr>
          <w:b/>
          <w:bCs/>
        </w:rPr>
        <w:t>Satellites &amp; Spacecraft</w:t>
      </w:r>
      <w:r w:rsidRPr="00880E8C">
        <w:t xml:space="preserve"> - Reliable </w:t>
      </w:r>
      <w:proofErr w:type="gramStart"/>
      <w:r w:rsidRPr="00880E8C">
        <w:t>entropy</w:t>
      </w:r>
      <w:proofErr w:type="gramEnd"/>
      <w:r w:rsidRPr="00880E8C">
        <w:t xml:space="preserve"> in </w:t>
      </w:r>
      <w:proofErr w:type="gramStart"/>
      <w:r w:rsidRPr="00880E8C">
        <w:t>space</w:t>
      </w:r>
      <w:proofErr w:type="gramEnd"/>
      <w:r w:rsidRPr="00880E8C">
        <w:t xml:space="preserve"> </w:t>
      </w:r>
      <w:proofErr w:type="gramStart"/>
      <w:r w:rsidRPr="00880E8C">
        <w:t>environments</w:t>
      </w:r>
      <w:proofErr w:type="gramEnd"/>
    </w:p>
    <w:p w14:paraId="16D741CC" w14:textId="77777777" w:rsidR="00880E8C" w:rsidRPr="00880E8C" w:rsidRDefault="00880E8C" w:rsidP="00880E8C">
      <w:pPr>
        <w:numPr>
          <w:ilvl w:val="0"/>
          <w:numId w:val="11"/>
        </w:numPr>
      </w:pPr>
      <w:r w:rsidRPr="00880E8C">
        <w:rPr>
          <w:b/>
          <w:bCs/>
        </w:rPr>
        <w:t>Air-Gapped Facilities</w:t>
      </w:r>
      <w:r w:rsidRPr="00880E8C">
        <w:t xml:space="preserve"> - No external connectivity required</w:t>
      </w:r>
    </w:p>
    <w:p w14:paraId="5B03EB20" w14:textId="77777777" w:rsidR="00880E8C" w:rsidRPr="00880E8C" w:rsidRDefault="00880E8C" w:rsidP="00880E8C">
      <w:pPr>
        <w:numPr>
          <w:ilvl w:val="0"/>
          <w:numId w:val="11"/>
        </w:numPr>
      </w:pPr>
      <w:r w:rsidRPr="00880E8C">
        <w:rPr>
          <w:b/>
          <w:bCs/>
        </w:rPr>
        <w:t>Embassy Communications</w:t>
      </w:r>
      <w:r w:rsidRPr="00880E8C">
        <w:t xml:space="preserve"> - Deployable worldwide without specialized equipment</w:t>
      </w:r>
    </w:p>
    <w:p w14:paraId="4060176C" w14:textId="77777777" w:rsidR="00880E8C" w:rsidRPr="00880E8C" w:rsidRDefault="00880E8C" w:rsidP="00880E8C">
      <w:pPr>
        <w:rPr>
          <w:b/>
          <w:bCs/>
        </w:rPr>
      </w:pPr>
      <w:r w:rsidRPr="00880E8C">
        <w:rPr>
          <w:b/>
          <w:bCs/>
        </w:rPr>
        <w:t>Post-Quantum Cryptography</w:t>
      </w:r>
    </w:p>
    <w:p w14:paraId="416F5A2F" w14:textId="77777777" w:rsidR="00880E8C" w:rsidRPr="00880E8C" w:rsidRDefault="00880E8C" w:rsidP="00880E8C">
      <w:pPr>
        <w:numPr>
          <w:ilvl w:val="0"/>
          <w:numId w:val="12"/>
        </w:numPr>
      </w:pPr>
      <w:r w:rsidRPr="00880E8C">
        <w:rPr>
          <w:b/>
          <w:bCs/>
        </w:rPr>
        <w:lastRenderedPageBreak/>
        <w:t>NIST PQC Algorithms</w:t>
      </w:r>
      <w:r w:rsidRPr="00880E8C">
        <w:t xml:space="preserve"> - Optimal entropy for Kyber, </w:t>
      </w:r>
      <w:proofErr w:type="spellStart"/>
      <w:r w:rsidRPr="00880E8C">
        <w:t>Dilithium</w:t>
      </w:r>
      <w:proofErr w:type="spellEnd"/>
      <w:r w:rsidRPr="00880E8C">
        <w:t>, Falcon</w:t>
      </w:r>
    </w:p>
    <w:p w14:paraId="67E38FA5" w14:textId="77777777" w:rsidR="00880E8C" w:rsidRPr="00880E8C" w:rsidRDefault="00880E8C" w:rsidP="00880E8C">
      <w:pPr>
        <w:numPr>
          <w:ilvl w:val="0"/>
          <w:numId w:val="12"/>
        </w:numPr>
      </w:pPr>
      <w:r w:rsidRPr="00880E8C">
        <w:rPr>
          <w:b/>
          <w:bCs/>
        </w:rPr>
        <w:t>Large Key Generation</w:t>
      </w:r>
      <w:r w:rsidRPr="00880E8C">
        <w:t xml:space="preserve"> - Efficient generation of 4KB+ keys</w:t>
      </w:r>
    </w:p>
    <w:p w14:paraId="200A8D3A" w14:textId="77777777" w:rsidR="00880E8C" w:rsidRPr="00880E8C" w:rsidRDefault="00880E8C" w:rsidP="00880E8C">
      <w:pPr>
        <w:numPr>
          <w:ilvl w:val="0"/>
          <w:numId w:val="12"/>
        </w:numPr>
      </w:pPr>
      <w:r w:rsidRPr="00880E8C">
        <w:rPr>
          <w:b/>
          <w:bCs/>
        </w:rPr>
        <w:t>Future-Proof Security</w:t>
      </w:r>
      <w:r w:rsidRPr="00880E8C">
        <w:t xml:space="preserve"> - Exceeds entropy requirements for quantum resistance</w:t>
      </w:r>
    </w:p>
    <w:p w14:paraId="4FD8AD35" w14:textId="77777777" w:rsidR="00880E8C" w:rsidRPr="00880E8C" w:rsidRDefault="00880E8C" w:rsidP="00880E8C">
      <w:pPr>
        <w:rPr>
          <w:b/>
          <w:bCs/>
        </w:rPr>
      </w:pPr>
      <w:r w:rsidRPr="00880E8C">
        <w:rPr>
          <w:b/>
          <w:bCs/>
        </w:rPr>
        <w:t>Enterprise &amp; Commercial</w:t>
      </w:r>
    </w:p>
    <w:p w14:paraId="46799A81" w14:textId="77777777" w:rsidR="00880E8C" w:rsidRPr="00880E8C" w:rsidRDefault="00880E8C" w:rsidP="00880E8C">
      <w:pPr>
        <w:numPr>
          <w:ilvl w:val="0"/>
          <w:numId w:val="13"/>
        </w:numPr>
      </w:pPr>
      <w:r w:rsidRPr="00880E8C">
        <w:rPr>
          <w:b/>
          <w:bCs/>
        </w:rPr>
        <w:t>Financial Services</w:t>
      </w:r>
      <w:r w:rsidRPr="00880E8C">
        <w:t xml:space="preserve"> - High-speed key generation for transactions</w:t>
      </w:r>
    </w:p>
    <w:p w14:paraId="42290EF2" w14:textId="77777777" w:rsidR="00880E8C" w:rsidRPr="00880E8C" w:rsidRDefault="00880E8C" w:rsidP="00880E8C">
      <w:pPr>
        <w:numPr>
          <w:ilvl w:val="0"/>
          <w:numId w:val="13"/>
        </w:numPr>
      </w:pPr>
      <w:r w:rsidRPr="00880E8C">
        <w:rPr>
          <w:b/>
          <w:bCs/>
        </w:rPr>
        <w:t>Healthcare Systems</w:t>
      </w:r>
      <w:r w:rsidRPr="00880E8C">
        <w:t xml:space="preserve"> - HIPAA-compliant encryption keys</w:t>
      </w:r>
    </w:p>
    <w:p w14:paraId="3C2F29B7" w14:textId="77777777" w:rsidR="00880E8C" w:rsidRPr="00880E8C" w:rsidRDefault="00880E8C" w:rsidP="00880E8C">
      <w:pPr>
        <w:numPr>
          <w:ilvl w:val="0"/>
          <w:numId w:val="13"/>
        </w:numPr>
      </w:pPr>
      <w:r w:rsidRPr="00880E8C">
        <w:rPr>
          <w:b/>
          <w:bCs/>
        </w:rPr>
        <w:t>IoT Deployments</w:t>
      </w:r>
      <w:r w:rsidRPr="00880E8C">
        <w:t xml:space="preserve"> - Software-only solution for embedded devices</w:t>
      </w:r>
    </w:p>
    <w:p w14:paraId="7860161D" w14:textId="77777777" w:rsidR="00880E8C" w:rsidRPr="00880E8C" w:rsidRDefault="00880E8C" w:rsidP="00880E8C">
      <w:pPr>
        <w:numPr>
          <w:ilvl w:val="0"/>
          <w:numId w:val="13"/>
        </w:numPr>
      </w:pPr>
      <w:r w:rsidRPr="00880E8C">
        <w:rPr>
          <w:b/>
          <w:bCs/>
        </w:rPr>
        <w:t>Blockchain/Crypto</w:t>
      </w:r>
      <w:r w:rsidRPr="00880E8C">
        <w:t xml:space="preserve"> - Verifiable randomness for consensus mechanisms</w:t>
      </w:r>
    </w:p>
    <w:p w14:paraId="193D3F10" w14:textId="77777777" w:rsidR="00880E8C" w:rsidRPr="00880E8C" w:rsidRDefault="00880E8C" w:rsidP="00880E8C">
      <w:pPr>
        <w:rPr>
          <w:b/>
          <w:bCs/>
        </w:rPr>
      </w:pPr>
      <w:r w:rsidRPr="00880E8C">
        <w:rPr>
          <w:b/>
          <w:bCs/>
        </w:rPr>
        <w:t>Validation Summary</w:t>
      </w:r>
    </w:p>
    <w:p w14:paraId="5DA90B46" w14:textId="77777777" w:rsidR="00880E8C" w:rsidRPr="00880E8C" w:rsidRDefault="00880E8C" w:rsidP="00880E8C">
      <w:pPr>
        <w:rPr>
          <w:b/>
          <w:bCs/>
        </w:rPr>
      </w:pPr>
      <w:r w:rsidRPr="00880E8C">
        <w:rPr>
          <w:b/>
          <w:bCs/>
        </w:rPr>
        <w:t>NIST SP 800-22 Statistical Test Suite</w:t>
      </w:r>
    </w:p>
    <w:p w14:paraId="39225AB1" w14:textId="77777777" w:rsidR="00880E8C" w:rsidRPr="00880E8C" w:rsidRDefault="00880E8C" w:rsidP="00880E8C">
      <w:pPr>
        <w:numPr>
          <w:ilvl w:val="0"/>
          <w:numId w:val="14"/>
        </w:numPr>
      </w:pPr>
      <w:r w:rsidRPr="00880E8C">
        <w:rPr>
          <w:b/>
          <w:bCs/>
        </w:rPr>
        <w:t>Total Tests:</w:t>
      </w:r>
      <w:r w:rsidRPr="00880E8C">
        <w:t xml:space="preserve"> 2,140 individual tests across 33 configurations</w:t>
      </w:r>
    </w:p>
    <w:p w14:paraId="75FDFF1B" w14:textId="77777777" w:rsidR="00880E8C" w:rsidRPr="00880E8C" w:rsidRDefault="00880E8C" w:rsidP="00880E8C">
      <w:pPr>
        <w:numPr>
          <w:ilvl w:val="0"/>
          <w:numId w:val="14"/>
        </w:numPr>
      </w:pPr>
      <w:r w:rsidRPr="00880E8C">
        <w:rPr>
          <w:b/>
          <w:bCs/>
        </w:rPr>
        <w:t>Pass Rate:</w:t>
      </w:r>
      <w:r w:rsidRPr="00880E8C">
        <w:t xml:space="preserve"> 99.72% overall (1,876 passed / 2,140 total)</w:t>
      </w:r>
    </w:p>
    <w:p w14:paraId="2C30A19A" w14:textId="77777777" w:rsidR="00880E8C" w:rsidRPr="00880E8C" w:rsidRDefault="00880E8C" w:rsidP="00880E8C">
      <w:pPr>
        <w:numPr>
          <w:ilvl w:val="0"/>
          <w:numId w:val="14"/>
        </w:numPr>
      </w:pPr>
      <w:r w:rsidRPr="00880E8C">
        <w:rPr>
          <w:b/>
          <w:bCs/>
        </w:rPr>
        <w:t>Test Categories:</w:t>
      </w:r>
      <w:r w:rsidRPr="00880E8C">
        <w:t xml:space="preserve"> All 15 NIST test categories validated</w:t>
      </w:r>
    </w:p>
    <w:p w14:paraId="60B44EE9" w14:textId="77777777" w:rsidR="00880E8C" w:rsidRPr="00880E8C" w:rsidRDefault="00880E8C" w:rsidP="00880E8C">
      <w:pPr>
        <w:numPr>
          <w:ilvl w:val="0"/>
          <w:numId w:val="14"/>
        </w:numPr>
      </w:pPr>
      <w:r w:rsidRPr="00880E8C">
        <w:rPr>
          <w:b/>
          <w:bCs/>
        </w:rPr>
        <w:t>Key Sizes Tested:</w:t>
      </w:r>
      <w:r w:rsidRPr="00880E8C">
        <w:t xml:space="preserve"> 256-bit through 512MB master keys</w:t>
      </w:r>
    </w:p>
    <w:p w14:paraId="004422CE" w14:textId="77777777" w:rsidR="00880E8C" w:rsidRPr="00880E8C" w:rsidRDefault="00880E8C" w:rsidP="00880E8C">
      <w:pPr>
        <w:rPr>
          <w:b/>
          <w:bCs/>
        </w:rPr>
      </w:pPr>
      <w:r w:rsidRPr="00880E8C">
        <w:rPr>
          <w:b/>
          <w:bCs/>
        </w:rPr>
        <w:t>NIST SP 800-90B Entropy Assessment</w:t>
      </w:r>
    </w:p>
    <w:p w14:paraId="50F7EA5D" w14:textId="77777777" w:rsidR="00880E8C" w:rsidRPr="00880E8C" w:rsidRDefault="00880E8C" w:rsidP="00880E8C">
      <w:pPr>
        <w:numPr>
          <w:ilvl w:val="0"/>
          <w:numId w:val="15"/>
        </w:numPr>
      </w:pPr>
      <w:r w:rsidRPr="00880E8C">
        <w:rPr>
          <w:b/>
          <w:bCs/>
        </w:rPr>
        <w:t>IID Validation:</w:t>
      </w:r>
      <w:r w:rsidRPr="00880E8C">
        <w:t xml:space="preserve"> 100% pass rate (33/33 configurations)</w:t>
      </w:r>
    </w:p>
    <w:p w14:paraId="51E6CE19" w14:textId="77777777" w:rsidR="00880E8C" w:rsidRPr="00880E8C" w:rsidRDefault="00880E8C" w:rsidP="00880E8C">
      <w:pPr>
        <w:numPr>
          <w:ilvl w:val="0"/>
          <w:numId w:val="15"/>
        </w:numPr>
      </w:pPr>
      <w:r w:rsidRPr="00880E8C">
        <w:rPr>
          <w:b/>
          <w:bCs/>
        </w:rPr>
        <w:t>Min-Entropy:</w:t>
      </w:r>
      <w:r w:rsidRPr="00880E8C">
        <w:t xml:space="preserve"> Consistently &gt;7.96 bits/byte</w:t>
      </w:r>
    </w:p>
    <w:p w14:paraId="1E7D74EB" w14:textId="77777777" w:rsidR="00880E8C" w:rsidRPr="00880E8C" w:rsidRDefault="00880E8C" w:rsidP="00880E8C">
      <w:pPr>
        <w:numPr>
          <w:ilvl w:val="0"/>
          <w:numId w:val="15"/>
        </w:numPr>
      </w:pPr>
      <w:r w:rsidRPr="00880E8C">
        <w:rPr>
          <w:b/>
          <w:bCs/>
        </w:rPr>
        <w:t>Chi-Square Tests:</w:t>
      </w:r>
      <w:r w:rsidRPr="00880E8C">
        <w:t xml:space="preserve"> All passed</w:t>
      </w:r>
    </w:p>
    <w:p w14:paraId="4DFB1B0F" w14:textId="77777777" w:rsidR="00880E8C" w:rsidRPr="00880E8C" w:rsidRDefault="00880E8C" w:rsidP="00880E8C">
      <w:pPr>
        <w:numPr>
          <w:ilvl w:val="0"/>
          <w:numId w:val="15"/>
        </w:numPr>
      </w:pPr>
      <w:r w:rsidRPr="00880E8C">
        <w:rPr>
          <w:b/>
          <w:bCs/>
        </w:rPr>
        <w:t>Security Levels:</w:t>
      </w:r>
      <w:r w:rsidRPr="00880E8C">
        <w:t xml:space="preserve"> Standard (1:512), Enhanced (1:128), Maximum (1:32)</w:t>
      </w:r>
    </w:p>
    <w:p w14:paraId="3549F76D" w14:textId="77777777" w:rsidR="00880E8C" w:rsidRPr="00880E8C" w:rsidRDefault="00880E8C" w:rsidP="00880E8C">
      <w:pPr>
        <w:rPr>
          <w:b/>
          <w:bCs/>
        </w:rPr>
      </w:pPr>
      <w:r w:rsidRPr="00880E8C">
        <w:rPr>
          <w:b/>
          <w:bCs/>
        </w:rPr>
        <w:t>Configuration Coverage</w:t>
      </w:r>
    </w:p>
    <w:p w14:paraId="71A5D66E" w14:textId="77777777" w:rsidR="00880E8C" w:rsidRPr="00880E8C" w:rsidRDefault="00880E8C" w:rsidP="00880E8C">
      <w:pPr>
        <w:numPr>
          <w:ilvl w:val="0"/>
          <w:numId w:val="16"/>
        </w:numPr>
      </w:pPr>
      <w:r w:rsidRPr="00880E8C">
        <w:rPr>
          <w:b/>
          <w:bCs/>
        </w:rPr>
        <w:t>11 Key Sizes</w:t>
      </w:r>
      <w:r w:rsidRPr="00880E8C">
        <w:t xml:space="preserve"> × </w:t>
      </w:r>
      <w:r w:rsidRPr="00880E8C">
        <w:rPr>
          <w:b/>
          <w:bCs/>
        </w:rPr>
        <w:t>3 Security Levels</w:t>
      </w:r>
      <w:r w:rsidRPr="00880E8C">
        <w:t xml:space="preserve"> = </w:t>
      </w:r>
      <w:r w:rsidRPr="00880E8C">
        <w:rPr>
          <w:b/>
          <w:bCs/>
        </w:rPr>
        <w:t>33 Total Configurations</w:t>
      </w:r>
    </w:p>
    <w:p w14:paraId="02201EE5" w14:textId="77777777" w:rsidR="00880E8C" w:rsidRPr="00880E8C" w:rsidRDefault="00880E8C" w:rsidP="00880E8C">
      <w:pPr>
        <w:numPr>
          <w:ilvl w:val="0"/>
          <w:numId w:val="16"/>
        </w:numPr>
      </w:pPr>
      <w:r w:rsidRPr="00880E8C">
        <w:rPr>
          <w:b/>
          <w:bCs/>
        </w:rPr>
        <w:t>All 33 Passed</w:t>
      </w:r>
      <w:r w:rsidRPr="00880E8C">
        <w:t xml:space="preserve"> NIST requirements</w:t>
      </w:r>
    </w:p>
    <w:p w14:paraId="254DDE15" w14:textId="77777777" w:rsidR="00880E8C" w:rsidRPr="00880E8C" w:rsidRDefault="00880E8C" w:rsidP="00880E8C">
      <w:pPr>
        <w:numPr>
          <w:ilvl w:val="0"/>
          <w:numId w:val="16"/>
        </w:numPr>
      </w:pPr>
      <w:r w:rsidRPr="00880E8C">
        <w:rPr>
          <w:b/>
          <w:bCs/>
        </w:rPr>
        <w:t>Pass Rate Range:</w:t>
      </w:r>
      <w:r w:rsidRPr="00880E8C">
        <w:t xml:space="preserve"> 98.40% - 100% per configuration</w:t>
      </w:r>
    </w:p>
    <w:p w14:paraId="374D8986" w14:textId="77777777" w:rsidR="00880E8C" w:rsidRPr="00880E8C" w:rsidRDefault="00880E8C" w:rsidP="00880E8C">
      <w:pPr>
        <w:rPr>
          <w:b/>
          <w:bCs/>
        </w:rPr>
      </w:pPr>
      <w:r w:rsidRPr="00880E8C">
        <w:rPr>
          <w:b/>
          <w:bCs/>
        </w:rPr>
        <w:t>Repository Contents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51"/>
        <w:gridCol w:w="2930"/>
        <w:gridCol w:w="2869"/>
      </w:tblGrid>
      <w:tr w:rsidR="00880E8C" w:rsidRPr="00880E8C" w14:paraId="7B760F47" w14:textId="77777777" w:rsidTr="00880E8C">
        <w:trPr>
          <w:tblHeader/>
          <w:tblCellSpacing w:w="15" w:type="dxa"/>
        </w:trPr>
        <w:tc>
          <w:tcPr>
            <w:tcW w:w="0" w:type="auto"/>
            <w:vAlign w:val="center"/>
            <w:hideMark/>
          </w:tcPr>
          <w:p w14:paraId="34A1A582" w14:textId="77777777" w:rsidR="00880E8C" w:rsidRPr="00880E8C" w:rsidRDefault="00880E8C" w:rsidP="00880E8C">
            <w:pPr>
              <w:rPr>
                <w:b/>
                <w:bCs/>
              </w:rPr>
            </w:pPr>
            <w:r w:rsidRPr="00880E8C">
              <w:rPr>
                <w:b/>
                <w:bCs/>
              </w:rPr>
              <w:lastRenderedPageBreak/>
              <w:t>Directory</w:t>
            </w:r>
          </w:p>
        </w:tc>
        <w:tc>
          <w:tcPr>
            <w:tcW w:w="0" w:type="auto"/>
            <w:vAlign w:val="center"/>
            <w:hideMark/>
          </w:tcPr>
          <w:p w14:paraId="38573F2C" w14:textId="77777777" w:rsidR="00880E8C" w:rsidRPr="00880E8C" w:rsidRDefault="00880E8C" w:rsidP="00880E8C">
            <w:pPr>
              <w:rPr>
                <w:b/>
                <w:bCs/>
              </w:rPr>
            </w:pPr>
            <w:r w:rsidRPr="00880E8C">
              <w:rPr>
                <w:b/>
                <w:bCs/>
              </w:rPr>
              <w:t>Description</w:t>
            </w:r>
          </w:p>
        </w:tc>
        <w:tc>
          <w:tcPr>
            <w:tcW w:w="0" w:type="auto"/>
            <w:vAlign w:val="center"/>
            <w:hideMark/>
          </w:tcPr>
          <w:p w14:paraId="061F57C0" w14:textId="77777777" w:rsidR="00880E8C" w:rsidRPr="00880E8C" w:rsidRDefault="00880E8C" w:rsidP="00880E8C">
            <w:pPr>
              <w:rPr>
                <w:b/>
                <w:bCs/>
              </w:rPr>
            </w:pPr>
            <w:r w:rsidRPr="00880E8C">
              <w:rPr>
                <w:b/>
                <w:bCs/>
              </w:rPr>
              <w:t>Key Files</w:t>
            </w:r>
          </w:p>
        </w:tc>
      </w:tr>
      <w:tr w:rsidR="00880E8C" w:rsidRPr="00880E8C" w14:paraId="4CA98191" w14:textId="77777777" w:rsidTr="00880E8C">
        <w:trPr>
          <w:tblCellSpacing w:w="15" w:type="dxa"/>
        </w:trPr>
        <w:tc>
          <w:tcPr>
            <w:tcW w:w="0" w:type="auto"/>
            <w:vAlign w:val="center"/>
            <w:hideMark/>
          </w:tcPr>
          <w:p w14:paraId="7B350F46" w14:textId="77777777" w:rsidR="00880E8C" w:rsidRPr="00880E8C" w:rsidRDefault="00880E8C" w:rsidP="00880E8C">
            <w:r w:rsidRPr="00880E8C">
              <w:t>/sp800-22-results/</w:t>
            </w:r>
          </w:p>
        </w:tc>
        <w:tc>
          <w:tcPr>
            <w:tcW w:w="0" w:type="auto"/>
            <w:vAlign w:val="center"/>
            <w:hideMark/>
          </w:tcPr>
          <w:p w14:paraId="3D97F3A1" w14:textId="77777777" w:rsidR="00880E8C" w:rsidRPr="00880E8C" w:rsidRDefault="00880E8C" w:rsidP="00880E8C">
            <w:r w:rsidRPr="00880E8C">
              <w:t>Complete NIST SP 800-22 test outputs</w:t>
            </w:r>
          </w:p>
        </w:tc>
        <w:tc>
          <w:tcPr>
            <w:tcW w:w="0" w:type="auto"/>
            <w:vAlign w:val="center"/>
            <w:hideMark/>
          </w:tcPr>
          <w:p w14:paraId="096A436E" w14:textId="77777777" w:rsidR="00880E8C" w:rsidRPr="00880E8C" w:rsidRDefault="00880E8C" w:rsidP="00880E8C">
            <w:r w:rsidRPr="00880E8C">
              <w:t>33 test configurations with full results</w:t>
            </w:r>
          </w:p>
        </w:tc>
      </w:tr>
      <w:tr w:rsidR="00880E8C" w:rsidRPr="00880E8C" w14:paraId="42FB7127" w14:textId="77777777" w:rsidTr="00880E8C">
        <w:trPr>
          <w:tblCellSpacing w:w="15" w:type="dxa"/>
        </w:trPr>
        <w:tc>
          <w:tcPr>
            <w:tcW w:w="0" w:type="auto"/>
            <w:vAlign w:val="center"/>
            <w:hideMark/>
          </w:tcPr>
          <w:p w14:paraId="1DDC70C5" w14:textId="77777777" w:rsidR="00880E8C" w:rsidRPr="00880E8C" w:rsidRDefault="00880E8C" w:rsidP="00880E8C">
            <w:r w:rsidRPr="00880E8C">
              <w:t>/sp800-90b-results/</w:t>
            </w:r>
          </w:p>
        </w:tc>
        <w:tc>
          <w:tcPr>
            <w:tcW w:w="0" w:type="auto"/>
            <w:vAlign w:val="center"/>
            <w:hideMark/>
          </w:tcPr>
          <w:p w14:paraId="2CDEE7EB" w14:textId="77777777" w:rsidR="00880E8C" w:rsidRPr="00880E8C" w:rsidRDefault="00880E8C" w:rsidP="00880E8C">
            <w:r w:rsidRPr="00880E8C">
              <w:t>NIST SP 800-90B entropy assessments</w:t>
            </w:r>
          </w:p>
        </w:tc>
        <w:tc>
          <w:tcPr>
            <w:tcW w:w="0" w:type="auto"/>
            <w:vAlign w:val="center"/>
            <w:hideMark/>
          </w:tcPr>
          <w:p w14:paraId="7E73FE9B" w14:textId="77777777" w:rsidR="00880E8C" w:rsidRPr="00880E8C" w:rsidRDefault="00880E8C" w:rsidP="00880E8C">
            <w:r w:rsidRPr="00880E8C">
              <w:t>IID validation for all security levels</w:t>
            </w:r>
          </w:p>
        </w:tc>
      </w:tr>
      <w:tr w:rsidR="00880E8C" w:rsidRPr="00880E8C" w14:paraId="52091868" w14:textId="77777777" w:rsidTr="00880E8C">
        <w:trPr>
          <w:tblCellSpacing w:w="15" w:type="dxa"/>
        </w:trPr>
        <w:tc>
          <w:tcPr>
            <w:tcW w:w="0" w:type="auto"/>
            <w:vAlign w:val="center"/>
            <w:hideMark/>
          </w:tcPr>
          <w:p w14:paraId="4330ADEC" w14:textId="77777777" w:rsidR="00880E8C" w:rsidRPr="00880E8C" w:rsidRDefault="00880E8C" w:rsidP="00880E8C">
            <w:r w:rsidRPr="00880E8C">
              <w:t>/documentation/</w:t>
            </w:r>
          </w:p>
        </w:tc>
        <w:tc>
          <w:tcPr>
            <w:tcW w:w="0" w:type="auto"/>
            <w:vAlign w:val="center"/>
            <w:hideMark/>
          </w:tcPr>
          <w:p w14:paraId="3D8D1EE3" w14:textId="77777777" w:rsidR="00880E8C" w:rsidRPr="00880E8C" w:rsidRDefault="00880E8C" w:rsidP="00880E8C">
            <w:r w:rsidRPr="00880E8C">
              <w:t>Technical specifications &amp; methodologies</w:t>
            </w:r>
          </w:p>
        </w:tc>
        <w:tc>
          <w:tcPr>
            <w:tcW w:w="0" w:type="auto"/>
            <w:vAlign w:val="center"/>
            <w:hideMark/>
          </w:tcPr>
          <w:p w14:paraId="69E6B05F" w14:textId="77777777" w:rsidR="00880E8C" w:rsidRPr="00880E8C" w:rsidRDefault="00880E8C" w:rsidP="00880E8C">
            <w:r w:rsidRPr="00880E8C">
              <w:t>Comprehensive testing documentation</w:t>
            </w:r>
          </w:p>
        </w:tc>
      </w:tr>
      <w:tr w:rsidR="00880E8C" w:rsidRPr="00880E8C" w14:paraId="60EB741A" w14:textId="77777777" w:rsidTr="00880E8C">
        <w:trPr>
          <w:tblCellSpacing w:w="15" w:type="dxa"/>
        </w:trPr>
        <w:tc>
          <w:tcPr>
            <w:tcW w:w="0" w:type="auto"/>
            <w:vAlign w:val="center"/>
            <w:hideMark/>
          </w:tcPr>
          <w:p w14:paraId="41FA3D33" w14:textId="77777777" w:rsidR="00880E8C" w:rsidRPr="00880E8C" w:rsidRDefault="00880E8C" w:rsidP="00880E8C">
            <w:r w:rsidRPr="00880E8C">
              <w:t>/</w:t>
            </w:r>
            <w:proofErr w:type="gramStart"/>
            <w:r w:rsidRPr="00880E8C">
              <w:t>sample</w:t>
            </w:r>
            <w:proofErr w:type="gramEnd"/>
            <w:r w:rsidRPr="00880E8C">
              <w:t>-outputs/</w:t>
            </w:r>
          </w:p>
        </w:tc>
        <w:tc>
          <w:tcPr>
            <w:tcW w:w="0" w:type="auto"/>
            <w:vAlign w:val="center"/>
            <w:hideMark/>
          </w:tcPr>
          <w:p w14:paraId="380AAB30" w14:textId="77777777" w:rsidR="00880E8C" w:rsidRPr="00880E8C" w:rsidRDefault="00880E8C" w:rsidP="00880E8C">
            <w:r w:rsidRPr="00880E8C">
              <w:t>Sample keys for verification</w:t>
            </w:r>
          </w:p>
        </w:tc>
        <w:tc>
          <w:tcPr>
            <w:tcW w:w="0" w:type="auto"/>
            <w:vAlign w:val="center"/>
            <w:hideMark/>
          </w:tcPr>
          <w:p w14:paraId="0C562C3A" w14:textId="77777777" w:rsidR="00880E8C" w:rsidRPr="00880E8C" w:rsidRDefault="00880E8C" w:rsidP="00880E8C">
            <w:r w:rsidRPr="00880E8C">
              <w:t>Binary samples for independent testing</w:t>
            </w:r>
          </w:p>
        </w:tc>
      </w:tr>
      <w:tr w:rsidR="00880E8C" w:rsidRPr="00880E8C" w14:paraId="2DD2084E" w14:textId="77777777" w:rsidTr="00880E8C">
        <w:trPr>
          <w:tblCellSpacing w:w="15" w:type="dxa"/>
        </w:trPr>
        <w:tc>
          <w:tcPr>
            <w:tcW w:w="0" w:type="auto"/>
            <w:vAlign w:val="center"/>
            <w:hideMark/>
          </w:tcPr>
          <w:p w14:paraId="43D1EAC7" w14:textId="77777777" w:rsidR="00880E8C" w:rsidRPr="00880E8C" w:rsidRDefault="00880E8C" w:rsidP="00880E8C">
            <w:r w:rsidRPr="00880E8C">
              <w:t>/</w:t>
            </w:r>
            <w:proofErr w:type="gramStart"/>
            <w:r w:rsidRPr="00880E8C">
              <w:t>verification</w:t>
            </w:r>
            <w:proofErr w:type="gramEnd"/>
            <w:r w:rsidRPr="00880E8C">
              <w:t>-tools/</w:t>
            </w:r>
          </w:p>
        </w:tc>
        <w:tc>
          <w:tcPr>
            <w:tcW w:w="0" w:type="auto"/>
            <w:vAlign w:val="center"/>
            <w:hideMark/>
          </w:tcPr>
          <w:p w14:paraId="6728AC42" w14:textId="77777777" w:rsidR="00880E8C" w:rsidRPr="00880E8C" w:rsidRDefault="00880E8C" w:rsidP="00880E8C">
            <w:r w:rsidRPr="00880E8C">
              <w:t>Scripts to verify results</w:t>
            </w:r>
          </w:p>
        </w:tc>
        <w:tc>
          <w:tcPr>
            <w:tcW w:w="0" w:type="auto"/>
            <w:vAlign w:val="center"/>
            <w:hideMark/>
          </w:tcPr>
          <w:p w14:paraId="1E654342" w14:textId="77777777" w:rsidR="00880E8C" w:rsidRPr="00880E8C" w:rsidRDefault="00880E8C" w:rsidP="00880E8C">
            <w:r w:rsidRPr="00880E8C">
              <w:t>Python tools for result validation</w:t>
            </w:r>
          </w:p>
        </w:tc>
      </w:tr>
      <w:tr w:rsidR="00880E8C" w:rsidRPr="00880E8C" w14:paraId="56F0A572" w14:textId="77777777" w:rsidTr="00880E8C">
        <w:trPr>
          <w:tblCellSpacing w:w="15" w:type="dxa"/>
        </w:trPr>
        <w:tc>
          <w:tcPr>
            <w:tcW w:w="0" w:type="auto"/>
            <w:vAlign w:val="center"/>
            <w:hideMark/>
          </w:tcPr>
          <w:p w14:paraId="6D955D31" w14:textId="77777777" w:rsidR="00880E8C" w:rsidRPr="00880E8C" w:rsidRDefault="00880E8C" w:rsidP="00880E8C">
            <w:proofErr w:type="spellStart"/>
            <w:r w:rsidRPr="00880E8C">
              <w:t>MASTER_SUMMARY.json</w:t>
            </w:r>
            <w:proofErr w:type="spellEnd"/>
          </w:p>
        </w:tc>
        <w:tc>
          <w:tcPr>
            <w:tcW w:w="0" w:type="auto"/>
            <w:vAlign w:val="center"/>
            <w:hideMark/>
          </w:tcPr>
          <w:p w14:paraId="16251E3C" w14:textId="77777777" w:rsidR="00880E8C" w:rsidRPr="00880E8C" w:rsidRDefault="00880E8C" w:rsidP="00880E8C">
            <w:r w:rsidRPr="00880E8C">
              <w:t>Consolidated test results</w:t>
            </w:r>
          </w:p>
        </w:tc>
        <w:tc>
          <w:tcPr>
            <w:tcW w:w="0" w:type="auto"/>
            <w:vAlign w:val="center"/>
            <w:hideMark/>
          </w:tcPr>
          <w:p w14:paraId="290599F9" w14:textId="77777777" w:rsidR="00880E8C" w:rsidRPr="00880E8C" w:rsidRDefault="00880E8C" w:rsidP="00880E8C">
            <w:r w:rsidRPr="00880E8C">
              <w:t>Machine-readable summary of all tests</w:t>
            </w:r>
          </w:p>
        </w:tc>
      </w:tr>
      <w:tr w:rsidR="00880E8C" w:rsidRPr="00880E8C" w14:paraId="3895D184" w14:textId="77777777" w:rsidTr="00880E8C">
        <w:trPr>
          <w:tblCellSpacing w:w="15" w:type="dxa"/>
        </w:trPr>
        <w:tc>
          <w:tcPr>
            <w:tcW w:w="0" w:type="auto"/>
            <w:vAlign w:val="center"/>
            <w:hideMark/>
          </w:tcPr>
          <w:p w14:paraId="6907E4E5" w14:textId="77777777" w:rsidR="00880E8C" w:rsidRPr="00880E8C" w:rsidRDefault="00880E8C" w:rsidP="00880E8C">
            <w:r w:rsidRPr="00880E8C">
              <w:t>VERIFICATION_GUIDE_LINUX.md</w:t>
            </w:r>
          </w:p>
        </w:tc>
        <w:tc>
          <w:tcPr>
            <w:tcW w:w="0" w:type="auto"/>
            <w:vAlign w:val="center"/>
            <w:hideMark/>
          </w:tcPr>
          <w:p w14:paraId="6EE52744" w14:textId="77777777" w:rsidR="00880E8C" w:rsidRPr="00880E8C" w:rsidRDefault="00880E8C" w:rsidP="00880E8C">
            <w:r w:rsidRPr="00880E8C">
              <w:t>Reproduction instructions</w:t>
            </w:r>
          </w:p>
        </w:tc>
        <w:tc>
          <w:tcPr>
            <w:tcW w:w="0" w:type="auto"/>
            <w:vAlign w:val="center"/>
            <w:hideMark/>
          </w:tcPr>
          <w:p w14:paraId="68204221" w14:textId="77777777" w:rsidR="00880E8C" w:rsidRPr="00880E8C" w:rsidRDefault="00880E8C" w:rsidP="00880E8C">
            <w:r w:rsidRPr="00880E8C">
              <w:t>Step-by-step verification guide</w:t>
            </w:r>
          </w:p>
        </w:tc>
      </w:tr>
    </w:tbl>
    <w:p w14:paraId="66939383" w14:textId="77777777" w:rsidR="00880E8C" w:rsidRPr="00880E8C" w:rsidRDefault="00880E8C" w:rsidP="00880E8C">
      <w:pPr>
        <w:rPr>
          <w:b/>
          <w:bCs/>
        </w:rPr>
      </w:pPr>
      <w:r w:rsidRPr="00880E8C">
        <w:rPr>
          <w:b/>
          <w:bCs/>
        </w:rPr>
        <w:t>Strategic Advantages</w:t>
      </w:r>
    </w:p>
    <w:p w14:paraId="468EEB45" w14:textId="77777777" w:rsidR="00880E8C" w:rsidRPr="00880E8C" w:rsidRDefault="00880E8C" w:rsidP="00880E8C">
      <w:pPr>
        <w:rPr>
          <w:b/>
          <w:bCs/>
        </w:rPr>
      </w:pPr>
      <w:r w:rsidRPr="00880E8C">
        <w:rPr>
          <w:b/>
          <w:bCs/>
        </w:rPr>
        <w:t>Over Hardware QRNGs</w:t>
      </w:r>
    </w:p>
    <w:p w14:paraId="73E4985F" w14:textId="77777777" w:rsidR="00880E8C" w:rsidRPr="00880E8C" w:rsidRDefault="00880E8C" w:rsidP="00880E8C">
      <w:pPr>
        <w:numPr>
          <w:ilvl w:val="0"/>
          <w:numId w:val="17"/>
        </w:numPr>
      </w:pPr>
      <w:r w:rsidRPr="00880E8C">
        <w:rPr>
          <w:b/>
          <w:bCs/>
        </w:rPr>
        <w:t>10-100x lower cost</w:t>
      </w:r>
      <w:r w:rsidRPr="00880E8C">
        <w:t xml:space="preserve"> - Software license vs. $10K-$100K hardware</w:t>
      </w:r>
    </w:p>
    <w:p w14:paraId="23B65A57" w14:textId="77777777" w:rsidR="00880E8C" w:rsidRPr="00880E8C" w:rsidRDefault="00880E8C" w:rsidP="00880E8C">
      <w:pPr>
        <w:numPr>
          <w:ilvl w:val="0"/>
          <w:numId w:val="17"/>
        </w:numPr>
      </w:pPr>
      <w:r w:rsidRPr="00880E8C">
        <w:rPr>
          <w:b/>
          <w:bCs/>
        </w:rPr>
        <w:t>Instant deployment</w:t>
      </w:r>
      <w:r w:rsidRPr="00880E8C">
        <w:t xml:space="preserve"> - No hardware procurement or installation</w:t>
      </w:r>
    </w:p>
    <w:p w14:paraId="25B48FC0" w14:textId="77777777" w:rsidR="00880E8C" w:rsidRPr="00880E8C" w:rsidRDefault="00880E8C" w:rsidP="00880E8C">
      <w:pPr>
        <w:numPr>
          <w:ilvl w:val="0"/>
          <w:numId w:val="17"/>
        </w:numPr>
      </w:pPr>
      <w:r w:rsidRPr="00880E8C">
        <w:rPr>
          <w:b/>
          <w:bCs/>
        </w:rPr>
        <w:t>Platform independent</w:t>
      </w:r>
      <w:r w:rsidRPr="00880E8C">
        <w:t xml:space="preserve"> - Runs on any modern processor</w:t>
      </w:r>
    </w:p>
    <w:p w14:paraId="1AFB91EB" w14:textId="77777777" w:rsidR="00880E8C" w:rsidRPr="00880E8C" w:rsidRDefault="00880E8C" w:rsidP="00880E8C">
      <w:pPr>
        <w:numPr>
          <w:ilvl w:val="0"/>
          <w:numId w:val="17"/>
        </w:numPr>
      </w:pPr>
      <w:r w:rsidRPr="00880E8C">
        <w:rPr>
          <w:b/>
          <w:bCs/>
        </w:rPr>
        <w:t>Scalable</w:t>
      </w:r>
      <w:r w:rsidRPr="00880E8C">
        <w:t xml:space="preserve"> - Unlimited instances without additional hardware</w:t>
      </w:r>
    </w:p>
    <w:p w14:paraId="40199DB1" w14:textId="77777777" w:rsidR="00880E8C" w:rsidRPr="00880E8C" w:rsidRDefault="00880E8C" w:rsidP="00880E8C">
      <w:pPr>
        <w:rPr>
          <w:b/>
          <w:bCs/>
        </w:rPr>
      </w:pPr>
      <w:r w:rsidRPr="00880E8C">
        <w:rPr>
          <w:b/>
          <w:bCs/>
        </w:rPr>
        <w:t>Over Cloud Quantum Services</w:t>
      </w:r>
    </w:p>
    <w:p w14:paraId="31C3676B" w14:textId="77777777" w:rsidR="00880E8C" w:rsidRPr="00880E8C" w:rsidRDefault="00880E8C" w:rsidP="00880E8C">
      <w:pPr>
        <w:numPr>
          <w:ilvl w:val="0"/>
          <w:numId w:val="18"/>
        </w:numPr>
      </w:pPr>
      <w:r w:rsidRPr="00880E8C">
        <w:rPr>
          <w:b/>
          <w:bCs/>
        </w:rPr>
        <w:t>No network dependency</w:t>
      </w:r>
      <w:r w:rsidRPr="00880E8C">
        <w:t xml:space="preserve"> - Operates completely offline</w:t>
      </w:r>
    </w:p>
    <w:p w14:paraId="30633EBA" w14:textId="77777777" w:rsidR="00880E8C" w:rsidRPr="00880E8C" w:rsidRDefault="00880E8C" w:rsidP="00880E8C">
      <w:pPr>
        <w:numPr>
          <w:ilvl w:val="0"/>
          <w:numId w:val="18"/>
        </w:numPr>
      </w:pPr>
      <w:r w:rsidRPr="00880E8C">
        <w:rPr>
          <w:b/>
          <w:bCs/>
        </w:rPr>
        <w:t>No latency</w:t>
      </w:r>
      <w:r w:rsidRPr="00880E8C">
        <w:t xml:space="preserve"> - Local generation vs. network </w:t>
      </w:r>
      <w:proofErr w:type="gramStart"/>
      <w:r w:rsidRPr="00880E8C">
        <w:t>round-trips</w:t>
      </w:r>
      <w:proofErr w:type="gramEnd"/>
    </w:p>
    <w:p w14:paraId="6A6A2AA7" w14:textId="77777777" w:rsidR="00880E8C" w:rsidRPr="00880E8C" w:rsidRDefault="00880E8C" w:rsidP="00880E8C">
      <w:pPr>
        <w:numPr>
          <w:ilvl w:val="0"/>
          <w:numId w:val="18"/>
        </w:numPr>
      </w:pPr>
      <w:r w:rsidRPr="00880E8C">
        <w:rPr>
          <w:b/>
          <w:bCs/>
        </w:rPr>
        <w:t>Data sovereignty</w:t>
      </w:r>
      <w:r w:rsidRPr="00880E8C">
        <w:t xml:space="preserve"> - Keys never leave your infrastructure</w:t>
      </w:r>
    </w:p>
    <w:p w14:paraId="05F334A5" w14:textId="77777777" w:rsidR="00880E8C" w:rsidRPr="00880E8C" w:rsidRDefault="00880E8C" w:rsidP="00880E8C">
      <w:pPr>
        <w:numPr>
          <w:ilvl w:val="0"/>
          <w:numId w:val="18"/>
        </w:numPr>
      </w:pPr>
      <w:r w:rsidRPr="00880E8C">
        <w:rPr>
          <w:b/>
          <w:bCs/>
        </w:rPr>
        <w:t>24/7 availability</w:t>
      </w:r>
      <w:r w:rsidRPr="00880E8C">
        <w:t xml:space="preserve"> - No dependency on external services</w:t>
      </w:r>
    </w:p>
    <w:p w14:paraId="5E37479A" w14:textId="77777777" w:rsidR="00880E8C" w:rsidRPr="00880E8C" w:rsidRDefault="00880E8C" w:rsidP="00880E8C">
      <w:pPr>
        <w:rPr>
          <w:b/>
          <w:bCs/>
        </w:rPr>
      </w:pPr>
      <w:r w:rsidRPr="00880E8C">
        <w:rPr>
          <w:b/>
          <w:bCs/>
        </w:rPr>
        <w:t>Over Traditional PRNGs</w:t>
      </w:r>
    </w:p>
    <w:p w14:paraId="09C2B87D" w14:textId="77777777" w:rsidR="00880E8C" w:rsidRPr="00880E8C" w:rsidRDefault="00880E8C" w:rsidP="00880E8C">
      <w:pPr>
        <w:numPr>
          <w:ilvl w:val="0"/>
          <w:numId w:val="19"/>
        </w:numPr>
      </w:pPr>
      <w:r w:rsidRPr="00880E8C">
        <w:rPr>
          <w:b/>
          <w:bCs/>
        </w:rPr>
        <w:lastRenderedPageBreak/>
        <w:t>Superior entropy</w:t>
      </w:r>
      <w:r w:rsidRPr="00880E8C">
        <w:t xml:space="preserve"> - &gt;7.99 vs. ~7.95 bits/byte</w:t>
      </w:r>
    </w:p>
    <w:p w14:paraId="0E2C4936" w14:textId="77777777" w:rsidR="00880E8C" w:rsidRPr="00880E8C" w:rsidRDefault="00880E8C" w:rsidP="00880E8C">
      <w:pPr>
        <w:numPr>
          <w:ilvl w:val="0"/>
          <w:numId w:val="19"/>
        </w:numPr>
      </w:pPr>
      <w:r w:rsidRPr="00880E8C">
        <w:rPr>
          <w:b/>
          <w:bCs/>
        </w:rPr>
        <w:t>Quantum-comparable quality</w:t>
      </w:r>
      <w:r w:rsidRPr="00880E8C">
        <w:t xml:space="preserve"> - Matches hardware QRNG characteristics</w:t>
      </w:r>
    </w:p>
    <w:p w14:paraId="54016020" w14:textId="77777777" w:rsidR="00880E8C" w:rsidRPr="00880E8C" w:rsidRDefault="00880E8C" w:rsidP="00880E8C">
      <w:pPr>
        <w:numPr>
          <w:ilvl w:val="0"/>
          <w:numId w:val="19"/>
        </w:numPr>
      </w:pPr>
      <w:r w:rsidRPr="00880E8C">
        <w:rPr>
          <w:b/>
          <w:bCs/>
        </w:rPr>
        <w:t>Formally validated</w:t>
      </w:r>
      <w:r w:rsidRPr="00880E8C">
        <w:t xml:space="preserve"> - Extensive NIST testing completed</w:t>
      </w:r>
    </w:p>
    <w:p w14:paraId="53D19EB7" w14:textId="77777777" w:rsidR="00880E8C" w:rsidRPr="00880E8C" w:rsidRDefault="00880E8C" w:rsidP="00880E8C">
      <w:pPr>
        <w:numPr>
          <w:ilvl w:val="0"/>
          <w:numId w:val="19"/>
        </w:numPr>
      </w:pPr>
      <w:r w:rsidRPr="00880E8C">
        <w:rPr>
          <w:b/>
          <w:bCs/>
        </w:rPr>
        <w:t>Patent-pending innovation</w:t>
      </w:r>
      <w:r w:rsidRPr="00880E8C">
        <w:t xml:space="preserve"> - Novel approach protected by USPTO filings</w:t>
      </w:r>
    </w:p>
    <w:p w14:paraId="2BC2AC52" w14:textId="77777777" w:rsidR="00880E8C" w:rsidRPr="00880E8C" w:rsidRDefault="00880E8C" w:rsidP="00880E8C">
      <w:pPr>
        <w:rPr>
          <w:b/>
          <w:bCs/>
        </w:rPr>
      </w:pPr>
      <w:r w:rsidRPr="00880E8C">
        <w:rPr>
          <w:b/>
          <w:bCs/>
        </w:rPr>
        <w:t>Contact &amp; Next Steps</w:t>
      </w:r>
    </w:p>
    <w:p w14:paraId="66599775" w14:textId="77777777" w:rsidR="00880E8C" w:rsidRPr="00880E8C" w:rsidRDefault="00880E8C" w:rsidP="00880E8C">
      <w:pPr>
        <w:rPr>
          <w:b/>
          <w:bCs/>
        </w:rPr>
      </w:pPr>
      <w:r w:rsidRPr="00880E8C">
        <w:rPr>
          <w:b/>
          <w:bCs/>
        </w:rPr>
        <w:t>Purpose of This Repository</w:t>
      </w:r>
    </w:p>
    <w:p w14:paraId="16146342" w14:textId="77777777" w:rsidR="00880E8C" w:rsidRPr="00880E8C" w:rsidRDefault="00880E8C" w:rsidP="00880E8C">
      <w:r w:rsidRPr="00880E8C">
        <w:t xml:space="preserve">This repository presents initial test results from </w:t>
      </w:r>
      <w:proofErr w:type="spellStart"/>
      <w:r w:rsidRPr="00880E8C">
        <w:t>Luminareware</w:t>
      </w:r>
      <w:proofErr w:type="spellEnd"/>
      <w:r w:rsidRPr="00880E8C">
        <w:t xml:space="preserve"> LLC's SQEF technology for review and feedback from the cryptographic community. We are sharing these results </w:t>
      </w:r>
      <w:proofErr w:type="gramStart"/>
      <w:r w:rsidRPr="00880E8C">
        <w:t>to</w:t>
      </w:r>
      <w:proofErr w:type="gramEnd"/>
      <w:r w:rsidRPr="00880E8C">
        <w:t>:</w:t>
      </w:r>
    </w:p>
    <w:p w14:paraId="2730A934" w14:textId="77777777" w:rsidR="00880E8C" w:rsidRPr="00880E8C" w:rsidRDefault="00880E8C" w:rsidP="00880E8C">
      <w:pPr>
        <w:numPr>
          <w:ilvl w:val="0"/>
          <w:numId w:val="20"/>
        </w:numPr>
      </w:pPr>
      <w:r w:rsidRPr="00880E8C">
        <w:t>Enable independent verification of our test methodology</w:t>
      </w:r>
    </w:p>
    <w:p w14:paraId="10D7FBA5" w14:textId="77777777" w:rsidR="00880E8C" w:rsidRPr="00880E8C" w:rsidRDefault="00880E8C" w:rsidP="00880E8C">
      <w:pPr>
        <w:numPr>
          <w:ilvl w:val="0"/>
          <w:numId w:val="20"/>
        </w:numPr>
      </w:pPr>
      <w:proofErr w:type="gramStart"/>
      <w:r w:rsidRPr="00880E8C">
        <w:t>Seek</w:t>
      </w:r>
      <w:proofErr w:type="gramEnd"/>
      <w:r w:rsidRPr="00880E8C">
        <w:t xml:space="preserve"> guidance on additional testing that would be valuable</w:t>
      </w:r>
    </w:p>
    <w:p w14:paraId="48DDB4EB" w14:textId="77777777" w:rsidR="00880E8C" w:rsidRPr="00880E8C" w:rsidRDefault="00880E8C" w:rsidP="00880E8C">
      <w:pPr>
        <w:numPr>
          <w:ilvl w:val="0"/>
          <w:numId w:val="20"/>
        </w:numPr>
      </w:pPr>
      <w:r w:rsidRPr="00880E8C">
        <w:t>Contribute to the advancement of software-based cryptographic entropy generation</w:t>
      </w:r>
    </w:p>
    <w:p w14:paraId="7C727C40" w14:textId="77777777" w:rsidR="00880E8C" w:rsidRPr="00880E8C" w:rsidRDefault="00880E8C" w:rsidP="00880E8C">
      <w:pPr>
        <w:rPr>
          <w:b/>
          <w:bCs/>
        </w:rPr>
      </w:pPr>
      <w:r w:rsidRPr="00880E8C">
        <w:rPr>
          <w:b/>
          <w:bCs/>
        </w:rPr>
        <w:t>For Technical Review</w:t>
      </w:r>
    </w:p>
    <w:p w14:paraId="4F159E22" w14:textId="77777777" w:rsidR="00880E8C" w:rsidRPr="00880E8C" w:rsidRDefault="00880E8C" w:rsidP="00880E8C">
      <w:r w:rsidRPr="00880E8C">
        <w:t>We welcome feedback on:</w:t>
      </w:r>
    </w:p>
    <w:p w14:paraId="0B605400" w14:textId="77777777" w:rsidR="00880E8C" w:rsidRPr="00880E8C" w:rsidRDefault="00880E8C" w:rsidP="00880E8C">
      <w:pPr>
        <w:numPr>
          <w:ilvl w:val="0"/>
          <w:numId w:val="21"/>
        </w:numPr>
      </w:pPr>
      <w:r w:rsidRPr="00880E8C">
        <w:t>Test methodology and results interpretation</w:t>
      </w:r>
    </w:p>
    <w:p w14:paraId="098328B8" w14:textId="77777777" w:rsidR="00880E8C" w:rsidRPr="00880E8C" w:rsidRDefault="00880E8C" w:rsidP="00880E8C">
      <w:pPr>
        <w:numPr>
          <w:ilvl w:val="0"/>
          <w:numId w:val="21"/>
        </w:numPr>
      </w:pPr>
      <w:r w:rsidRPr="00880E8C">
        <w:t>Additional validation approaches that would strengthen our claims</w:t>
      </w:r>
    </w:p>
    <w:p w14:paraId="07BDCE79" w14:textId="77777777" w:rsidR="00880E8C" w:rsidRPr="00880E8C" w:rsidRDefault="00880E8C" w:rsidP="00880E8C">
      <w:pPr>
        <w:numPr>
          <w:ilvl w:val="0"/>
          <w:numId w:val="21"/>
        </w:numPr>
      </w:pPr>
      <w:r w:rsidRPr="00880E8C">
        <w:t>Potential applications in post-quantum cryptographic systems</w:t>
      </w:r>
    </w:p>
    <w:p w14:paraId="17A6B134" w14:textId="77777777" w:rsidR="00880E8C" w:rsidRPr="00880E8C" w:rsidRDefault="00880E8C" w:rsidP="00880E8C">
      <w:pPr>
        <w:numPr>
          <w:ilvl w:val="0"/>
          <w:numId w:val="21"/>
        </w:numPr>
      </w:pPr>
      <w:r w:rsidRPr="00880E8C">
        <w:t>Alignment with current and future NIST standards</w:t>
      </w:r>
    </w:p>
    <w:p w14:paraId="70E8E909" w14:textId="77777777" w:rsidR="00880E8C" w:rsidRPr="00880E8C" w:rsidRDefault="00880E8C" w:rsidP="00880E8C">
      <w:pPr>
        <w:rPr>
          <w:b/>
          <w:bCs/>
        </w:rPr>
      </w:pPr>
      <w:r w:rsidRPr="00880E8C">
        <w:rPr>
          <w:b/>
          <w:bCs/>
        </w:rPr>
        <w:t>Available Information</w:t>
      </w:r>
    </w:p>
    <w:p w14:paraId="3240F39C" w14:textId="77777777" w:rsidR="00880E8C" w:rsidRPr="00880E8C" w:rsidRDefault="00880E8C" w:rsidP="00880E8C">
      <w:pPr>
        <w:numPr>
          <w:ilvl w:val="0"/>
          <w:numId w:val="22"/>
        </w:numPr>
      </w:pPr>
      <w:r w:rsidRPr="00880E8C">
        <w:rPr>
          <w:b/>
          <w:bCs/>
        </w:rPr>
        <w:t>Complete Test Data</w:t>
      </w:r>
      <w:r w:rsidRPr="00880E8C">
        <w:t xml:space="preserve"> - All raw test outputs included in this repository</w:t>
      </w:r>
    </w:p>
    <w:p w14:paraId="00CE6C89" w14:textId="77777777" w:rsidR="00880E8C" w:rsidRPr="00880E8C" w:rsidRDefault="00880E8C" w:rsidP="00880E8C">
      <w:pPr>
        <w:numPr>
          <w:ilvl w:val="0"/>
          <w:numId w:val="22"/>
        </w:numPr>
      </w:pPr>
      <w:r w:rsidRPr="00880E8C">
        <w:rPr>
          <w:b/>
          <w:bCs/>
        </w:rPr>
        <w:t>Verification Tools</w:t>
      </w:r>
      <w:r w:rsidRPr="00880E8C">
        <w:t xml:space="preserve"> - Scripts provided for independent validation</w:t>
      </w:r>
    </w:p>
    <w:p w14:paraId="0A26747A" w14:textId="77777777" w:rsidR="00880E8C" w:rsidRPr="00880E8C" w:rsidRDefault="00880E8C" w:rsidP="00880E8C">
      <w:pPr>
        <w:numPr>
          <w:ilvl w:val="0"/>
          <w:numId w:val="22"/>
        </w:numPr>
      </w:pPr>
      <w:r w:rsidRPr="00880E8C">
        <w:rPr>
          <w:b/>
          <w:bCs/>
        </w:rPr>
        <w:t>Technical Documentation</w:t>
      </w:r>
      <w:r w:rsidRPr="00880E8C">
        <w:t xml:space="preserve"> - Detailed descriptions of our testing approach</w:t>
      </w:r>
    </w:p>
    <w:p w14:paraId="004F2259" w14:textId="77777777" w:rsidR="00880E8C" w:rsidRPr="00880E8C" w:rsidRDefault="00880E8C" w:rsidP="00880E8C">
      <w:pPr>
        <w:numPr>
          <w:ilvl w:val="0"/>
          <w:numId w:val="22"/>
        </w:numPr>
      </w:pPr>
      <w:r w:rsidRPr="00880E8C">
        <w:rPr>
          <w:b/>
          <w:bCs/>
        </w:rPr>
        <w:t>Sample Outputs</w:t>
      </w:r>
      <w:r w:rsidRPr="00880E8C">
        <w:t xml:space="preserve"> - Binary samples available for analysis</w:t>
      </w:r>
    </w:p>
    <w:p w14:paraId="76E56DE2" w14:textId="77777777" w:rsidR="00880E8C" w:rsidRPr="00880E8C" w:rsidRDefault="00880E8C" w:rsidP="00880E8C">
      <w:pPr>
        <w:rPr>
          <w:b/>
          <w:bCs/>
        </w:rPr>
      </w:pPr>
      <w:r w:rsidRPr="00880E8C">
        <w:rPr>
          <w:b/>
          <w:bCs/>
        </w:rPr>
        <w:t>Initial Inquiry Contact</w:t>
      </w:r>
    </w:p>
    <w:p w14:paraId="5AB56C7A" w14:textId="77777777" w:rsidR="00880E8C" w:rsidRPr="00880E8C" w:rsidRDefault="00880E8C" w:rsidP="00880E8C">
      <w:r w:rsidRPr="00880E8C">
        <w:rPr>
          <w:b/>
          <w:bCs/>
        </w:rPr>
        <w:t>Organization:</w:t>
      </w:r>
      <w:r w:rsidRPr="00880E8C">
        <w:t xml:space="preserve"> </w:t>
      </w:r>
      <w:proofErr w:type="spellStart"/>
      <w:r w:rsidRPr="00880E8C">
        <w:t>Luminareware</w:t>
      </w:r>
      <w:proofErr w:type="spellEnd"/>
      <w:r w:rsidRPr="00880E8C">
        <w:t xml:space="preserve"> LLC</w:t>
      </w:r>
      <w:r w:rsidRPr="00880E8C">
        <w:br/>
      </w:r>
      <w:r w:rsidRPr="00880E8C">
        <w:rPr>
          <w:b/>
          <w:bCs/>
        </w:rPr>
        <w:t>Technical Contact:</w:t>
      </w:r>
      <w:r w:rsidRPr="00880E8C">
        <w:t xml:space="preserve"> William Diacont (Doug)</w:t>
      </w:r>
      <w:r w:rsidRPr="00880E8C">
        <w:br/>
      </w:r>
      <w:r w:rsidRPr="00880E8C">
        <w:rPr>
          <w:b/>
          <w:bCs/>
        </w:rPr>
        <w:t>Email:</w:t>
      </w:r>
      <w:r w:rsidRPr="00880E8C">
        <w:t xml:space="preserve"> </w:t>
      </w:r>
      <w:hyperlink r:id="rId5" w:history="1">
        <w:r w:rsidRPr="00880E8C">
          <w:rPr>
            <w:rStyle w:val="Hyperlink"/>
          </w:rPr>
          <w:t>contact@luminareware.com</w:t>
        </w:r>
      </w:hyperlink>
      <w:r w:rsidRPr="00880E8C">
        <w:br/>
      </w:r>
      <w:r w:rsidRPr="00880E8C">
        <w:rPr>
          <w:b/>
          <w:bCs/>
        </w:rPr>
        <w:t>Patent Status:</w:t>
      </w:r>
      <w:r w:rsidRPr="00880E8C">
        <w:t xml:space="preserve"> USPTO applications 19/198,077 and 19/267,394 (pending)</w:t>
      </w:r>
    </w:p>
    <w:p w14:paraId="7D0F6E31" w14:textId="77777777" w:rsidR="00880E8C" w:rsidRPr="00880E8C" w:rsidRDefault="00880E8C" w:rsidP="00880E8C">
      <w:pPr>
        <w:rPr>
          <w:b/>
          <w:bCs/>
        </w:rPr>
      </w:pPr>
      <w:r w:rsidRPr="00880E8C">
        <w:rPr>
          <w:b/>
          <w:bCs/>
        </w:rPr>
        <w:lastRenderedPageBreak/>
        <w:t>Seeking Guidance</w:t>
      </w:r>
    </w:p>
    <w:p w14:paraId="540340E4" w14:textId="77777777" w:rsidR="00880E8C" w:rsidRPr="00880E8C" w:rsidRDefault="00880E8C" w:rsidP="00880E8C">
      <w:r w:rsidRPr="00880E8C">
        <w:t>As a new entrant in the cryptographic entropy generation field, we would appreciate:</w:t>
      </w:r>
    </w:p>
    <w:p w14:paraId="1BDD44AB" w14:textId="77777777" w:rsidR="00880E8C" w:rsidRPr="00880E8C" w:rsidRDefault="00880E8C" w:rsidP="00880E8C">
      <w:pPr>
        <w:numPr>
          <w:ilvl w:val="0"/>
          <w:numId w:val="23"/>
        </w:numPr>
      </w:pPr>
      <w:r w:rsidRPr="00880E8C">
        <w:t>Feedback on our testing methodology and results</w:t>
      </w:r>
    </w:p>
    <w:p w14:paraId="12A025CC" w14:textId="77777777" w:rsidR="00880E8C" w:rsidRPr="00880E8C" w:rsidRDefault="00880E8C" w:rsidP="00880E8C">
      <w:pPr>
        <w:numPr>
          <w:ilvl w:val="0"/>
          <w:numId w:val="23"/>
        </w:numPr>
      </w:pPr>
      <w:r w:rsidRPr="00880E8C">
        <w:t>Suggestions for additional validation that would be valuable to the community</w:t>
      </w:r>
    </w:p>
    <w:p w14:paraId="24D6B623" w14:textId="77777777" w:rsidR="00880E8C" w:rsidRPr="00880E8C" w:rsidRDefault="00880E8C" w:rsidP="00880E8C">
      <w:pPr>
        <w:numPr>
          <w:ilvl w:val="0"/>
          <w:numId w:val="23"/>
        </w:numPr>
      </w:pPr>
      <w:r w:rsidRPr="00880E8C">
        <w:t>Understanding of the path toward potential standardization consideration</w:t>
      </w:r>
    </w:p>
    <w:p w14:paraId="5C162AF0" w14:textId="77777777" w:rsidR="00880E8C" w:rsidRPr="00880E8C" w:rsidRDefault="00880E8C" w:rsidP="00880E8C">
      <w:pPr>
        <w:numPr>
          <w:ilvl w:val="0"/>
          <w:numId w:val="23"/>
        </w:numPr>
      </w:pPr>
      <w:r w:rsidRPr="00880E8C">
        <w:t>Input on specific use cases where this technology might provide value</w:t>
      </w:r>
    </w:p>
    <w:p w14:paraId="597A2B4D" w14:textId="77777777" w:rsidR="00880E8C" w:rsidRPr="00880E8C" w:rsidRDefault="00880E8C" w:rsidP="00880E8C">
      <w:r w:rsidRPr="00880E8C">
        <w:pict w14:anchorId="3E7A8F15">
          <v:rect id="_x0000_i1053" style="width:0;height:1.5pt" o:hralign="center" o:hrstd="t" o:hr="t" fillcolor="#a0a0a0" stroked="f"/>
        </w:pict>
      </w:r>
    </w:p>
    <w:p w14:paraId="3EDC1B50" w14:textId="77777777" w:rsidR="00880E8C" w:rsidRPr="00880E8C" w:rsidRDefault="00880E8C" w:rsidP="00880E8C">
      <w:r w:rsidRPr="00880E8C">
        <w:rPr>
          <w:i/>
          <w:iCs/>
        </w:rPr>
        <w:t>This repository represents our initial presentation of SQEF technology to the cryptographic community. We have endeavored to provide comprehensive documentation and test results for review. We look forward to constructive feedback and guidance on how this technology might contribute to advancing the field of cryptographic key generation.</w:t>
      </w:r>
    </w:p>
    <w:p w14:paraId="1D10ACF2" w14:textId="77777777" w:rsidR="00880E8C" w:rsidRPr="00880E8C" w:rsidRDefault="00880E8C" w:rsidP="00880E8C">
      <w:r w:rsidRPr="00880E8C">
        <w:rPr>
          <w:b/>
          <w:bCs/>
        </w:rPr>
        <w:t>Keywords:</w:t>
      </w:r>
      <w:r w:rsidRPr="00880E8C">
        <w:t xml:space="preserve"> Post-Quantum Cryptography, Random Number Generation, NIST Validation, Entropy Source, Cryptographic Keys, Software RNG, Quantum-Comparable, SQEF</w:t>
      </w:r>
    </w:p>
    <w:p w14:paraId="23C7946F" w14:textId="77777777" w:rsidR="00880E8C" w:rsidRPr="00880E8C" w:rsidRDefault="00880E8C" w:rsidP="00880E8C">
      <w:r w:rsidRPr="00880E8C">
        <w:pict w14:anchorId="7ECFF743">
          <v:rect id="_x0000_i1054" style="width:0;height:1.5pt" o:hralign="center" o:hrstd="t" o:hr="t" fillcolor="#a0a0a0" stroked="f"/>
        </w:pict>
      </w:r>
    </w:p>
    <w:p w14:paraId="4A6AEC57" w14:textId="77777777" w:rsidR="00880E8C" w:rsidRDefault="00880E8C"/>
    <w:sectPr w:rsidR="00880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03847"/>
    <w:multiLevelType w:val="multilevel"/>
    <w:tmpl w:val="99B2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27B2"/>
    <w:multiLevelType w:val="multilevel"/>
    <w:tmpl w:val="478E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178D8"/>
    <w:multiLevelType w:val="multilevel"/>
    <w:tmpl w:val="853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D364F"/>
    <w:multiLevelType w:val="multilevel"/>
    <w:tmpl w:val="673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5A63"/>
    <w:multiLevelType w:val="multilevel"/>
    <w:tmpl w:val="988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6132A"/>
    <w:multiLevelType w:val="multilevel"/>
    <w:tmpl w:val="C8BE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B4EAD"/>
    <w:multiLevelType w:val="multilevel"/>
    <w:tmpl w:val="1D40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45B97"/>
    <w:multiLevelType w:val="multilevel"/>
    <w:tmpl w:val="E72C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71E21"/>
    <w:multiLevelType w:val="multilevel"/>
    <w:tmpl w:val="2A4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22CF5"/>
    <w:multiLevelType w:val="multilevel"/>
    <w:tmpl w:val="FC92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46A03"/>
    <w:multiLevelType w:val="multilevel"/>
    <w:tmpl w:val="A4AE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026A9"/>
    <w:multiLevelType w:val="multilevel"/>
    <w:tmpl w:val="9DFA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42A35"/>
    <w:multiLevelType w:val="multilevel"/>
    <w:tmpl w:val="E57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249C7"/>
    <w:multiLevelType w:val="multilevel"/>
    <w:tmpl w:val="1F6A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25721"/>
    <w:multiLevelType w:val="multilevel"/>
    <w:tmpl w:val="AC0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E48DA"/>
    <w:multiLevelType w:val="multilevel"/>
    <w:tmpl w:val="1EAA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441B7"/>
    <w:multiLevelType w:val="multilevel"/>
    <w:tmpl w:val="9A1C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5250D"/>
    <w:multiLevelType w:val="multilevel"/>
    <w:tmpl w:val="170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077AE"/>
    <w:multiLevelType w:val="multilevel"/>
    <w:tmpl w:val="3E1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10F43"/>
    <w:multiLevelType w:val="multilevel"/>
    <w:tmpl w:val="5A34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04439"/>
    <w:multiLevelType w:val="multilevel"/>
    <w:tmpl w:val="1E3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55696"/>
    <w:multiLevelType w:val="multilevel"/>
    <w:tmpl w:val="FB8C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24E10"/>
    <w:multiLevelType w:val="multilevel"/>
    <w:tmpl w:val="E11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737312">
    <w:abstractNumId w:val="18"/>
  </w:num>
  <w:num w:numId="2" w16cid:durableId="2001807458">
    <w:abstractNumId w:val="12"/>
  </w:num>
  <w:num w:numId="3" w16cid:durableId="361518216">
    <w:abstractNumId w:val="21"/>
  </w:num>
  <w:num w:numId="4" w16cid:durableId="1878079197">
    <w:abstractNumId w:val="7"/>
  </w:num>
  <w:num w:numId="5" w16cid:durableId="2035879007">
    <w:abstractNumId w:val="1"/>
  </w:num>
  <w:num w:numId="6" w16cid:durableId="1736853823">
    <w:abstractNumId w:val="9"/>
  </w:num>
  <w:num w:numId="7" w16cid:durableId="1054348848">
    <w:abstractNumId w:val="6"/>
  </w:num>
  <w:num w:numId="8" w16cid:durableId="110252300">
    <w:abstractNumId w:val="11"/>
  </w:num>
  <w:num w:numId="9" w16cid:durableId="542013164">
    <w:abstractNumId w:val="13"/>
  </w:num>
  <w:num w:numId="10" w16cid:durableId="1645234234">
    <w:abstractNumId w:val="4"/>
  </w:num>
  <w:num w:numId="11" w16cid:durableId="249313541">
    <w:abstractNumId w:val="22"/>
  </w:num>
  <w:num w:numId="12" w16cid:durableId="667252500">
    <w:abstractNumId w:val="8"/>
  </w:num>
  <w:num w:numId="13" w16cid:durableId="1853572122">
    <w:abstractNumId w:val="3"/>
  </w:num>
  <w:num w:numId="14" w16cid:durableId="779184670">
    <w:abstractNumId w:val="19"/>
  </w:num>
  <w:num w:numId="15" w16cid:durableId="2127849061">
    <w:abstractNumId w:val="14"/>
  </w:num>
  <w:num w:numId="16" w16cid:durableId="428354970">
    <w:abstractNumId w:val="20"/>
  </w:num>
  <w:num w:numId="17" w16cid:durableId="9648272">
    <w:abstractNumId w:val="16"/>
  </w:num>
  <w:num w:numId="18" w16cid:durableId="197010202">
    <w:abstractNumId w:val="5"/>
  </w:num>
  <w:num w:numId="19" w16cid:durableId="1011567416">
    <w:abstractNumId w:val="10"/>
  </w:num>
  <w:num w:numId="20" w16cid:durableId="1590844472">
    <w:abstractNumId w:val="17"/>
  </w:num>
  <w:num w:numId="21" w16cid:durableId="498738675">
    <w:abstractNumId w:val="2"/>
  </w:num>
  <w:num w:numId="22" w16cid:durableId="1788158590">
    <w:abstractNumId w:val="0"/>
  </w:num>
  <w:num w:numId="23" w16cid:durableId="21164422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8C"/>
    <w:rsid w:val="00880E8C"/>
    <w:rsid w:val="00DE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0730"/>
  <w15:chartTrackingRefBased/>
  <w15:docId w15:val="{09FD0D18-E6E2-414A-BC32-F419F01B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E8C"/>
    <w:rPr>
      <w:rFonts w:eastAsiaTheme="majorEastAsia" w:cstheme="majorBidi"/>
      <w:color w:val="272727" w:themeColor="text1" w:themeTint="D8"/>
    </w:rPr>
  </w:style>
  <w:style w:type="paragraph" w:styleId="Title">
    <w:name w:val="Title"/>
    <w:basedOn w:val="Normal"/>
    <w:next w:val="Normal"/>
    <w:link w:val="TitleChar"/>
    <w:uiPriority w:val="10"/>
    <w:qFormat/>
    <w:rsid w:val="00880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E8C"/>
    <w:pPr>
      <w:spacing w:before="160"/>
      <w:jc w:val="center"/>
    </w:pPr>
    <w:rPr>
      <w:i/>
      <w:iCs/>
      <w:color w:val="404040" w:themeColor="text1" w:themeTint="BF"/>
    </w:rPr>
  </w:style>
  <w:style w:type="character" w:customStyle="1" w:styleId="QuoteChar">
    <w:name w:val="Quote Char"/>
    <w:basedOn w:val="DefaultParagraphFont"/>
    <w:link w:val="Quote"/>
    <w:uiPriority w:val="29"/>
    <w:rsid w:val="00880E8C"/>
    <w:rPr>
      <w:i/>
      <w:iCs/>
      <w:color w:val="404040" w:themeColor="text1" w:themeTint="BF"/>
    </w:rPr>
  </w:style>
  <w:style w:type="paragraph" w:styleId="ListParagraph">
    <w:name w:val="List Paragraph"/>
    <w:basedOn w:val="Normal"/>
    <w:uiPriority w:val="34"/>
    <w:qFormat/>
    <w:rsid w:val="00880E8C"/>
    <w:pPr>
      <w:ind w:left="720"/>
      <w:contextualSpacing/>
    </w:pPr>
  </w:style>
  <w:style w:type="character" w:styleId="IntenseEmphasis">
    <w:name w:val="Intense Emphasis"/>
    <w:basedOn w:val="DefaultParagraphFont"/>
    <w:uiPriority w:val="21"/>
    <w:qFormat/>
    <w:rsid w:val="00880E8C"/>
    <w:rPr>
      <w:i/>
      <w:iCs/>
      <w:color w:val="0F4761" w:themeColor="accent1" w:themeShade="BF"/>
    </w:rPr>
  </w:style>
  <w:style w:type="paragraph" w:styleId="IntenseQuote">
    <w:name w:val="Intense Quote"/>
    <w:basedOn w:val="Normal"/>
    <w:next w:val="Normal"/>
    <w:link w:val="IntenseQuoteChar"/>
    <w:uiPriority w:val="30"/>
    <w:qFormat/>
    <w:rsid w:val="00880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E8C"/>
    <w:rPr>
      <w:i/>
      <w:iCs/>
      <w:color w:val="0F4761" w:themeColor="accent1" w:themeShade="BF"/>
    </w:rPr>
  </w:style>
  <w:style w:type="character" w:styleId="IntenseReference">
    <w:name w:val="Intense Reference"/>
    <w:basedOn w:val="DefaultParagraphFont"/>
    <w:uiPriority w:val="32"/>
    <w:qFormat/>
    <w:rsid w:val="00880E8C"/>
    <w:rPr>
      <w:b/>
      <w:bCs/>
      <w:smallCaps/>
      <w:color w:val="0F4761" w:themeColor="accent1" w:themeShade="BF"/>
      <w:spacing w:val="5"/>
    </w:rPr>
  </w:style>
  <w:style w:type="character" w:styleId="Hyperlink">
    <w:name w:val="Hyperlink"/>
    <w:basedOn w:val="DefaultParagraphFont"/>
    <w:uiPriority w:val="99"/>
    <w:unhideWhenUsed/>
    <w:rsid w:val="00880E8C"/>
    <w:rPr>
      <w:color w:val="467886" w:themeColor="hyperlink"/>
      <w:u w:val="single"/>
    </w:rPr>
  </w:style>
  <w:style w:type="character" w:styleId="UnresolvedMention">
    <w:name w:val="Unresolved Mention"/>
    <w:basedOn w:val="DefaultParagraphFont"/>
    <w:uiPriority w:val="99"/>
    <w:semiHidden/>
    <w:unhideWhenUsed/>
    <w:rsid w:val="00880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luminarew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Diacont</dc:creator>
  <cp:keywords/>
  <dc:description/>
  <cp:lastModifiedBy>Doug Diacont</cp:lastModifiedBy>
  <cp:revision>1</cp:revision>
  <dcterms:created xsi:type="dcterms:W3CDTF">2025-08-10T21:52:00Z</dcterms:created>
  <dcterms:modified xsi:type="dcterms:W3CDTF">2025-08-10T21:55:00Z</dcterms:modified>
</cp:coreProperties>
</file>