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6"/>
        </w:rPr>
        <w:t>CSI473 Laboratory 1 Hand-in</w:t>
      </w:r>
    </w:p>
    <w:p>
      <w:pPr>
        <w:spacing w:after="320"/>
      </w:pPr>
      <w:r>
        <w:rPr>
          <w:rFonts w:ascii="Calibri" w:hAnsi="Calibri"/>
          <w:b w:val="0"/>
          <w:color w:val="555555"/>
          <w:sz w:val="26"/>
        </w:rPr>
        <w:t>Campus Concierge - Studio setup and project launch</w:t>
      </w:r>
    </w:p>
    <w:p>
      <w:pPr>
        <w:spacing w:after="40"/>
      </w:pPr>
      <w:r>
        <w:rPr>
          <w:rFonts w:ascii="Calibri" w:hAnsi="Calibri"/>
          <w:b/>
          <w:sz w:val="22"/>
        </w:rPr>
        <w:t xml:space="preserve">Repository: </w:t>
      </w:r>
      <w:r>
        <w:rPr>
          <w:rFonts w:ascii="Calibri" w:hAnsi="Calibri"/>
          <w:b w:val="0"/>
          <w:sz w:val="22"/>
        </w:rPr>
        <w:t>CampusConcierge-</w:t>
      </w:r>
    </w:p>
    <w:p>
      <w:pPr>
        <w:spacing w:after="40"/>
      </w:pPr>
      <w:r>
        <w:rPr>
          <w:rFonts w:ascii="Calibri" w:hAnsi="Calibri"/>
          <w:b/>
          <w:sz w:val="22"/>
        </w:rPr>
        <w:t xml:space="preserve">Evidence: </w:t>
      </w:r>
      <w:r>
        <w:rPr>
          <w:rFonts w:ascii="Calibri" w:hAnsi="Calibri"/>
          <w:b w:val="0"/>
          <w:sz w:val="22"/>
        </w:rPr>
        <w:t>Repository link, editable model, glossary, candidate problem and design record</w:t>
      </w:r>
    </w:p>
    <w:p>
      <w:pPr>
        <w:spacing w:after="40"/>
      </w:pPr>
      <w:r>
        <w:rPr>
          <w:rFonts w:ascii="Calibri" w:hAnsi="Calibri"/>
          <w:b/>
          <w:sz w:val="22"/>
        </w:rPr>
        <w:t xml:space="preserve">Status: </w:t>
      </w:r>
      <w:r>
        <w:rPr>
          <w:rFonts w:ascii="Calibri" w:hAnsi="Calibri"/>
          <w:b w:val="0"/>
          <w:sz w:val="22"/>
        </w:rPr>
        <w:t>Draft - complete reviewer details after peer check</w:t>
      </w:r>
    </w:p>
    <w:p>
      <w:pPr>
        <w:spacing w:before="320" w:after="120"/>
      </w:pPr>
      <w:r>
        <w:rPr>
          <w:rFonts w:ascii="Calibri" w:hAnsi="Calibri"/>
          <w:b/>
          <w:color w:val="2E74B5"/>
          <w:sz w:val="32"/>
        </w:rPr>
        <w:t>Candidate project problem</w:t>
      </w:r>
    </w:p>
    <w:p>
      <w:r>
        <w:t>Students at the University of Botswana regularly need small errands run: collecting a parcel from a courier point, standing in a long registration or bank queue, buying an item in town, or printing and submitting a document before a deadline. Lectures, labs and part-time commitments often make it impossible for a student to do this themselves in time. Today students ask around informally, usually in residence WhatsApp groups or by word of mouth, to find a classmate willing to help. This works unevenly: a request can sit unanswered for hours, a willing helper is not always someone the requester knows or trusts, and once someone agrees there is no shared record of what was actually agreed. Campus Concierge will give students one place to post an errand, get matched with a vetted helper, and keep a traceable record of the deal as it happens.</w:t>
      </w:r>
    </w:p>
    <w:p>
      <w:pPr>
        <w:spacing w:before="320" w:after="120"/>
      </w:pPr>
      <w:r>
        <w:rPr>
          <w:rFonts w:ascii="Calibri" w:hAnsi="Calibri"/>
          <w:b/>
          <w:color w:val="2E74B5"/>
          <w:sz w:val="32"/>
        </w:rPr>
        <w:t>Exit record</w:t>
      </w:r>
    </w:p>
    <w:p>
      <w:pPr>
        <w:spacing w:after="100"/>
      </w:pPr>
      <w:r>
        <w:rPr>
          <w:rFonts w:ascii="Calibri" w:hAnsi="Calibri"/>
          <w:b/>
          <w:sz w:val="22"/>
        </w:rPr>
        <w:t xml:space="preserve">Evidence that changed our mind: </w:t>
      </w:r>
      <w:r>
        <w:rPr>
          <w:rFonts w:ascii="Calibri" w:hAnsi="Calibri"/>
          <w:b w:val="0"/>
          <w:sz w:val="22"/>
        </w:rPr>
        <w:t>The brief requires editable, reproducible source evidence rather than screenshots.</w:t>
      </w:r>
    </w:p>
    <w:p>
      <w:pPr>
        <w:spacing w:after="100"/>
      </w:pPr>
      <w:r>
        <w:rPr>
          <w:rFonts w:ascii="Calibri" w:hAnsi="Calibri"/>
          <w:b/>
          <w:sz w:val="22"/>
        </w:rPr>
        <w:t xml:space="preserve">Decision made: </w:t>
      </w:r>
      <w:r>
        <w:rPr>
          <w:rFonts w:ascii="Calibri" w:hAnsi="Calibri"/>
          <w:b w:val="0"/>
          <w:sz w:val="22"/>
        </w:rPr>
        <w:t>Organise the repository around design evidence and keep an editable SVG context model with exported SVG/PDF versions.</w:t>
      </w:r>
    </w:p>
    <w:p>
      <w:pPr>
        <w:spacing w:after="100"/>
      </w:pPr>
      <w:r>
        <w:rPr>
          <w:rFonts w:ascii="Calibri" w:hAnsi="Calibri"/>
          <w:b/>
          <w:sz w:val="22"/>
        </w:rPr>
        <w:t xml:space="preserve">Consequence accepted: </w:t>
      </w:r>
      <w:r>
        <w:rPr>
          <w:rFonts w:ascii="Calibri" w:hAnsi="Calibri"/>
          <w:b w:val="0"/>
          <w:sz w:val="22"/>
        </w:rPr>
        <w:t>The team must maintain source and export files and record the evidence behind design decisions.</w:t>
      </w:r>
    </w:p>
    <w:p>
      <w:pPr>
        <w:spacing w:after="100"/>
      </w:pPr>
      <w:r>
        <w:rPr>
          <w:rFonts w:ascii="Calibri" w:hAnsi="Calibri"/>
          <w:b/>
          <w:sz w:val="22"/>
        </w:rPr>
        <w:t xml:space="preserve">First risk: </w:t>
      </w:r>
      <w:r>
        <w:rPr>
          <w:rFonts w:ascii="Calibri" w:hAnsi="Calibri"/>
          <w:b w:val="0"/>
          <w:sz w:val="22"/>
        </w:rPr>
        <w:t>We do not yet know how many students would actually use this, or whether informal WhatsApp coordination already works well enough for most cases.</w:t>
      </w:r>
    </w:p>
    <w:p>
      <w:pPr>
        <w:spacing w:after="100"/>
      </w:pPr>
      <w:r>
        <w:rPr>
          <w:rFonts w:ascii="Calibri" w:hAnsi="Calibri"/>
          <w:b/>
          <w:sz w:val="22"/>
        </w:rPr>
        <w:t xml:space="preserve">Next action: </w:t>
      </w:r>
      <w:r>
        <w:rPr>
          <w:rFonts w:ascii="Calibri" w:hAnsi="Calibri"/>
          <w:b w:val="0"/>
          <w:sz w:val="22"/>
        </w:rPr>
        <w:t>Gather firsthand and peer evidence of how students currently arrange informal errand help, to ground the Lab 2 problem statement and stakeholder analysis.</w:t>
      </w:r>
    </w:p>
    <w:p>
      <w:pPr>
        <w:spacing w:before="320" w:after="120"/>
      </w:pPr>
      <w:r>
        <w:rPr>
          <w:rFonts w:ascii="Calibri" w:hAnsi="Calibri"/>
          <w:b/>
          <w:color w:val="2E74B5"/>
          <w:sz w:val="32"/>
        </w:rPr>
        <w:t>Repository evidence</w:t>
      </w:r>
    </w:p>
    <w:p>
      <w:r>
        <w:rPr>
          <w:b/>
        </w:rPr>
        <w:t xml:space="preserve">Included: </w:t>
      </w:r>
      <w:r>
        <w:t>contribution agreement; glossary template; editable context diagram and PDF export; folders for models, prototype, tests and evidence; reproducibility checklist; and the first design 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