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80"/>
        <w:jc w:val="center"/>
      </w:pPr>
      <w:r>
        <w:rPr>
          <w:rFonts w:ascii="Arial" w:cs="Arial" w:eastAsia="Arial" w:hAnsi="Arial"/>
          <w:b/>
          <w:bCs/>
          <w:color w:val="1E40AF"/>
          <w:sz w:val="72"/>
          <w:szCs w:val="72"/>
        </w:rPr>
        <w:t xml:space="preserve">NanoNet</w:t>
      </w:r>
    </w:p>
    <w:p>
      <w:pPr>
        <w:spacing w:before="0" w:after="320"/>
        <w:jc w:val="center"/>
      </w:pPr>
      <w:r>
        <w:rPr>
          <w:rFonts w:ascii="Arial" w:cs="Arial" w:eastAsia="Arial" w:hAnsi="Arial"/>
          <w:color w:val="6B7280"/>
          <w:sz w:val="30"/>
          <w:szCs w:val="30"/>
        </w:rPr>
        <w:t xml:space="preserve">Mikroservis İzleme ve Yönetim Platformu</w:t>
      </w:r>
    </w:p>
    <w:p>
      <w:pPr>
        <w:pBdr>
          <w:bottom w:val="single" w:color="BFDBFE" w:sz="6" w:space="1"/>
        </w:pBdr>
        <w:spacing w:before="0" w:after="320"/>
        <w:jc w:val="center"/>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E40AF"/>
                <w:sz w:val="22"/>
                <w:szCs w:val="22"/>
              </w:rPr>
              <w:t xml:space="preserve">Proje Adı</w:t>
            </w:r>
          </w:p>
        </w:tc>
        <w:tc>
          <w:tcPr>
            <w:tcW w:type="dxa" w:w="4200"/>
            <w:tcBorders>
              <w:top w:val="none" w:color="FFFFFF" w:sz="0"/>
              <w:left w:val="none" w:color="FFFFFF" w:sz="0"/>
              <w:bottom w:val="none" w:color="FFFFFF" w:sz="0"/>
              <w:right w:val="none" w:color="FFFFFF" w:sz="0"/>
            </w:tcBorders>
            <w:shd w:fill="EFF6FF" w:val="clear"/>
            <w:tcMar>
              <w:top w:type="dxa" w:w="100"/>
              <w:left w:type="dxa" w:w="120"/>
              <w:bottom w:type="dxa" w:w="100"/>
              <w:right w:type="dxa" w:w="200"/>
            </w:tcMar>
          </w:tcPr>
          <w:p>
            <w:r>
              <w:rPr>
                <w:rFonts w:ascii="Arial" w:cs="Arial" w:eastAsia="Arial" w:hAnsi="Arial"/>
                <w:color w:val="1F2937"/>
                <w:sz w:val="22"/>
                <w:szCs w:val="22"/>
              </w:rPr>
              <w:t xml:space="preserve">NanoNet</w:t>
            </w:r>
          </w:p>
        </w:tc>
      </w:tr>
      <w:tr>
        <w:tc>
          <w:tcPr>
            <w:tcW w:type="dxa" w:w="2800"/>
            <w:tcBorders>
              <w:top w:val="none" w:color="FFFFFF" w:sz="0"/>
              <w:left w:val="none" w:color="FFFFFF" w:sz="0"/>
              <w:bottom w:val="none" w:color="FFFFFF" w:sz="0"/>
              <w:right w:val="none" w:color="FFFFFF" w:sz="0"/>
            </w:tcBorders>
            <w:shd w:fill="F8FAFF" w:val="clear"/>
            <w:tcMar>
              <w:top w:type="dxa" w:w="100"/>
              <w:left w:type="dxa" w:w="200"/>
              <w:bottom w:type="dxa" w:w="100"/>
              <w:right w:type="dxa" w:w="120"/>
            </w:tcMar>
          </w:tcPr>
          <w:p>
            <w:r>
              <w:rPr>
                <w:rFonts w:ascii="Arial" w:cs="Arial" w:eastAsia="Arial" w:hAnsi="Arial"/>
                <w:b/>
                <w:bCs/>
                <w:color w:val="1E40AF"/>
                <w:sz w:val="22"/>
                <w:szCs w:val="22"/>
              </w:rPr>
              <w:t xml:space="preserve">Ders</w:t>
            </w:r>
          </w:p>
        </w:tc>
        <w:tc>
          <w:tcPr>
            <w:tcW w:type="dxa" w:w="4200"/>
            <w:tcBorders>
              <w:top w:val="none" w:color="FFFFFF" w:sz="0"/>
              <w:left w:val="none" w:color="FFFFFF" w:sz="0"/>
              <w:bottom w:val="none" w:color="FFFFFF" w:sz="0"/>
              <w:right w:val="none" w:color="FFFFFF" w:sz="0"/>
            </w:tcBorders>
            <w:shd w:fill="F8FAFF" w:val="clear"/>
            <w:tcMar>
              <w:top w:type="dxa" w:w="100"/>
              <w:left w:type="dxa" w:w="120"/>
              <w:bottom w:type="dxa" w:w="100"/>
              <w:right w:type="dxa" w:w="200"/>
            </w:tcMar>
          </w:tcPr>
          <w:p>
            <w:r>
              <w:rPr>
                <w:rFonts w:ascii="Arial" w:cs="Arial" w:eastAsia="Arial" w:hAnsi="Arial"/>
                <w:color w:val="1F2937"/>
                <w:sz w:val="22"/>
                <w:szCs w:val="22"/>
              </w:rPr>
              <w:t xml:space="preserve">Web Geliştirme</w:t>
            </w:r>
          </w:p>
        </w:tc>
      </w:tr>
      <w:tr>
        <w:tc>
          <w:tcPr>
            <w:tcW w:type="dxa" w:w="2800"/>
            <w:tcBorders>
              <w:top w:val="none" w:color="FFFFFF" w:sz="0"/>
              <w:left w:val="none" w:color="FFFFFF" w:sz="0"/>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E40AF"/>
                <w:sz w:val="22"/>
                <w:szCs w:val="22"/>
              </w:rPr>
              <w:t xml:space="preserve">Hazırlayan</w:t>
            </w:r>
          </w:p>
        </w:tc>
        <w:tc>
          <w:tcPr>
            <w:tcW w:type="dxa" w:w="4200"/>
            <w:tcBorders>
              <w:top w:val="none" w:color="FFFFFF" w:sz="0"/>
              <w:left w:val="none" w:color="FFFFFF" w:sz="0"/>
              <w:bottom w:val="none" w:color="FFFFFF" w:sz="0"/>
              <w:right w:val="none" w:color="FFFFFF" w:sz="0"/>
            </w:tcBorders>
            <w:shd w:fill="EFF6FF" w:val="clear"/>
            <w:tcMar>
              <w:top w:type="dxa" w:w="100"/>
              <w:left w:type="dxa" w:w="120"/>
              <w:bottom w:type="dxa" w:w="100"/>
              <w:right w:type="dxa" w:w="200"/>
            </w:tcMar>
          </w:tcPr>
          <w:p>
            <w:r>
              <w:rPr>
                <w:rFonts w:ascii="Arial" w:cs="Arial" w:eastAsia="Arial" w:hAnsi="Arial"/>
                <w:color w:val="1F2937"/>
                <w:sz w:val="22"/>
                <w:szCs w:val="22"/>
              </w:rPr>
              <w:t xml:space="preserve">Kael Valen</w:t>
            </w:r>
          </w:p>
        </w:tc>
      </w:tr>
      <w:tr>
        <w:tc>
          <w:tcPr>
            <w:tcW w:type="dxa" w:w="2800"/>
            <w:tcBorders>
              <w:top w:val="none" w:color="FFFFFF" w:sz="0"/>
              <w:left w:val="none" w:color="FFFFFF" w:sz="0"/>
              <w:bottom w:val="none" w:color="FFFFFF" w:sz="0"/>
              <w:right w:val="none" w:color="FFFFFF" w:sz="0"/>
            </w:tcBorders>
            <w:shd w:fill="F8FAFF" w:val="clear"/>
            <w:tcMar>
              <w:top w:type="dxa" w:w="100"/>
              <w:left w:type="dxa" w:w="200"/>
              <w:bottom w:type="dxa" w:w="100"/>
              <w:right w:type="dxa" w:w="120"/>
            </w:tcMar>
          </w:tcPr>
          <w:p>
            <w:r>
              <w:rPr>
                <w:rFonts w:ascii="Arial" w:cs="Arial" w:eastAsia="Arial" w:hAnsi="Arial"/>
                <w:b/>
                <w:bCs/>
                <w:color w:val="1E40AF"/>
                <w:sz w:val="22"/>
                <w:szCs w:val="22"/>
              </w:rPr>
              <w:t xml:space="preserve">Tarih</w:t>
            </w:r>
          </w:p>
        </w:tc>
        <w:tc>
          <w:tcPr>
            <w:tcW w:type="dxa" w:w="4200"/>
            <w:tcBorders>
              <w:top w:val="none" w:color="FFFFFF" w:sz="0"/>
              <w:left w:val="none" w:color="FFFFFF" w:sz="0"/>
              <w:bottom w:val="none" w:color="FFFFFF" w:sz="0"/>
              <w:right w:val="none" w:color="FFFFFF" w:sz="0"/>
            </w:tcBorders>
            <w:shd w:fill="F8FAFF" w:val="clear"/>
            <w:tcMar>
              <w:top w:type="dxa" w:w="100"/>
              <w:left w:type="dxa" w:w="120"/>
              <w:bottom w:type="dxa" w:w="100"/>
              <w:right w:type="dxa" w:w="200"/>
            </w:tcMar>
          </w:tcPr>
          <w:p>
            <w:r>
              <w:rPr>
                <w:rFonts w:ascii="Arial" w:cs="Arial" w:eastAsia="Arial" w:hAnsi="Arial"/>
                <w:color w:val="1F2937"/>
                <w:sz w:val="22"/>
                <w:szCs w:val="22"/>
              </w:rPr>
              <w:t xml:space="preserve">2025</w:t>
            </w:r>
          </w:p>
        </w:tc>
      </w:tr>
      <w:tr>
        <w:tc>
          <w:tcPr>
            <w:tcW w:type="dxa" w:w="2800"/>
            <w:tcBorders>
              <w:top w:val="none" w:color="FFFFFF" w:sz="0"/>
              <w:left w:val="none" w:color="FFFFFF" w:sz="0"/>
              <w:bottom w:val="none" w:color="FFFFFF" w:sz="0"/>
              <w:right w:val="none" w:color="FFFFFF" w:sz="0"/>
            </w:tcBorders>
            <w:shd w:fill="EFF6FF" w:val="clear"/>
            <w:tcMar>
              <w:top w:type="dxa" w:w="100"/>
              <w:left w:type="dxa" w:w="200"/>
              <w:bottom w:type="dxa" w:w="100"/>
              <w:right w:type="dxa" w:w="120"/>
            </w:tcMar>
          </w:tcPr>
          <w:p>
            <w:r>
              <w:rPr>
                <w:rFonts w:ascii="Arial" w:cs="Arial" w:eastAsia="Arial" w:hAnsi="Arial"/>
                <w:b/>
                <w:bCs/>
                <w:color w:val="1E40AF"/>
                <w:sz w:val="22"/>
                <w:szCs w:val="22"/>
              </w:rPr>
              <w:t xml:space="preserve">Versiyon</w:t>
            </w:r>
          </w:p>
        </w:tc>
        <w:tc>
          <w:tcPr>
            <w:tcW w:type="dxa" w:w="4200"/>
            <w:tcBorders>
              <w:top w:val="none" w:color="FFFFFF" w:sz="0"/>
              <w:left w:val="none" w:color="FFFFFF" w:sz="0"/>
              <w:bottom w:val="none" w:color="FFFFFF" w:sz="0"/>
              <w:right w:val="none" w:color="FFFFFF" w:sz="0"/>
            </w:tcBorders>
            <w:shd w:fill="EFF6FF" w:val="clear"/>
            <w:tcMar>
              <w:top w:type="dxa" w:w="100"/>
              <w:left w:type="dxa" w:w="120"/>
              <w:bottom w:type="dxa" w:w="100"/>
              <w:right w:type="dxa" w:w="200"/>
            </w:tcMar>
          </w:tcPr>
          <w:p>
            <w:r>
              <w:rPr>
                <w:rFonts w:ascii="Arial" w:cs="Arial" w:eastAsia="Arial" w:hAnsi="Arial"/>
                <w:color w:val="1F2937"/>
                <w:sz w:val="22"/>
                <w:szCs w:val="22"/>
              </w:rPr>
              <w:t xml:space="preserve">2.0 — Geliştirilmiş</w:t>
            </w:r>
          </w:p>
        </w:tc>
      </w:tr>
    </w:tbl>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6"/>
              <w:left w:val="none" w:color="FFFFFF" w:sz="0"/>
              <w:bottom w:val="none" w:color="FFFFFF" w:sz="0"/>
              <w:right w:val="none" w:color="FFFFFF" w:sz="0"/>
            </w:tcBorders>
            <w:shd w:fill="EFF6FF" w:val="clear"/>
            <w:tcMar>
              <w:top w:type="dxa" w:w="160"/>
              <w:left w:type="dxa" w:w="240"/>
              <w:bottom w:type="dxa" w:w="160"/>
              <w:right w:type="dxa" w:w="240"/>
            </w:tcMar>
          </w:tcPr>
          <w:p>
            <w:pPr>
              <w:jc w:val="center"/>
            </w:pPr>
            <w:r>
              <w:rPr>
                <w:rFonts w:ascii="Arial" w:cs="Arial" w:eastAsia="Arial" w:hAnsi="Arial"/>
                <w:i/>
                <w:iCs/>
                <w:color w:val="374151"/>
                <w:sz w:val="22"/>
                <w:szCs w:val="22"/>
              </w:rPr>
              <w:t xml:space="preserve">Real-time mikroservis izleme · Ajan tabanlı komut yürütme · AI destekli anomali analizi</w:t>
            </w:r>
          </w:p>
        </w:tc>
      </w:tr>
    </w:tbl>
    <w:p>
      <w:r>
        <w:br w:type="page"/>
      </w:r>
    </w:p>
    <w:p>
      <w:pPr>
        <w:pStyle w:val="Heading1"/>
        <w:spacing w:before="400" w:after="120"/>
      </w:pPr>
      <w:r>
        <w:rPr>
          <w:rFonts w:ascii="Arial" w:cs="Arial" w:eastAsia="Arial" w:hAnsi="Arial"/>
          <w:b/>
          <w:bCs/>
          <w:color w:val="1E40AF"/>
          <w:sz w:val="32"/>
          <w:szCs w:val="32"/>
        </w:rPr>
        <w:t xml:space="preserve">YMH354 Ders Gereksinimlerine Uyum Tablosu</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Bu bölüm, NanoNet projesinin YMH354 Web Tasarım ve Programlama dersi dönem projesi gereksinimlerini nasıl karşıladığını maddeler halinde ortaya koymaktadır.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rPr>
          <w:tblHeader/>
        </w:trPr>
        <w:tc>
          <w:tcPr>
            <w:tcW w:type="dxa" w:w="28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Gereksinim</w:t>
            </w:r>
          </w:p>
        </w:tc>
        <w:tc>
          <w:tcPr>
            <w:tcW w:type="dxa" w:w="110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5460"/>
            <w:tcBorders>
              <w:top w:val="single" w:color="BFDBFE" w:sz="1"/>
              <w:left w:val="single" w:color="BFDBFE" w:sz="1"/>
              <w:bottom w:val="single" w:color="BFDBFE" w:sz="1"/>
              <w:right w:val="single" w:color="BFDBFE"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NanoNet’deki Karşılığı</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React kullanımı</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Tüm frontend React 18 + TypeScript ile geliştirilmektedir. Component mimarisi, hooks ve state yönetimi uygulanmıştır.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Üyelik (register) sistemi</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JWT + bcrypt tabanlı kullanıcı kaydı. E-posta formatı, parola güvenliği ve benzersizlik kontrolleri mevcuttur.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Giriş / çıkış (login/logout)</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JWT access token (24 saat) ve refresh token (30 gün) ile oturum yönetimi. Logout'ta token invalidasyonu.</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Form validasyonu (en az 1)</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Register, login ve servis ekleme formlarında client-side + server-side validasyon. React Hook Form entegrasyonu.</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AI araç entegrasyonu</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 API üzerinden anomali tespiti ve korelasyon analizi. AI çağrıları yalnızca backend üzerinden yapılır; frontend’e yalnızca sonuç JSON’u ulaşır.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AI özelliği back-end üzerinden</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backend’i API key’i saklar ve proxy eder. Frontend hiçbir zaman AI API’sine doğrudan erişemez.</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Dinamik Dashboard</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üzerinden canlı metrik akışı. Hardcoded veri yoktur; tüm veriler backend API’sinden çekilir.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Grafik veya tablo içeren dashboard</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Recharts ile CPU, bellek ve latency zaman serisi grafikleri. Servis durum kartları ve alert tabloları.</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REST API yapısı</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Gin framework ile /api/v1 prefix’li RESTful API. Auth, servis yönetimi, metrikler, kontrol ve AI endpoint’leri.</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Veritabanı kullanımı</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PostgreSQL + TimescaleDB. Ders MongoDB önermektedir; NanoNet’in tercihinin teknik gerekçesi aşağıda açıklanmıştır.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En az 3 farklı endpoint</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 endpoint mevcuttur: /auth/*, /services/*, /services/{id}/metrics, /services/{id}/restart, /services/{id}/analyze vb.</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AI çağrıları server-side</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Yalnızca backend Claude/OpenAI API’sine çağrı yapar. CLAUDE_API_KEY yalnızca sunucu ortam değişkenindedir.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Responsive tasarım</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Tailwind CSS + Shadcn/ui ile mobil-önce (mobile-first) yaklaşım. Breakpoint: sm, md, lg, xl.</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Erişilebilirlik</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Shadcn/ui bileşenlerinde ARIA etiketleri ve klavye navigasyonu dahildir.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Belirli bir probleme çözüm</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Dağıtık mikroservis yönetimindeki araç dağınıklığı ve reaktif monitoring sorunu çözülmektedir.</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Kullanıcı odaklı tasarım</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Tek tıkla servis ekleme, otomatik agent kurulum komutu üretimi, açıklayıcı AI insight kartları.</w:t>
            </w:r>
          </w:p>
        </w:tc>
      </w:tr>
      <w:tr>
        <w:tc>
          <w:tcPr>
            <w:tcW w:type="dxa" w:w="2800"/>
            <w:tcBorders>
              <w:top w:val="single" w:color="BFDBFE" w:sz="1"/>
              <w:left w:val="single" w:color="BFDBFE" w:sz="1"/>
              <w:bottom w:val="single" w:color="BFDBFE" w:sz="1"/>
              <w:right w:val="single" w:color="BFDBFE" w:sz="1"/>
            </w:tcBorders>
            <w:shd w:val="clear"/>
            <w:tcMar>
              <w:top w:type="dxa" w:w="80"/>
              <w:left w:type="dxa" w:w="120"/>
              <w:bottom w:type="dxa" w:w="80"/>
              <w:right w:type="dxa" w:w="120"/>
            </w:tcMar>
          </w:tcPr>
          <w:p>
            <w:r>
              <w:rPr>
                <w:rFonts w:ascii="Arial" w:cs="Arial" w:eastAsia="Arial" w:hAnsi="Arial"/>
                <w:b/>
                <w:bCs/>
                <w:color w:val="1F2937"/>
                <w:sz w:val="20"/>
                <w:szCs w:val="20"/>
              </w:rPr>
              <w:t xml:space="preserve">Geliştirme yaşam döngüsü</w:t>
            </w:r>
          </w:p>
        </w:tc>
        <w:tc>
          <w:tcPr>
            <w:tcW w:type="dxa" w:w="11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 Tamam</w:t>
            </w:r>
          </w:p>
        </w:tc>
        <w:tc>
          <w:tcPr>
            <w:tcW w:type="dxa" w:w="54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Gereksinim analizi (bölüm 2), tasarım (bölüm 3-5), geliştirme planı (bölüm 11), deployment (bölüm 14).</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3"/>
              <w:left w:val="thick" w:color="F59E0B" w:sz="12"/>
              <w:bottom w:val="single" w:color="F59E0B" w:sz="3"/>
              <w:right w:val="single" w:color="F59E0B" w:sz="3"/>
            </w:tcBorders>
            <w:shd w:fill="FFF7ED"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Veritabanı Seçimi: Neden TimescaleDB? (MongoDB Yerine)</w:t>
            </w:r>
          </w:p>
          <w:p>
            <w:pPr>
              <w:spacing w:before="0" w:after="0"/>
            </w:pPr>
            <w:r>
              <w:rPr>
                <w:rFonts w:ascii="Arial" w:cs="Arial" w:eastAsia="Arial" w:hAnsi="Arial"/>
                <w:color w:val="374151"/>
                <w:sz w:val="21"/>
                <w:szCs w:val="21"/>
              </w:rPr>
              <w:t xml:space="preserve">Ders MongoDB kullanımını önermektedir. NanoNet bu önerinin dışına çıkmak için teknik bir gerekçeye sahiptir: uygulaманın çekirdek verisi zaman serisidir (10 saniyede bir metrik yazımı). MongoDB bu iş yükü için tasarlanmamıştır; zaman aralıklı toplu sorgularda (GROUP BY time bucket) ciddi performans düşüşü yaşanır. TimescaleDB ise standard SQL arayüzü ile PostgreSQL üzerine kurulu, otomatik zaman bazlı partitioning ve sıkıştırma yapan bir uzantıdır. Gerçek projelerde Datadog, InfluxDB ve TimescaleDB bu özellikle tercih edilir.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thick" w:color="A78BFA" w:sz="12"/>
              <w:bottom w:val="single" w:color="A78BFA" w:sz="3"/>
              <w:right w:val="single" w:color="A78BFA" w:sz="3"/>
            </w:tcBorders>
            <w:shd w:fill="F5F3FF" w:val="clear"/>
            <w:tcMar>
              <w:top w:type="dxa" w:w="120"/>
              <w:left w:type="dxa" w:w="180"/>
              <w:bottom w:type="dxa" w:w="120"/>
              <w:right w:type="dxa" w:w="180"/>
            </w:tcMar>
          </w:tcPr>
          <w:p>
            <w:pPr>
              <w:spacing w:before="0" w:after="60"/>
            </w:pPr>
            <w:r>
              <w:rPr>
                <w:rFonts w:ascii="Arial" w:cs="Arial" w:eastAsia="Arial" w:hAnsi="Arial"/>
                <w:b/>
                <w:bCs/>
                <w:color w:val="5B21B6"/>
                <w:sz w:val="22"/>
                <w:szCs w:val="22"/>
              </w:rPr>
              <w:t xml:space="preserve">MongoDB ile Hibrit Kullanım (Alternatif)</w:t>
            </w:r>
          </w:p>
          <w:p>
            <w:pPr>
              <w:spacing w:before="0" w:after="0"/>
            </w:pPr>
            <w:r>
              <w:rPr>
                <w:rFonts w:ascii="Arial" w:cs="Arial" w:eastAsia="Arial" w:hAnsi="Arial"/>
                <w:color w:val="374151"/>
                <w:sz w:val="21"/>
                <w:szCs w:val="21"/>
              </w:rPr>
              <w:t xml:space="preserve">Hoca MongoDB tercihini ön planda tutmak isterse hibrit mimariye geçiş mümkündür: kullanıcı ve servis metadata’sı (belgeler, oturum, konfigürasyon) MongoDB’de, zaman serisi metrik verisi TimescaleDB’de tutulabilir. Bu yaklaşım her iki teknolojinin güçlü yanını birleştirir ve ders kapsamıyla tam örtüşür.</w:t>
            </w:r>
          </w:p>
        </w:tc>
      </w:tr>
    </w:tbl>
    <w:p>
      <w:r>
        <w:br w:type="page"/>
      </w:r>
    </w:p>
    <w:p>
      <w:pPr>
        <w:pStyle w:val="Heading1"/>
        <w:spacing w:before="400" w:after="120"/>
      </w:pPr>
      <w:r>
        <w:rPr>
          <w:rFonts w:ascii="Arial" w:cs="Arial" w:eastAsia="Arial" w:hAnsi="Arial"/>
          <w:b/>
          <w:bCs/>
          <w:color w:val="1E40AF"/>
          <w:sz w:val="32"/>
          <w:szCs w:val="32"/>
        </w:rPr>
        <w:t xml:space="preserve">1. Yönetici Özeti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 dağıtık mikroservis mimarilerini gerçek zamanlı olarak izlemek, yönetmek ve analiz etmek için tasarınmış modern bir platform projesidir. Geleneksel monitoring araçlarının (Grafana, Datadog) sunduğu pasif izleme modelinin ötesine geçerek, kullanıcıların servislerini dashboard üzerinden aktif olarak kontrol etmesine — restart, stop, scale gibi operasyonları gerçekleştirmesine — olanak tanır.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Projenin Temel Değeri</w:t>
            </w:r>
          </w:p>
          <w:p>
            <w:pPr>
              <w:spacing w:before="0" w:after="0"/>
            </w:pPr>
            <w:r>
              <w:rPr>
                <w:rFonts w:ascii="Arial" w:cs="Arial" w:eastAsia="Arial" w:hAnsi="Arial"/>
                <w:color w:val="374151"/>
                <w:sz w:val="21"/>
                <w:szCs w:val="21"/>
              </w:rPr>
              <w:t xml:space="preserve">NanoNet, izlemeyi pasif bir aktiviteden aktif bir operasyon aracına dönüştürür. Kullanıcı yalnızca metrikleri görmekle kalmaz; AI destekli analizle sorunları önceden tespit eder ve tek tıklamayla müdahale edebilir.</w:t>
            </w:r>
          </w:p>
        </w:tc>
      </w:tr>
    </w:tbl>
    <w:p>
      <w:pPr>
        <w:spacing w:before="120" w:after="0"/>
      </w:pPr>
    </w:p>
    <w:p>
      <w:pPr>
        <w:pStyle w:val="Heading2"/>
        <w:spacing w:before="280" w:after="80"/>
      </w:pPr>
      <w:r>
        <w:rPr>
          <w:rFonts w:ascii="Arial" w:cs="Arial" w:eastAsia="Arial" w:hAnsi="Arial"/>
          <w:b/>
          <w:bCs/>
          <w:color w:val="1F2937"/>
          <w:sz w:val="26"/>
          <w:szCs w:val="26"/>
        </w:rPr>
        <w:t xml:space="preserve">1.1 Projenin Kapsamı</w:t>
      </w:r>
    </w:p>
    <w:p>
      <w:pPr>
        <w:spacing w:before="60" w:after="80" w:line="276"/>
      </w:pPr>
      <w:r>
        <w:rPr>
          <w:rFonts w:ascii="Arial" w:cs="Arial" w:eastAsia="Arial" w:hAnsi="Arial"/>
          <w:color w:val="1F2937"/>
          <w:sz w:val="22"/>
          <w:szCs w:val="22"/>
        </w:rPr>
        <w:t xml:space="preserve">Bu proje üç ana bileşenden oluşmaktadır: kullanıcının tarayıcısında çalışan React tabanlı dinamik dashboard (frontend), servis kayıt ve orkestrasyon işlemlerini yürüten Go backend ve kullanıcının kendi servislerine deploy ettiği Rust tabanlı hafif ajan (agent).</w:t>
      </w:r>
    </w:p>
    <w:p>
      <w:pPr>
        <w:pStyle w:val="Heading2"/>
        <w:spacing w:before="280" w:after="80"/>
      </w:pPr>
      <w:r>
        <w:rPr>
          <w:rFonts w:ascii="Arial" w:cs="Arial" w:eastAsia="Arial" w:hAnsi="Arial"/>
          <w:b/>
          <w:bCs/>
          <w:color w:val="1F2937"/>
          <w:sz w:val="26"/>
          <w:szCs w:val="26"/>
        </w:rPr>
        <w:t xml:space="preserve">1.2 Hedef Kitle</w:t>
      </w:r>
    </w:p>
    <w:p>
      <w:pPr>
        <w:pStyle w:val="ListParagraph"/>
        <w:numPr>
          <w:ilvl w:val="0"/>
          <w:numId w:val="2"/>
        </w:numPr>
        <w:spacing w:before="40" w:after="40"/>
      </w:pPr>
      <w:r>
        <w:rPr>
          <w:rFonts w:ascii="Arial" w:cs="Arial" w:eastAsia="Arial" w:hAnsi="Arial"/>
          <w:color w:val="1F2937"/>
          <w:sz w:val="22"/>
          <w:szCs w:val="22"/>
        </w:rPr>
        <w:t xml:space="preserve">Mikroservis mimarisi kullanan bireysel geliştiriciler ve küçük ekipler</w:t>
      </w:r>
    </w:p>
    <w:p>
      <w:pPr>
        <w:pStyle w:val="ListParagraph"/>
        <w:numPr>
          <w:ilvl w:val="0"/>
          <w:numId w:val="2"/>
        </w:numPr>
        <w:spacing w:before="40" w:after="40"/>
      </w:pPr>
      <w:r>
        <w:rPr>
          <w:rFonts w:ascii="Arial" w:cs="Arial" w:eastAsia="Arial" w:hAnsi="Arial"/>
          <w:color w:val="1F2937"/>
          <w:sz w:val="22"/>
          <w:szCs w:val="22"/>
        </w:rPr>
        <w:t xml:space="preserve">Birden fazla servisi tek noktadan yönetmek isteyen DevOps pratisyenleri</w:t>
      </w:r>
    </w:p>
    <w:p>
      <w:pPr>
        <w:pStyle w:val="ListParagraph"/>
        <w:numPr>
          <w:ilvl w:val="0"/>
          <w:numId w:val="2"/>
        </w:numPr>
        <w:spacing w:before="40" w:after="40"/>
      </w:pPr>
      <w:r>
        <w:rPr>
          <w:rFonts w:ascii="Arial" w:cs="Arial" w:eastAsia="Arial" w:hAnsi="Arial"/>
          <w:color w:val="1F2937"/>
          <w:sz w:val="22"/>
          <w:szCs w:val="22"/>
        </w:rPr>
        <w:t xml:space="preserve">Üretim ortamında servis sağlığını anlık takip etmesi gereken backend mühendisleri</w:t>
      </w:r>
    </w:p>
    <w:p>
      <w:r>
        <w:br w:type="page"/>
      </w:r>
    </w:p>
    <w:p>
      <w:pPr>
        <w:pStyle w:val="Heading1"/>
        <w:spacing w:before="400" w:after="120"/>
      </w:pPr>
      <w:r>
        <w:rPr>
          <w:rFonts w:ascii="Arial" w:cs="Arial" w:eastAsia="Arial" w:hAnsi="Arial"/>
          <w:b/>
          <w:bCs/>
          <w:color w:val="1E40AF"/>
          <w:sz w:val="32"/>
          <w:szCs w:val="32"/>
        </w:rPr>
        <w:t xml:space="preserve">2. Problemin Tanımı ve Motivasyon</w:t>
      </w:r>
    </w:p>
    <w:p>
      <w:pPr>
        <w:pBdr>
          <w:bottom w:val="single" w:color="BFDBFE" w:sz="4" w:space="1"/>
        </w:pBdr>
        <w:spacing w:before="100" w:after="100"/>
      </w:pPr>
    </w:p>
    <w:p>
      <w:pPr>
        <w:pStyle w:val="Heading2"/>
        <w:spacing w:before="280" w:after="80"/>
      </w:pPr>
      <w:r>
        <w:rPr>
          <w:rFonts w:ascii="Arial" w:cs="Arial" w:eastAsia="Arial" w:hAnsi="Arial"/>
          <w:b/>
          <w:bCs/>
          <w:color w:val="1F2937"/>
          <w:sz w:val="26"/>
          <w:szCs w:val="26"/>
        </w:rPr>
        <w:t xml:space="preserve">2.1 Mevcut Durum</w:t>
      </w:r>
    </w:p>
    <w:p>
      <w:pPr>
        <w:spacing w:before="60" w:after="80" w:line="276"/>
      </w:pPr>
      <w:r>
        <w:rPr>
          <w:rFonts w:ascii="Arial" w:cs="Arial" w:eastAsia="Arial" w:hAnsi="Arial"/>
          <w:color w:val="1F2937"/>
          <w:sz w:val="22"/>
          <w:szCs w:val="22"/>
        </w:rPr>
        <w:t xml:space="preserve">Mikroservis mimarisinin yaygınlaşmasıyla birlikte, geliştiriciler onlarca hatta yüzlerce bağımsız servisi yönetmek zorunda kalmaktadır. Mevcut araçların temel sorunları:</w:t>
      </w:r>
    </w:p>
    <w:p>
      <w:pPr>
        <w:pStyle w:val="ListParagraph"/>
        <w:numPr>
          <w:ilvl w:val="0"/>
          <w:numId w:val="2"/>
        </w:numPr>
        <w:spacing w:before="40" w:after="40"/>
      </w:pPr>
      <w:r>
        <w:rPr>
          <w:rFonts w:ascii="Arial" w:cs="Arial" w:eastAsia="Arial" w:hAnsi="Arial"/>
          <w:color w:val="1F2937"/>
          <w:sz w:val="22"/>
          <w:szCs w:val="22"/>
        </w:rPr>
        <w:t xml:space="preserve">Grafana ve Prometheus gibi araçlar kurulum ve konfigürasyon açısından ağır bir yük getirir</w:t>
      </w:r>
    </w:p>
    <w:p>
      <w:pPr>
        <w:pStyle w:val="ListParagraph"/>
        <w:numPr>
          <w:ilvl w:val="0"/>
          <w:numId w:val="2"/>
        </w:numPr>
        <w:spacing w:before="40" w:after="40"/>
      </w:pPr>
      <w:r>
        <w:rPr>
          <w:rFonts w:ascii="Arial" w:cs="Arial" w:eastAsia="Arial" w:hAnsi="Arial"/>
          <w:color w:val="1F2937"/>
          <w:sz w:val="22"/>
          <w:szCs w:val="22"/>
        </w:rPr>
        <w:t xml:space="preserve">Datadog ve New Relic gibi kurumsal çözümler küçük ekipler için finansal açıdan erişilemezdir</w:t>
      </w:r>
    </w:p>
    <w:p>
      <w:pPr>
        <w:pStyle w:val="ListParagraph"/>
        <w:numPr>
          <w:ilvl w:val="0"/>
          <w:numId w:val="2"/>
        </w:numPr>
        <w:spacing w:before="40" w:after="40"/>
      </w:pPr>
      <w:r>
        <w:rPr>
          <w:rFonts w:ascii="Arial" w:cs="Arial" w:eastAsia="Arial" w:hAnsi="Arial"/>
          <w:color w:val="1F2937"/>
          <w:sz w:val="22"/>
          <w:szCs w:val="22"/>
        </w:rPr>
        <w:t xml:space="preserve">Çoğu monitoring aracı yalnızca izleme yapabilir; servis yönetimi ayrı bir araç gerektirir</w:t>
      </w:r>
    </w:p>
    <w:p>
      <w:pPr>
        <w:pStyle w:val="ListParagraph"/>
        <w:numPr>
          <w:ilvl w:val="0"/>
          <w:numId w:val="2"/>
        </w:numPr>
        <w:spacing w:before="40" w:after="40"/>
      </w:pPr>
      <w:r>
        <w:rPr>
          <w:rFonts w:ascii="Arial" w:cs="Arial" w:eastAsia="Arial" w:hAnsi="Arial"/>
          <w:color w:val="1F2937"/>
          <w:sz w:val="22"/>
          <w:szCs w:val="22"/>
        </w:rPr>
        <w:t xml:space="preserve">AI destekli anomali tespiti ve cross-servis korelasyonu nadiren entegre biçimde sunulur</w:t>
      </w:r>
    </w:p>
    <w:p>
      <w:pPr>
        <w:spacing w:before="120" w:after="0"/>
      </w:pPr>
    </w:p>
    <w:p>
      <w:pPr>
        <w:pStyle w:val="Heading2"/>
        <w:spacing w:before="280" w:after="80"/>
      </w:pPr>
      <w:r>
        <w:rPr>
          <w:rFonts w:ascii="Arial" w:cs="Arial" w:eastAsia="Arial" w:hAnsi="Arial"/>
          <w:b/>
          <w:bCs/>
          <w:color w:val="1F2937"/>
          <w:sz w:val="26"/>
          <w:szCs w:val="26"/>
        </w:rPr>
        <w:t xml:space="preserve">2.2 Rekabet Analizi</w:t>
      </w:r>
    </w:p>
    <w:p>
      <w:pPr>
        <w:spacing w:before="60" w:after="80" w:line="276"/>
      </w:pPr>
      <w:r>
        <w:rPr>
          <w:rFonts w:ascii="Arial" w:cs="Arial" w:eastAsia="Arial" w:hAnsi="Arial"/>
          <w:color w:val="1F2937"/>
          <w:sz w:val="22"/>
          <w:szCs w:val="22"/>
        </w:rPr>
        <w:t xml:space="preserve">Aşağıdaki tablo NanoNet'i mevcut araçlarla karşılaştırmaktadır: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760"/>
        <w:gridCol w:w="1300"/>
        <w:gridCol w:w="1100"/>
      </w:tblGrid>
      <w:tr>
        <w:trPr>
          <w:tblHeader/>
        </w:trPr>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Araç</w:t>
            </w:r>
          </w:p>
        </w:tc>
        <w:tc>
          <w:tcPr>
            <w:tcW w:type="dxa" w:w="13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Kurulum</w:t>
            </w:r>
          </w:p>
        </w:tc>
        <w:tc>
          <w:tcPr>
            <w:tcW w:type="dxa" w:w="13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Real-time</w:t>
            </w:r>
          </w:p>
        </w:tc>
        <w:tc>
          <w:tcPr>
            <w:tcW w:type="dxa" w:w="1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Servis Yönetimi</w:t>
            </w:r>
          </w:p>
        </w:tc>
        <w:tc>
          <w:tcPr>
            <w:tcW w:type="dxa" w:w="13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AI Analizi</w:t>
            </w:r>
          </w:p>
        </w:tc>
        <w:tc>
          <w:tcPr>
            <w:tcW w:type="dxa" w:w="11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Maliyet</w:t>
            </w:r>
          </w:p>
        </w:tc>
      </w:tr>
      <w:tr>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Grafana + Prometheus</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Karmaşık</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c>
          <w:tcPr>
            <w:tcW w:type="dxa" w:w="1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Hayır</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Eklenti</w:t>
            </w:r>
          </w:p>
        </w:tc>
        <w:tc>
          <w:tcPr>
            <w:tcW w:type="dxa" w:w="1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Ücretsiz</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Datadog</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Orta</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c>
          <w:tcPr>
            <w:tcW w:type="dxa" w:w="1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Sınırlı</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c>
          <w:tcPr>
            <w:tcW w:type="dxa" w:w="1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Ödeli</w:t>
            </w:r>
          </w:p>
        </w:tc>
      </w:tr>
      <w:tr>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Portainer</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Basit</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Kısmen</w:t>
            </w:r>
          </w:p>
        </w:tc>
        <w:tc>
          <w:tcPr>
            <w:tcW w:type="dxa" w:w="17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Container</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Hayır</w:t>
            </w:r>
          </w:p>
        </w:tc>
        <w:tc>
          <w:tcPr>
            <w:tcW w:type="dxa" w:w="1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Ücretsiz/Ödeli</w:t>
            </w:r>
          </w:p>
        </w:tc>
      </w:tr>
      <w:tr>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New Relic</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Orta</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c>
          <w:tcPr>
            <w:tcW w:type="dxa" w:w="17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Hayır</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c>
          <w:tcPr>
            <w:tcW w:type="dxa" w:w="1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Ödeli</w:t>
            </w:r>
          </w:p>
        </w:tc>
      </w:tr>
      <w:tr>
        <w:tc>
          <w:tcPr>
            <w:tcW w:type="dxa" w:w="1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NanoNet</w:t>
            </w:r>
          </w:p>
        </w:tc>
        <w:tc>
          <w:tcPr>
            <w:tcW w:type="dxa" w:w="13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Tek binary</w:t>
            </w:r>
          </w:p>
        </w:tc>
        <w:tc>
          <w:tcPr>
            <w:tcW w:type="dxa" w:w="13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Evet</w:t>
            </w:r>
          </w:p>
        </w:tc>
        <w:tc>
          <w:tcPr>
            <w:tcW w:type="dxa" w:w="17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Tam</w:t>
            </w:r>
          </w:p>
        </w:tc>
        <w:tc>
          <w:tcPr>
            <w:tcW w:type="dxa" w:w="13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Entegre</w:t>
            </w:r>
          </w:p>
        </w:tc>
        <w:tc>
          <w:tcPr>
            <w:tcW w:type="dxa" w:w="11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Açık Kaynak</w:t>
            </w:r>
          </w:p>
        </w:tc>
      </w:tr>
    </w:tbl>
    <w:p>
      <w:r>
        <w:br w:type="page"/>
      </w:r>
    </w:p>
    <w:p>
      <w:pPr>
        <w:pStyle w:val="Heading1"/>
        <w:spacing w:before="400" w:after="120"/>
      </w:pPr>
      <w:r>
        <w:rPr>
          <w:rFonts w:ascii="Arial" w:cs="Arial" w:eastAsia="Arial" w:hAnsi="Arial"/>
          <w:b/>
          <w:bCs/>
          <w:color w:val="1E40AF"/>
          <w:sz w:val="32"/>
          <w:szCs w:val="32"/>
        </w:rPr>
        <w:t xml:space="preserve">3. Sistem Mimarisi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 üç katmanlı bir mimari üzerine inşa edilmiştir. Bu katmanlar arasındaki iletişim asenkron ve olay güdrümlü (event-driven) bir yapıyla sağlanmıştır.</w:t>
      </w:r>
    </w:p>
    <w:p>
      <w:pPr>
        <w:spacing w:before="200" w:after="0"/>
      </w:pPr>
    </w:p>
    <w:p>
      <w:pPr>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86175"/>
                    </a:xfrm>
                    <a:prstGeom prst="rect">
                      <a:avLst/>
                    </a:prstGeom>
                  </pic:spPr>
                </pic:pic>
              </a:graphicData>
            </a:graphic>
          </wp:inline>
        </w:drawing>
      </w:r>
    </w:p>
    <w:p>
      <w:pPr>
        <w:spacing w:before="80" w:after="240"/>
        <w:jc w:val="center"/>
      </w:pPr>
      <w:r>
        <w:rPr>
          <w:rFonts w:ascii="Arial" w:cs="Arial" w:eastAsia="Arial" w:hAnsi="Arial"/>
          <w:i/>
          <w:iCs/>
          <w:color w:val="6B7280"/>
          <w:sz w:val="18"/>
          <w:szCs w:val="18"/>
        </w:rPr>
        <w:t xml:space="preserve">Şekil 1 — NanoNet Sistem Mimarisi Genel Görünümü</w:t>
      </w:r>
    </w:p>
    <w:p>
      <w:pPr>
        <w:pStyle w:val="Heading2"/>
        <w:spacing w:before="280" w:after="80"/>
      </w:pPr>
      <w:r>
        <w:rPr>
          <w:rFonts w:ascii="Arial" w:cs="Arial" w:eastAsia="Arial" w:hAnsi="Arial"/>
          <w:b/>
          <w:bCs/>
          <w:color w:val="1F2937"/>
          <w:sz w:val="26"/>
          <w:szCs w:val="26"/>
        </w:rPr>
        <w:t xml:space="preserve">3.1 Katman 1: NanoNet Agent (Rust)</w:t>
      </w:r>
    </w:p>
    <w:p>
      <w:pPr>
        <w:spacing w:before="60" w:after="80" w:line="276"/>
      </w:pPr>
      <w:r>
        <w:rPr>
          <w:rFonts w:ascii="Arial" w:cs="Arial" w:eastAsia="Arial" w:hAnsi="Arial"/>
          <w:color w:val="1F2937"/>
          <w:sz w:val="22"/>
          <w:szCs w:val="22"/>
        </w:rPr>
        <w:t xml:space="preserve">Agent, kullanıcının her bir mikroservisinin yanına deploy ettiği küçük ve bağımsız bir Rust binary'sidir. Temel sorumlulukları:</w:t>
      </w:r>
    </w:p>
    <w:p>
      <w:pPr>
        <w:pStyle w:val="ListParagraph"/>
        <w:numPr>
          <w:ilvl w:val="0"/>
          <w:numId w:val="2"/>
        </w:numPr>
        <w:spacing w:before="40" w:after="40"/>
      </w:pPr>
      <w:r>
        <w:rPr>
          <w:rFonts w:ascii="Arial" w:cs="Arial" w:eastAsia="Arial" w:hAnsi="Arial"/>
          <w:color w:val="1F2937"/>
          <w:sz w:val="22"/>
          <w:szCs w:val="22"/>
        </w:rPr>
        <w:t xml:space="preserve">Host sistemin CPU, bellek ve disk metriklerini periyodik olarak toplar</w:t>
      </w:r>
    </w:p>
    <w:p>
      <w:pPr>
        <w:pStyle w:val="ListParagraph"/>
        <w:numPr>
          <w:ilvl w:val="0"/>
          <w:numId w:val="2"/>
        </w:numPr>
        <w:spacing w:before="40" w:after="40"/>
      </w:pPr>
      <w:r>
        <w:rPr>
          <w:rFonts w:ascii="Arial" w:cs="Arial" w:eastAsia="Arial" w:hAnsi="Arial"/>
          <w:color w:val="1F2937"/>
          <w:sz w:val="22"/>
          <w:szCs w:val="22"/>
        </w:rPr>
        <w:t xml:space="preserve">Servisin özelleştirilmiş health endpoint'ini poll eder</w:t>
      </w:r>
    </w:p>
    <w:p>
      <w:pPr>
        <w:pStyle w:val="ListParagraph"/>
        <w:numPr>
          <w:ilvl w:val="0"/>
          <w:numId w:val="2"/>
        </w:numPr>
        <w:spacing w:before="40" w:after="40"/>
      </w:pPr>
      <w:r>
        <w:rPr>
          <w:rFonts w:ascii="Arial" w:cs="Arial" w:eastAsia="Arial" w:hAnsi="Arial"/>
          <w:color w:val="1F2937"/>
          <w:sz w:val="22"/>
          <w:szCs w:val="22"/>
        </w:rPr>
        <w:t xml:space="preserve">Backend'den gelen komutları (restart, stop, graceful shutdown) yorumlar ve uygular</w:t>
      </w:r>
    </w:p>
    <w:p>
      <w:pPr>
        <w:pStyle w:val="ListParagraph"/>
        <w:numPr>
          <w:ilvl w:val="0"/>
          <w:numId w:val="2"/>
        </w:numPr>
        <w:spacing w:before="40" w:after="40"/>
      </w:pPr>
      <w:r>
        <w:rPr>
          <w:rFonts w:ascii="Arial" w:cs="Arial" w:eastAsia="Arial" w:hAnsi="Arial"/>
          <w:color w:val="1F2937"/>
          <w:sz w:val="22"/>
          <w:szCs w:val="22"/>
        </w:rPr>
        <w:t xml:space="preserve">WebSocket veya gRPC üzerinden backend ile kalıcı bağlantı sürdürür</w:t>
      </w:r>
    </w:p>
    <w:p>
      <w:pPr>
        <w:pStyle w:val="ListParagraph"/>
        <w:numPr>
          <w:ilvl w:val="0"/>
          <w:numId w:val="2"/>
        </w:numPr>
        <w:spacing w:before="40" w:after="40"/>
      </w:pPr>
      <w:r>
        <w:rPr>
          <w:rFonts w:ascii="Arial" w:cs="Arial" w:eastAsia="Arial" w:hAnsi="Arial"/>
          <w:color w:val="1F2937"/>
          <w:sz w:val="22"/>
          <w:szCs w:val="22"/>
        </w:rPr>
        <w:t xml:space="preserve">Bağlantı kesilmesi durumunda exponential backoff ile yeniden bağlanır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Neden Rust?</w:t>
            </w:r>
          </w:p>
          <w:p>
            <w:pPr>
              <w:spacing w:before="0" w:after="0"/>
            </w:pPr>
            <w:r>
              <w:rPr>
                <w:rFonts w:ascii="Arial" w:cs="Arial" w:eastAsia="Arial" w:hAnsi="Arial"/>
                <w:color w:val="374151"/>
                <w:sz w:val="21"/>
                <w:szCs w:val="21"/>
              </w:rPr>
              <w:t xml:space="preserve">Agent tek binary olarak cross-compile edilebilmektedir (Linux/macOS/Windows). Düşük bellek ayak izi kritiktir — agent izlediği servisle aynı hostta çalışır. Memory safety garantisi, uzun süreli çalışmalarda bellek sızıntısı riskini ortadan kaldırır.</w:t>
            </w:r>
          </w:p>
        </w:tc>
      </w:tr>
    </w:tbl>
    <w:p>
      <w:pPr>
        <w:spacing w:before="120" w:after="0"/>
      </w:pPr>
    </w:p>
    <w:p>
      <w:pPr>
        <w:pStyle w:val="Heading2"/>
        <w:spacing w:before="280" w:after="80"/>
      </w:pPr>
      <w:r>
        <w:rPr>
          <w:rFonts w:ascii="Arial" w:cs="Arial" w:eastAsia="Arial" w:hAnsi="Arial"/>
          <w:b/>
          <w:bCs/>
          <w:color w:val="1F2937"/>
          <w:sz w:val="26"/>
          <w:szCs w:val="26"/>
        </w:rPr>
        <w:t xml:space="preserve">3.2 Katman 2: Backend (Go)</w:t>
      </w:r>
    </w:p>
    <w:p>
      <w:pPr>
        <w:spacing w:before="60" w:after="80" w:line="276"/>
      </w:pPr>
      <w:r>
        <w:rPr>
          <w:rFonts w:ascii="Arial" w:cs="Arial" w:eastAsia="Arial" w:hAnsi="Arial"/>
          <w:color w:val="1F2937"/>
          <w:sz w:val="22"/>
          <w:szCs w:val="22"/>
        </w:rPr>
        <w:t xml:space="preserve">Backend, platformun merkezi sinir sistemidir. Go'nun native concurrency modeli (goroutines), aynı anda onlarca servisin poll edilmesi ve çok sayıda WebSocket bağlantısının yönetilmesi için idealdir.</w:t>
      </w:r>
    </w:p>
    <w:p>
      <w:pPr>
        <w:pStyle w:val="ListParagraph"/>
        <w:numPr>
          <w:ilvl w:val="0"/>
          <w:numId w:val="2"/>
        </w:numPr>
        <w:spacing w:before="40" w:after="40"/>
      </w:pPr>
      <w:r>
        <w:rPr>
          <w:rFonts w:ascii="Arial" w:cs="Arial" w:eastAsia="Arial" w:hAnsi="Arial"/>
          <w:b/>
          <w:bCs/>
          <w:color w:val="1F2937"/>
          <w:sz w:val="22"/>
          <w:szCs w:val="22"/>
        </w:rPr>
        <w:t xml:space="preserve">Servis kayıt, güncelleme ve silme işlemleri için: </w:t>
      </w:r>
      <w:r>
        <w:rPr>
          <w:rFonts w:ascii="Arial" w:cs="Arial" w:eastAsia="Arial" w:hAnsi="Arial"/>
          <w:color w:val="1F2937"/>
          <w:sz w:val="22"/>
          <w:szCs w:val="22"/>
        </w:rPr>
        <w:t xml:space="preserve">REST API Katmanı</w:t>
      </w:r>
    </w:p>
    <w:p>
      <w:pPr>
        <w:pStyle w:val="ListParagraph"/>
        <w:numPr>
          <w:ilvl w:val="0"/>
          <w:numId w:val="2"/>
        </w:numPr>
        <w:spacing w:before="40" w:after="40"/>
      </w:pPr>
      <w:r>
        <w:rPr>
          <w:rFonts w:ascii="Arial" w:cs="Arial" w:eastAsia="Arial" w:hAnsi="Arial"/>
          <w:b/>
          <w:bCs/>
          <w:color w:val="1F2937"/>
          <w:sz w:val="22"/>
          <w:szCs w:val="22"/>
        </w:rPr>
        <w:t xml:space="preserve">Kayıtlı servisleri configurable interval'larla kontrol eder: </w:t>
      </w:r>
      <w:r>
        <w:rPr>
          <w:rFonts w:ascii="Arial" w:cs="Arial" w:eastAsia="Arial" w:hAnsi="Arial"/>
          <w:color w:val="1F2937"/>
          <w:sz w:val="22"/>
          <w:szCs w:val="22"/>
        </w:rPr>
        <w:t xml:space="preserve">Polling Engine</w:t>
      </w:r>
    </w:p>
    <w:p>
      <w:pPr>
        <w:pStyle w:val="ListParagraph"/>
        <w:numPr>
          <w:ilvl w:val="0"/>
          <w:numId w:val="2"/>
        </w:numPr>
        <w:spacing w:before="40" w:after="40"/>
      </w:pPr>
      <w:r>
        <w:rPr>
          <w:rFonts w:ascii="Arial" w:cs="Arial" w:eastAsia="Arial" w:hAnsi="Arial"/>
          <w:b/>
          <w:bCs/>
          <w:color w:val="1F2937"/>
          <w:sz w:val="22"/>
          <w:szCs w:val="22"/>
        </w:rPr>
        <w:t xml:space="preserve">Frontend'den gelen yönetim komutlarını ilgili agent'a iletir: </w:t>
      </w:r>
      <w:r>
        <w:rPr>
          <w:rFonts w:ascii="Arial" w:cs="Arial" w:eastAsia="Arial" w:hAnsi="Arial"/>
          <w:color w:val="1F2937"/>
          <w:sz w:val="22"/>
          <w:szCs w:val="22"/>
        </w:rPr>
        <w:t xml:space="preserve">Agent Handler</w:t>
      </w:r>
    </w:p>
    <w:p>
      <w:pPr>
        <w:pStyle w:val="ListParagraph"/>
        <w:numPr>
          <w:ilvl w:val="0"/>
          <w:numId w:val="2"/>
        </w:numPr>
        <w:spacing w:before="40" w:after="40"/>
      </w:pPr>
      <w:r>
        <w:rPr>
          <w:rFonts w:ascii="Arial" w:cs="Arial" w:eastAsia="Arial" w:hAnsi="Arial"/>
          <w:b/>
          <w:bCs/>
          <w:color w:val="1F2937"/>
          <w:sz w:val="22"/>
          <w:szCs w:val="22"/>
        </w:rPr>
        <w:t xml:space="preserve">Tüm metric güncellemelerini frontend'e push eder: </w:t>
      </w:r>
      <w:r>
        <w:rPr>
          <w:rFonts w:ascii="Arial" w:cs="Arial" w:eastAsia="Arial" w:hAnsi="Arial"/>
          <w:color w:val="1F2937"/>
          <w:sz w:val="22"/>
          <w:szCs w:val="22"/>
        </w:rPr>
        <w:t xml:space="preserve">WebSocket Hub</w:t>
      </w:r>
    </w:p>
    <w:p>
      <w:pPr>
        <w:pStyle w:val="ListParagraph"/>
        <w:numPr>
          <w:ilvl w:val="0"/>
          <w:numId w:val="2"/>
        </w:numPr>
        <w:spacing w:before="40" w:after="40"/>
      </w:pPr>
      <w:r>
        <w:rPr>
          <w:rFonts w:ascii="Arial" w:cs="Arial" w:eastAsia="Arial" w:hAnsi="Arial"/>
          <w:b/>
          <w:bCs/>
          <w:color w:val="1F2937"/>
          <w:sz w:val="22"/>
          <w:szCs w:val="22"/>
        </w:rPr>
        <w:t xml:space="preserve">Metrikleri analiz ederek anomali tespiti ve öneriler üretir: </w:t>
      </w:r>
      <w:r>
        <w:rPr>
          <w:rFonts w:ascii="Arial" w:cs="Arial" w:eastAsia="Arial" w:hAnsi="Arial"/>
          <w:color w:val="1F2937"/>
          <w:sz w:val="22"/>
          <w:szCs w:val="22"/>
        </w:rPr>
        <w:t xml:space="preserve">AI Servisi</w:t>
      </w:r>
    </w:p>
    <w:p>
      <w:pPr>
        <w:pStyle w:val="ListParagraph"/>
        <w:numPr>
          <w:ilvl w:val="0"/>
          <w:numId w:val="2"/>
        </w:numPr>
        <w:spacing w:before="40" w:after="40"/>
      </w:pPr>
      <w:r>
        <w:rPr>
          <w:rFonts w:ascii="Arial" w:cs="Arial" w:eastAsia="Arial" w:hAnsi="Arial"/>
          <w:b/>
          <w:bCs/>
          <w:color w:val="1F2937"/>
          <w:sz w:val="22"/>
          <w:szCs w:val="22"/>
        </w:rPr>
        <w:t xml:space="preserve">TimescaleDB — zaman serisi metrikler için optimize edilmiş PostgreSQL uzantısı: </w:t>
      </w:r>
      <w:r>
        <w:rPr>
          <w:rFonts w:ascii="Arial" w:cs="Arial" w:eastAsia="Arial" w:hAnsi="Arial"/>
          <w:color w:val="1F2937"/>
          <w:sz w:val="22"/>
          <w:szCs w:val="22"/>
        </w:rPr>
        <w:t xml:space="preserve">Veri Katmanı</w:t>
      </w:r>
    </w:p>
    <w:p>
      <w:pPr>
        <w:spacing w:before="120" w:after="0"/>
      </w:pPr>
    </w:p>
    <w:p>
      <w:pPr>
        <w:pStyle w:val="Heading2"/>
        <w:spacing w:before="280" w:after="80"/>
      </w:pPr>
      <w:r>
        <w:rPr>
          <w:rFonts w:ascii="Arial" w:cs="Arial" w:eastAsia="Arial" w:hAnsi="Arial"/>
          <w:b/>
          <w:bCs/>
          <w:color w:val="1F2937"/>
          <w:sz w:val="26"/>
          <w:szCs w:val="26"/>
        </w:rPr>
        <w:t xml:space="preserve">3.3 Katman 3: Frontend (React)</w:t>
      </w:r>
    </w:p>
    <w:p>
      <w:pPr>
        <w:spacing w:before="60" w:after="80" w:line="276"/>
      </w:pPr>
      <w:r>
        <w:rPr>
          <w:rFonts w:ascii="Arial" w:cs="Arial" w:eastAsia="Arial" w:hAnsi="Arial"/>
          <w:color w:val="1F2937"/>
          <w:sz w:val="22"/>
          <w:szCs w:val="22"/>
        </w:rPr>
        <w:t xml:space="preserve">Frontend, NanoNet'in kullanıcıyla temas yüzeyi olup WebSocket üzerinden gerçek zamanlı veri alırken, servis yönetim operasyonları için REST API kullanır.</w:t>
      </w:r>
    </w:p>
    <w:p>
      <w:pPr>
        <w:pStyle w:val="ListParagraph"/>
        <w:numPr>
          <w:ilvl w:val="0"/>
          <w:numId w:val="2"/>
        </w:numPr>
        <w:spacing w:before="40" w:after="40"/>
      </w:pPr>
      <w:r>
        <w:rPr>
          <w:rFonts w:ascii="Arial" w:cs="Arial" w:eastAsia="Arial" w:hAnsi="Arial"/>
          <w:color w:val="1F2937"/>
          <w:sz w:val="22"/>
          <w:szCs w:val="22"/>
        </w:rPr>
        <w:t xml:space="preserve">Ana Dashboard — Tüm servislerin genel sağlık durumunu kart bazlı gösterir</w:t>
      </w:r>
    </w:p>
    <w:p>
      <w:pPr>
        <w:pStyle w:val="ListParagraph"/>
        <w:numPr>
          <w:ilvl w:val="0"/>
          <w:numId w:val="2"/>
        </w:numPr>
        <w:spacing w:before="40" w:after="40"/>
      </w:pPr>
      <w:r>
        <w:rPr>
          <w:rFonts w:ascii="Arial" w:cs="Arial" w:eastAsia="Arial" w:hAnsi="Arial"/>
          <w:color w:val="1F2937"/>
          <w:sz w:val="22"/>
          <w:szCs w:val="22"/>
        </w:rPr>
        <w:t xml:space="preserve">Servis Detay Sayfası — Zaman serisi grafikleri (Recharts) ve log akışı</w:t>
      </w:r>
    </w:p>
    <w:p>
      <w:pPr>
        <w:pStyle w:val="ListParagraph"/>
        <w:numPr>
          <w:ilvl w:val="0"/>
          <w:numId w:val="2"/>
        </w:numPr>
        <w:spacing w:before="40" w:after="40"/>
      </w:pPr>
      <w:r>
        <w:rPr>
          <w:rFonts w:ascii="Arial" w:cs="Arial" w:eastAsia="Arial" w:hAnsi="Arial"/>
          <w:color w:val="1F2937"/>
          <w:sz w:val="22"/>
          <w:szCs w:val="22"/>
        </w:rPr>
        <w:t xml:space="preserve">Servis Yönetimi — Yeni servis ekleme formu; IP, port, endpoint konfigürasyonu</w:t>
      </w:r>
    </w:p>
    <w:p>
      <w:pPr>
        <w:pStyle w:val="ListParagraph"/>
        <w:numPr>
          <w:ilvl w:val="0"/>
          <w:numId w:val="2"/>
        </w:numPr>
        <w:spacing w:before="40" w:after="40"/>
      </w:pPr>
      <w:r>
        <w:rPr>
          <w:rFonts w:ascii="Arial" w:cs="Arial" w:eastAsia="Arial" w:hAnsi="Arial"/>
          <w:color w:val="1F2937"/>
          <w:sz w:val="22"/>
          <w:szCs w:val="22"/>
        </w:rPr>
        <w:t xml:space="preserve">Kontrol Paneli — Restart, stop, graceful shutdown ve scale komutları</w:t>
      </w:r>
    </w:p>
    <w:p>
      <w:pPr>
        <w:pStyle w:val="ListParagraph"/>
        <w:numPr>
          <w:ilvl w:val="0"/>
          <w:numId w:val="2"/>
        </w:numPr>
        <w:spacing w:before="40" w:after="40"/>
      </w:pPr>
      <w:r>
        <w:rPr>
          <w:rFonts w:ascii="Arial" w:cs="Arial" w:eastAsia="Arial" w:hAnsi="Arial"/>
          <w:color w:val="1F2937"/>
          <w:sz w:val="22"/>
          <w:szCs w:val="22"/>
        </w:rPr>
        <w:t xml:space="preserve">AI Insight Paneli — Anomali uyarıları, cross-servis korelasyon analizleri</w:t>
      </w:r>
    </w:p>
    <w:p>
      <w:r>
        <w:br w:type="page"/>
      </w:r>
    </w:p>
    <w:p>
      <w:pPr>
        <w:pStyle w:val="Heading1"/>
        <w:spacing w:before="400" w:after="120"/>
      </w:pPr>
      <w:r>
        <w:rPr>
          <w:rFonts w:ascii="Arial" w:cs="Arial" w:eastAsia="Arial" w:hAnsi="Arial"/>
          <w:b/>
          <w:bCs/>
          <w:color w:val="1E40AF"/>
          <w:sz w:val="32"/>
          <w:szCs w:val="32"/>
        </w:rPr>
        <w:t xml:space="preserve">4. Veri Akışı ve Sequence Diagram</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Aşağıdaki diyagram, temel iş akışlarının sıralanımını göstermektedir: servis kayıt, agent bağlantısı, canlı metrik akışı, AI anomali analizi ve yönetim komutu.</w:t>
      </w:r>
    </w:p>
    <w:p>
      <w:pPr>
        <w:spacing w:before="180" w:after="0"/>
      </w:pPr>
    </w:p>
    <w:p>
      <w:pPr>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57575"/>
                    </a:xfrm>
                    <a:prstGeom prst="rect">
                      <a:avLst/>
                    </a:prstGeom>
                  </pic:spPr>
                </pic:pic>
              </a:graphicData>
            </a:graphic>
          </wp:inline>
        </w:drawing>
      </w:r>
    </w:p>
    <w:p>
      <w:pPr>
        <w:spacing w:before="80" w:after="240"/>
        <w:jc w:val="center"/>
      </w:pPr>
      <w:r>
        <w:rPr>
          <w:rFonts w:ascii="Arial" w:cs="Arial" w:eastAsia="Arial" w:hAnsi="Arial"/>
          <w:i/>
          <w:iCs/>
          <w:color w:val="6B7280"/>
          <w:sz w:val="18"/>
          <w:szCs w:val="18"/>
        </w:rPr>
        <w:t xml:space="preserve">Şekil 2 — Veri Akışı Sequence Diagram</w:t>
      </w:r>
    </w:p>
    <w:p>
      <w:pPr>
        <w:pStyle w:val="Heading2"/>
        <w:spacing w:before="280" w:after="80"/>
      </w:pPr>
      <w:r>
        <w:rPr>
          <w:rFonts w:ascii="Arial" w:cs="Arial" w:eastAsia="Arial" w:hAnsi="Arial"/>
          <w:b/>
          <w:bCs/>
          <w:color w:val="1F2937"/>
          <w:sz w:val="26"/>
          <w:szCs w:val="26"/>
        </w:rPr>
        <w:t xml:space="preserve">4.1 Kritik Akış: Metrik Pipeline</w:t>
      </w:r>
    </w:p>
    <w:p>
      <w:pPr>
        <w:spacing w:before="60" w:after="80" w:line="276"/>
      </w:pPr>
      <w:r>
        <w:rPr>
          <w:rFonts w:ascii="Arial" w:cs="Arial" w:eastAsia="Arial" w:hAnsi="Arial"/>
          <w:color w:val="1F2937"/>
          <w:sz w:val="22"/>
          <w:szCs w:val="22"/>
        </w:rPr>
        <w:t xml:space="preserve">Agent'tan frontend'e ulaşan bir metrik verisi şu adımlardan geçer:</w:t>
      </w:r>
    </w:p>
    <w:p>
      <w:pPr>
        <w:pStyle w:val="ListParagraph"/>
        <w:numPr>
          <w:ilvl w:val="0"/>
          <w:numId w:val="3"/>
        </w:numPr>
        <w:spacing w:before="40" w:after="40"/>
      </w:pPr>
      <w:r>
        <w:rPr>
          <w:rFonts w:ascii="Arial" w:cs="Arial" w:eastAsia="Arial" w:hAnsi="Arial"/>
          <w:color w:val="1F2937"/>
          <w:sz w:val="22"/>
          <w:szCs w:val="22"/>
        </w:rPr>
        <w:t xml:space="preserve">Agent sistem metriklerini toplar (CPU, mem, disk) — interval: 10s</w:t>
      </w:r>
    </w:p>
    <w:p>
      <w:pPr>
        <w:pStyle w:val="ListParagraph"/>
        <w:numPr>
          <w:ilvl w:val="0"/>
          <w:numId w:val="3"/>
        </w:numPr>
        <w:spacing w:before="40" w:after="40"/>
      </w:pPr>
      <w:r>
        <w:rPr>
          <w:rFonts w:ascii="Arial" w:cs="Arial" w:eastAsia="Arial" w:hAnsi="Arial"/>
          <w:color w:val="1F2937"/>
          <w:sz w:val="22"/>
          <w:szCs w:val="22"/>
        </w:rPr>
        <w:t xml:space="preserve">Agent health endpoint'i poll eder, latency ölçer</w:t>
      </w:r>
    </w:p>
    <w:p>
      <w:pPr>
        <w:pStyle w:val="ListParagraph"/>
        <w:numPr>
          <w:ilvl w:val="0"/>
          <w:numId w:val="3"/>
        </w:numPr>
        <w:spacing w:before="40" w:after="40"/>
      </w:pPr>
      <w:r>
        <w:rPr>
          <w:rFonts w:ascii="Arial" w:cs="Arial" w:eastAsia="Arial" w:hAnsi="Arial"/>
          <w:color w:val="1F2937"/>
          <w:sz w:val="22"/>
          <w:szCs w:val="22"/>
        </w:rPr>
        <w:t xml:space="preserve">Metrik paketi JSON olarak WebSocket üzerinden Backend'e gönderilir</w:t>
      </w:r>
    </w:p>
    <w:p>
      <w:pPr>
        <w:pStyle w:val="ListParagraph"/>
        <w:numPr>
          <w:ilvl w:val="0"/>
          <w:numId w:val="3"/>
        </w:numPr>
        <w:spacing w:before="40" w:after="40"/>
      </w:pPr>
      <w:r>
        <w:rPr>
          <w:rFonts w:ascii="Arial" w:cs="Arial" w:eastAsia="Arial" w:hAnsi="Arial"/>
          <w:color w:val="1F2937"/>
          <w:sz w:val="22"/>
          <w:szCs w:val="22"/>
        </w:rPr>
        <w:t xml:space="preserve">Backend TimescaleDB'ye yazar (async, non-blocking)</w:t>
      </w:r>
    </w:p>
    <w:p>
      <w:pPr>
        <w:pStyle w:val="ListParagraph"/>
        <w:numPr>
          <w:ilvl w:val="0"/>
          <w:numId w:val="3"/>
        </w:numPr>
        <w:spacing w:before="40" w:after="40"/>
      </w:pPr>
      <w:r>
        <w:rPr>
          <w:rFonts w:ascii="Arial" w:cs="Arial" w:eastAsia="Arial" w:hAnsi="Arial"/>
          <w:color w:val="1F2937"/>
          <w:sz w:val="22"/>
          <w:szCs w:val="22"/>
        </w:rPr>
        <w:t xml:space="preserve">Backend eşik kontrolü yapar; aşım varsa AI analizi tetikler</w:t>
      </w:r>
    </w:p>
    <w:p>
      <w:pPr>
        <w:pStyle w:val="ListParagraph"/>
        <w:numPr>
          <w:ilvl w:val="0"/>
          <w:numId w:val="3"/>
        </w:numPr>
        <w:spacing w:before="40" w:after="40"/>
      </w:pPr>
      <w:r>
        <w:rPr>
          <w:rFonts w:ascii="Arial" w:cs="Arial" w:eastAsia="Arial" w:hAnsi="Arial"/>
          <w:color w:val="1F2937"/>
          <w:sz w:val="22"/>
          <w:szCs w:val="22"/>
        </w:rPr>
        <w:t xml:space="preserve">Metrik + AI insight WebSocket Hub üzerinden tüm Frontend bağlantılarına push edilir</w:t>
      </w:r>
    </w:p>
    <w:p>
      <w:pPr>
        <w:pStyle w:val="ListParagraph"/>
        <w:numPr>
          <w:ilvl w:val="0"/>
          <w:numId w:val="3"/>
        </w:numPr>
        <w:spacing w:before="40" w:after="40"/>
      </w:pPr>
      <w:r>
        <w:rPr>
          <w:rFonts w:ascii="Arial" w:cs="Arial" w:eastAsia="Arial" w:hAnsi="Arial"/>
          <w:color w:val="1F2937"/>
          <w:sz w:val="22"/>
          <w:szCs w:val="22"/>
        </w:rPr>
        <w:t xml:space="preserve">React state güncellenir, UI render tetiklenir</w:t>
      </w:r>
    </w:p>
    <w:p>
      <w:r>
        <w:br w:type="page"/>
      </w:r>
    </w:p>
    <w:p>
      <w:pPr>
        <w:pStyle w:val="Heading1"/>
        <w:spacing w:before="400" w:after="120"/>
      </w:pPr>
      <w:r>
        <w:rPr>
          <w:rFonts w:ascii="Arial" w:cs="Arial" w:eastAsia="Arial" w:hAnsi="Arial"/>
          <w:b/>
          <w:bCs/>
          <w:color w:val="1E40AF"/>
          <w:sz w:val="32"/>
          <w:szCs w:val="32"/>
        </w:rPr>
        <w:t xml:space="preserve">5. Veri Modeli ve Veritabanı Şeması</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NanoNet'in veritabanı katmanı PostgreSQL üzerine kurulu TimescaleDB kullanır. Zaman serisi veriler için otomatik partitioning ve özel indeksleme saglar.</w:t>
      </w:r>
    </w:p>
    <w:p>
      <w:pPr>
        <w:pStyle w:val="Heading2"/>
        <w:spacing w:before="280" w:after="80"/>
      </w:pPr>
      <w:r>
        <w:rPr>
          <w:rFonts w:ascii="Arial" w:cs="Arial" w:eastAsia="Arial" w:hAnsi="Arial"/>
          <w:b/>
          <w:bCs/>
          <w:color w:val="1F2937"/>
          <w:sz w:val="26"/>
          <w:szCs w:val="26"/>
        </w:rPr>
        <w:t xml:space="preserve">5.1 Temel Tablolar</w:t>
      </w:r>
    </w:p>
    <w:p>
      <w:pPr>
        <w:spacing w:before="80" w:after="0"/>
      </w:pPr>
    </w:p>
    <w:p>
      <w:pPr>
        <w:spacing w:before="180" w:after="60"/>
      </w:pPr>
      <w:r>
        <w:rPr>
          <w:rFonts w:ascii="Arial" w:cs="Arial" w:eastAsia="Arial" w:hAnsi="Arial"/>
          <w:b/>
          <w:bCs/>
          <w:color w:val="3B82F6"/>
          <w:sz w:val="23"/>
          <w:szCs w:val="23"/>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Sütun</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PK</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Benzersiz kullanıcı tanımlayıcısı</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email</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VARCHAR(255) UNIQUE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Giriş e-posta adresi</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password_hash</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VARCHAR(60)</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bcrypt hash (maliyet: 12)</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created_at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TIMESTAMPTZ</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Kayıt tarihi</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api_key_hash</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VARCHAR(60)</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bağlantı API anahtari hash'i</w:t>
            </w:r>
          </w:p>
        </w:tc>
      </w:tr>
    </w:tbl>
    <w:p>
      <w:pPr>
        <w:spacing w:before="160" w:after="0"/>
      </w:pPr>
    </w:p>
    <w:p>
      <w:pPr>
        <w:spacing w:before="180" w:after="60"/>
      </w:pPr>
      <w:r>
        <w:rPr>
          <w:rFonts w:ascii="Arial" w:cs="Arial" w:eastAsia="Arial" w:hAnsi="Arial"/>
          <w:b/>
          <w:bCs/>
          <w:color w:val="3B82F6"/>
          <w:sz w:val="23"/>
          <w:szCs w:val="23"/>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Sütun</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PK</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benzersiz ID'si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user_id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FK(users)</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Sahibi olan kullanıcı</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VARCHAR(100)</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Kullanıcı tanımlı servis adı</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host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VARCHAR(255)</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IP adresi veya hostname</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port numarası</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health_endpoint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VARCHAR(255)</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Health check endpoint path</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poll_interval_sec</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 DEFAULT 10</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toplama aralığı (saniye)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status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ENUM(up,down,degraded)</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Anlık servis durumu</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agent_id</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NULL</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Bağlı agent ID'si (opsiyonel)</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created_at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TIMESTAMPTZ</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eklenme tarihi</w:t>
            </w:r>
          </w:p>
        </w:tc>
      </w:tr>
    </w:tbl>
    <w:p>
      <w:pPr>
        <w:spacing w:before="160" w:after="0"/>
      </w:pPr>
    </w:p>
    <w:p>
      <w:pPr>
        <w:spacing w:before="180" w:after="60"/>
      </w:pPr>
      <w:r>
        <w:rPr>
          <w:rFonts w:ascii="Arial" w:cs="Arial" w:eastAsia="Arial" w:hAnsi="Arial"/>
          <w:b/>
          <w:bCs/>
          <w:color w:val="3B82F6"/>
          <w:sz w:val="23"/>
          <w:szCs w:val="23"/>
        </w:rPr>
        <w:t xml:space="preserve">metrics (TimescaleDB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Sütun</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TIMESTAMPTZ PK</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Zaman damgası (partition key)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service_id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FK(services)</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Hangi servise ait</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cpu_percent</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FLOAT4</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CPU kullanım yüzde</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memory_used_mb</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FLOAT4</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Kullanılan bellek (MB)</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latency_ms</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FLOAT4</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Health endpoint yanıt süresi (ms)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error_rate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FLOAT4</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Son interval'daki hata oranı (0-1)</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status</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ENUM(up,down,degraded)</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 anın durum snapshot'u</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disk_used_gb</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FLOAT4</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Disk kullanımı (GB)</w:t>
            </w:r>
          </w:p>
        </w:tc>
      </w:tr>
    </w:tbl>
    <w:p>
      <w:pPr>
        <w:spacing w:before="160" w:after="0"/>
      </w:pPr>
    </w:p>
    <w:p>
      <w:pPr>
        <w:spacing w:before="180" w:after="60"/>
      </w:pPr>
      <w:r>
        <w:rPr>
          <w:rFonts w:ascii="Arial" w:cs="Arial" w:eastAsia="Arial" w:hAnsi="Arial"/>
          <w:b/>
          <w:bCs/>
          <w:color w:val="3B82F6"/>
          <w:sz w:val="23"/>
          <w:szCs w:val="23"/>
        </w:rPr>
        <w:t xml:space="preserve">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Sütun</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PK</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benzersiz ID'si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service_id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FK(services)</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kaynağı servis</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type</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VARCHAR(50)</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cpu_spike, latency_high, error_surge vb.</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severity</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ENUM(info,warn,crit)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şiddet seviyesi</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message</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TEXT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veya sistem üretimi alert mesajı</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triggered_at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TIMESTAMPTZ</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tetiklenme zamanı</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resolved_at</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TIMESTAMPTZ NULL</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Resolving zamanı (NULL = aktif)</w:t>
            </w:r>
          </w:p>
        </w:tc>
      </w:tr>
    </w:tbl>
    <w:p>
      <w:pPr>
        <w:spacing w:before="160" w:after="0"/>
      </w:pPr>
    </w:p>
    <w:p>
      <w:pPr>
        <w:spacing w:before="180" w:after="60"/>
      </w:pPr>
      <w:r>
        <w:rPr>
          <w:rFonts w:ascii="Arial" w:cs="Arial" w:eastAsia="Arial" w:hAnsi="Arial"/>
          <w:b/>
          <w:bCs/>
          <w:color w:val="3B82F6"/>
          <w:sz w:val="23"/>
          <w:szCs w:val="23"/>
        </w:rPr>
        <w:t xml:space="preserve">ai_insights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Sütun</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PK</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Insight benzersiz ID'si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alert_id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FK(alerts)</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Tetikleyen alert</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model</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VARCHAR(50)</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Kullanılan AI modeli adı</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summary</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TEXT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üretimi özet açıklama</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root_cause</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TEXT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Olası kok neden analizi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recommendations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JSONB</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Aksiyon önerilerinin JSON listesi</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created_at</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TIMESTAMPTZ</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Insight üretim zamanı</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3"/>
              <w:left w:val="thick" w:color="86EFAC" w:sz="12"/>
              <w:bottom w:val="single" w:color="86EFAC" w:sz="3"/>
              <w:right w:val="single" w:color="86EFAC" w:sz="3"/>
            </w:tcBorders>
            <w:shd w:fill="F0FFF4"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TimescaleDB Avantajı</w:t>
            </w:r>
          </w:p>
          <w:p>
            <w:pPr>
              <w:spacing w:before="0" w:after="0"/>
            </w:pPr>
            <w:r>
              <w:rPr>
                <w:rFonts w:ascii="Arial" w:cs="Arial" w:eastAsia="Arial" w:hAnsi="Arial"/>
                <w:color w:val="374151"/>
                <w:sz w:val="21"/>
                <w:szCs w:val="21"/>
              </w:rPr>
              <w:t xml:space="preserve">Metrics tablosu bir TimescaleDB hypertable olarak tanımlanır. Bu, zaman bazlı sorguları (SELECT * FROM metrics WHERE time &gt; NOW() - INTERVAL '1 hour') standart PostgreSQL'e kıyasla 10-100x hızlandırır. Otomatik data retention policy ile 90 günden eski metrikler özetlenerek saklanır.</w:t>
            </w:r>
          </w:p>
        </w:tc>
      </w:tr>
    </w:tbl>
    <w:p>
      <w:r>
        <w:br w:type="page"/>
      </w:r>
    </w:p>
    <w:p>
      <w:pPr>
        <w:pStyle w:val="Heading1"/>
        <w:spacing w:before="400" w:after="120"/>
      </w:pPr>
      <w:r>
        <w:rPr>
          <w:rFonts w:ascii="Arial" w:cs="Arial" w:eastAsia="Arial" w:hAnsi="Arial"/>
          <w:b/>
          <w:bCs/>
          <w:color w:val="1E40AF"/>
          <w:sz w:val="32"/>
          <w:szCs w:val="32"/>
        </w:rPr>
        <w:t xml:space="preserve">6. API Endpoint Dokümantasyonu</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Tüm endpoint'ler /api/v1 prefix'i altında sunulmaktadır. Kimlik doğrulama gerektiren endpoint'ler Authorization: Bearer {token} header'i bekler.</w:t>
      </w:r>
    </w:p>
    <w:p>
      <w:pPr>
        <w:pStyle w:val="Heading2"/>
        <w:spacing w:before="280" w:after="80"/>
      </w:pPr>
      <w:r>
        <w:rPr>
          <w:rFonts w:ascii="Arial" w:cs="Arial" w:eastAsia="Arial" w:hAnsi="Arial"/>
          <w:b/>
          <w:bCs/>
          <w:color w:val="1F2937"/>
          <w:sz w:val="26"/>
          <w:szCs w:val="26"/>
        </w:rPr>
        <w:t xml:space="preserve">6.1 Auth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960"/>
        <w:gridCol w:w="1700"/>
      </w:tblGrid>
      <w:tr>
        <w:trPr>
          <w:tblHeader/>
        </w:trPr>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W w:type="dxa" w:w="1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/auth/register</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Yeni kullanıcı kaydı</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Hayır</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/auth/login</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Oturum açma, JWT döner</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Hayır</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/auth/refresh</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Access token yenileme</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Refresh token</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/auth/logout</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Oturum sonlandırma</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bl>
    <w:p>
      <w:pPr>
        <w:spacing w:before="160" w:after="0"/>
      </w:pPr>
    </w:p>
    <w:p>
      <w:pPr>
        <w:pStyle w:val="Heading2"/>
        <w:spacing w:before="280" w:after="80"/>
      </w:pPr>
      <w:r>
        <w:rPr>
          <w:rFonts w:ascii="Arial" w:cs="Arial" w:eastAsia="Arial" w:hAnsi="Arial"/>
          <w:b/>
          <w:bCs/>
          <w:color w:val="1F2937"/>
          <w:sz w:val="26"/>
          <w:szCs w:val="26"/>
        </w:rPr>
        <w:t xml:space="preserve">6.2 Servis Yönetimi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960"/>
        <w:gridCol w:w="1700"/>
      </w:tblGrid>
      <w:tr>
        <w:trPr>
          <w:tblHeader/>
        </w:trPr>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W w:type="dxa" w:w="1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Tüm servisleri listele</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Yeni servis ekle</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detayı getir</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konfigürasyonunu güncelle</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DELETE</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Servisi kaldır</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/services/{id}/metrics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geçmişi (query params: from, to, interval)</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/services/{id}/alerts</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alertlerini listele</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/services/{id}/insights</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insight geçmişini getir</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bl>
    <w:p>
      <w:pPr>
        <w:spacing w:before="160" w:after="0"/>
      </w:pPr>
    </w:p>
    <w:p>
      <w:pPr>
        <w:pStyle w:val="Heading2"/>
        <w:spacing w:before="280" w:after="80"/>
      </w:pPr>
      <w:r>
        <w:rPr>
          <w:rFonts w:ascii="Arial" w:cs="Arial" w:eastAsia="Arial" w:hAnsi="Arial"/>
          <w:b/>
          <w:bCs/>
          <w:color w:val="1F2937"/>
          <w:sz w:val="26"/>
          <w:szCs w:val="26"/>
        </w:rPr>
        <w:t xml:space="preserve">6.3 Kontrol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960"/>
        <w:gridCol w:w="1700"/>
      </w:tblGrid>
      <w:tr>
        <w:trPr>
          <w:tblHeader/>
        </w:trPr>
        <w:tc>
          <w:tcPr>
            <w:tcW w:type="dxa" w:w="9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W w:type="dxa" w:w="17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/services/{id}/restart</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üzerinden servis restart komutu</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/services/{id}/stop</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üzerinden servis stop komutu</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/services/{id}/ping</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ve servis sağlık doğrulaması</w:t>
            </w:r>
          </w:p>
        </w:tc>
        <w:tc>
          <w:tcPr>
            <w:tcW w:type="dxa" w:w="17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r>
        <w:tc>
          <w:tcPr>
            <w:tcW w:type="dxa" w:w="9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/services/{id}/analyze</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Anlık AI analizi tetikle</w:t>
            </w:r>
          </w:p>
        </w:tc>
        <w:tc>
          <w:tcPr>
            <w:tcW w:type="dxa" w:w="1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Evet</w:t>
            </w:r>
          </w:p>
        </w:tc>
      </w:tr>
    </w:tbl>
    <w:p>
      <w:pPr>
        <w:spacing w:before="160" w:after="0"/>
      </w:pPr>
    </w:p>
    <w:p>
      <w:pPr>
        <w:pStyle w:val="Heading2"/>
        <w:spacing w:before="280" w:after="80"/>
      </w:pPr>
      <w:r>
        <w:rPr>
          <w:rFonts w:ascii="Arial" w:cs="Arial" w:eastAsia="Arial" w:hAnsi="Arial"/>
          <w:b/>
          <w:bCs/>
          <w:color w:val="1F2937"/>
          <w:sz w:val="26"/>
          <w:szCs w:val="26"/>
        </w:rPr>
        <w:t xml:space="preserve">6.4 WebSocket Endpoint'i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Kanal</w:t>
            </w:r>
          </w:p>
        </w:tc>
        <w:tc>
          <w:tcPr>
            <w:tcW w:type="dxa" w:w="3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stream</w:t>
            </w:r>
          </w:p>
        </w:tc>
        <w:tc>
          <w:tcPr>
            <w:tcW w:type="dxa" w:w="3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ws://host/ws/dashboard</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Tüm servislerin canlı metrik akışı</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stream</w:t>
            </w:r>
          </w:p>
        </w:tc>
        <w:tc>
          <w:tcPr>
            <w:tcW w:type="dxa" w:w="3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ws://host/ws/services/{id}</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Tek servis metrik + event akışı</w:t>
            </w:r>
          </w:p>
        </w:tc>
      </w:tr>
      <w:tr>
        <w:tc>
          <w:tcPr>
            <w:tcW w:type="dxa" w:w="2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kanalı</w:t>
            </w:r>
          </w:p>
        </w:tc>
        <w:tc>
          <w:tcPr>
            <w:tcW w:type="dxa" w:w="3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ws://host/ws/agent</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bağlantı ve komut kanalı</w:t>
            </w:r>
          </w:p>
        </w:tc>
      </w:tr>
    </w:tbl>
    <w:p>
      <w:pPr>
        <w:spacing w:before="120" w:after="0"/>
      </w:pPr>
    </w:p>
    <w:p>
      <w:pPr>
        <w:pStyle w:val="Heading2"/>
        <w:spacing w:before="280" w:after="80"/>
      </w:pPr>
      <w:r>
        <w:rPr>
          <w:rFonts w:ascii="Arial" w:cs="Arial" w:eastAsia="Arial" w:hAnsi="Arial"/>
          <w:b/>
          <w:bCs/>
          <w:color w:val="1F2937"/>
          <w:sz w:val="26"/>
          <w:szCs w:val="26"/>
        </w:rPr>
        <w:t xml:space="preserve">6.5 Ornek API Yanıtları</w:t>
      </w:r>
    </w:p>
    <w:p>
      <w:pPr>
        <w:spacing w:before="180" w:after="60"/>
      </w:pPr>
      <w:r>
        <w:rPr>
          <w:rFonts w:ascii="Arial" w:cs="Arial" w:eastAsia="Arial" w:hAnsi="Arial"/>
          <w:b/>
          <w:bCs/>
          <w:color w:val="3B82F6"/>
          <w:sz w:val="23"/>
          <w:szCs w:val="23"/>
        </w:rPr>
        <w:t xml:space="preserve">POST /services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11827"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"name": "payment-service",</w:t>
            </w:r>
          </w:p>
          <w:p>
            <w:pPr>
              <w:spacing w:before="20" w:after="20"/>
            </w:pPr>
            <w:r>
              <w:rPr>
                <w:rFonts w:ascii="Courier New" w:cs="Courier New" w:eastAsia="Courier New" w:hAnsi="Courier New"/>
                <w:color w:val="E2E8F0"/>
                <w:sz w:val="18"/>
                <w:szCs w:val="18"/>
              </w:rPr>
              <w:t xml:space="preserve">  "host": "192.168.1.42",</w:t>
            </w:r>
          </w:p>
          <w:p>
            <w:pPr>
              <w:spacing w:before="20" w:after="20"/>
            </w:pPr>
            <w:r>
              <w:rPr>
                <w:rFonts w:ascii="Courier New" w:cs="Courier New" w:eastAsia="Courier New" w:hAnsi="Courier New"/>
                <w:color w:val="E2E8F0"/>
                <w:sz w:val="18"/>
                <w:szCs w:val="18"/>
              </w:rPr>
              <w:t xml:space="preserve">  "port": 8080,</w:t>
            </w:r>
          </w:p>
          <w:p>
            <w:pPr>
              <w:spacing w:before="20" w:after="20"/>
            </w:pPr>
            <w:r>
              <w:rPr>
                <w:rFonts w:ascii="Courier New" w:cs="Courier New" w:eastAsia="Courier New" w:hAnsi="Courier New"/>
                <w:color w:val="E2E8F0"/>
                <w:sz w:val="18"/>
                <w:szCs w:val="18"/>
              </w:rPr>
              <w:t xml:space="preserve">  "health_endpoint": "/health",</w:t>
            </w:r>
          </w:p>
          <w:p>
            <w:pPr>
              <w:spacing w:before="20" w:after="20"/>
            </w:pPr>
            <w:r>
              <w:rPr>
                <w:rFonts w:ascii="Courier New" w:cs="Courier New" w:eastAsia="Courier New" w:hAnsi="Courier New"/>
                <w:color w:val="E2E8F0"/>
                <w:sz w:val="18"/>
                <w:szCs w:val="18"/>
              </w:rPr>
              <w:t xml:space="preserve">  "poll_interval_sec": 10</w:t>
            </w:r>
          </w:p>
          <w:p>
            <w:pPr>
              <w:spacing w:before="20" w:after="20"/>
            </w:pPr>
            <w:r>
              <w:rPr>
                <w:rFonts w:ascii="Courier New" w:cs="Courier New" w:eastAsia="Courier New" w:hAnsi="Courier New"/>
                <w:color w:val="E2E8F0"/>
                <w:sz w:val="18"/>
                <w:szCs w:val="18"/>
              </w:rPr>
              <w:t xml:space="preserve">}</w:t>
            </w:r>
          </w:p>
        </w:tc>
      </w:tr>
    </w:tbl>
    <w:p>
      <w:pPr>
        <w:spacing w:before="100" w:after="0"/>
      </w:pPr>
    </w:p>
    <w:p>
      <w:pPr>
        <w:spacing w:before="180" w:after="60"/>
      </w:pPr>
      <w:r>
        <w:rPr>
          <w:rFonts w:ascii="Arial" w:cs="Arial" w:eastAsia="Arial" w:hAnsi="Arial"/>
          <w:b/>
          <w:bCs/>
          <w:color w:val="3B82F6"/>
          <w:sz w:val="23"/>
          <w:szCs w:val="23"/>
        </w:rPr>
        <w:t xml:space="preserve">GET /services/{id}/metrics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11827" w:val="clear"/>
            <w:tcMar>
              <w:top w:type="dxa" w:w="120"/>
              <w:left w:type="dxa" w:w="200"/>
              <w:bottom w:type="dxa" w:w="120"/>
              <w:right w:type="dxa" w:w="20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"service_id": "svc_a3f8b2",</w:t>
            </w:r>
          </w:p>
          <w:p>
            <w:pPr>
              <w:spacing w:before="20" w:after="20"/>
            </w:pPr>
            <w:r>
              <w:rPr>
                <w:rFonts w:ascii="Courier New" w:cs="Courier New" w:eastAsia="Courier New" w:hAnsi="Courier New"/>
                <w:color w:val="E2E8F0"/>
                <w:sz w:val="18"/>
                <w:szCs w:val="18"/>
              </w:rPr>
              <w:t xml:space="preserve">  "range": { "from": "2025-02-17T10:00:00Z", "to": "2025-02-17T11:00:00Z" },</w:t>
            </w:r>
          </w:p>
          <w:p>
            <w:pPr>
              <w:spacing w:before="20" w:after="20"/>
            </w:pPr>
            <w:r>
              <w:rPr>
                <w:rFonts w:ascii="Courier New" w:cs="Courier New" w:eastAsia="Courier New" w:hAnsi="Courier New"/>
                <w:color w:val="E2E8F0"/>
                <w:sz w:val="18"/>
                <w:szCs w:val="18"/>
              </w:rPr>
              <w:t xml:space="preserve">  "data": [</w:t>
            </w:r>
          </w:p>
          <w:p>
            <w:pPr>
              <w:spacing w:before="20" w:after="20"/>
            </w:pPr>
            <w:r>
              <w:rPr>
                <w:rFonts w:ascii="Courier New" w:cs="Courier New" w:eastAsia="Courier New" w:hAnsi="Courier New"/>
                <w:color w:val="E2E8F0"/>
                <w:sz w:val="18"/>
                <w:szCs w:val="18"/>
              </w:rPr>
              <w:t xml:space="preserve">    { "time": "2025-02-17T10:00:10Z", "cpu": 23.4, "memory_mb": 412, "latency_ms": 42, "status": "up" },</w:t>
            </w:r>
          </w:p>
          <w:p>
            <w:pPr>
              <w:spacing w:before="20" w:after="20"/>
            </w:pPr>
            <w:r>
              <w:rPr>
                <w:rFonts w:ascii="Courier New" w:cs="Courier New" w:eastAsia="Courier New" w:hAnsi="Courier New"/>
                <w:color w:val="E2E8F0"/>
                <w:sz w:val="18"/>
                <w:szCs w:val="18"/>
              </w:rPr>
              <w:t xml:space="preserve">    { "time": "2025-02-17T10:00:20Z", "cpu": 67.1, "memory_mb": 418, "latency_ms": 89, "status": "up"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r>
        <w:br w:type="page"/>
      </w:r>
    </w:p>
    <w:p>
      <w:pPr>
        <w:pStyle w:val="Heading1"/>
        <w:spacing w:before="400" w:after="120"/>
      </w:pPr>
      <w:r>
        <w:rPr>
          <w:rFonts w:ascii="Arial" w:cs="Arial" w:eastAsia="Arial" w:hAnsi="Arial"/>
          <w:b/>
          <w:bCs/>
          <w:color w:val="1E40AF"/>
          <w:sz w:val="32"/>
          <w:szCs w:val="32"/>
        </w:rPr>
        <w:t xml:space="preserve">7. Agent Kurulumu ve Dağıtım</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 agent'in kurulumu, platform tarafından otomatik olarak üretilen tek bir komutla tamamlanır. Kullanıcının herhangi bir teknik bilgiye ihtiyaç duyması asgari düzeyde tutulmuştur.</w:t>
      </w:r>
    </w:p>
    <w:p>
      <w:pPr>
        <w:spacing w:before="180" w:after="0"/>
      </w:pPr>
    </w:p>
    <w:p>
      <w:pPr>
        <w:jc w:val="center"/>
      </w:pPr>
      <w:r>
        <w:drawing>
          <wp:inline distT="0" distB="0" distL="0" distR="0">
            <wp:extent cx="5524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19300"/>
                    </a:xfrm>
                    <a:prstGeom prst="rect">
                      <a:avLst/>
                    </a:prstGeom>
                  </pic:spPr>
                </pic:pic>
              </a:graphicData>
            </a:graphic>
          </wp:inline>
        </w:drawing>
      </w:r>
    </w:p>
    <w:p>
      <w:pPr>
        <w:spacing w:before="80" w:after="240"/>
        <w:jc w:val="center"/>
      </w:pPr>
      <w:r>
        <w:rPr>
          <w:rFonts w:ascii="Arial" w:cs="Arial" w:eastAsia="Arial" w:hAnsi="Arial"/>
          <w:i/>
          <w:iCs/>
          <w:color w:val="6B7280"/>
          <w:sz w:val="18"/>
          <w:szCs w:val="18"/>
        </w:rPr>
        <w:t xml:space="preserve">Şekil 3 — Agent Kurulum ve Bağlantı Akışı</w:t>
      </w:r>
    </w:p>
    <w:p>
      <w:pPr>
        <w:pStyle w:val="Heading2"/>
        <w:spacing w:before="280" w:after="80"/>
      </w:pPr>
      <w:r>
        <w:rPr>
          <w:rFonts w:ascii="Arial" w:cs="Arial" w:eastAsia="Arial" w:hAnsi="Arial"/>
          <w:b/>
          <w:bCs/>
          <w:color w:val="1F2937"/>
          <w:sz w:val="26"/>
          <w:szCs w:val="26"/>
        </w:rPr>
        <w:t xml:space="preserve">7.1 Kurulum Adımları</w:t>
      </w:r>
    </w:p>
    <w:p>
      <w:pPr>
        <w:pStyle w:val="ListParagraph"/>
        <w:numPr>
          <w:ilvl w:val="0"/>
          <w:numId w:val="2"/>
        </w:numPr>
        <w:spacing w:before="40" w:after="40"/>
      </w:pPr>
      <w:r>
        <w:rPr>
          <w:rFonts w:ascii="Arial" w:cs="Arial" w:eastAsia="Arial" w:hAnsi="Arial"/>
          <w:color w:val="1F2937"/>
          <w:sz w:val="22"/>
          <w:szCs w:val="22"/>
        </w:rPr>
        <w:t xml:space="preserve">Dashboard üzerinden "Servis Ekle" formunu doldur (isim, IP, port, endpoint)</w:t>
      </w:r>
    </w:p>
    <w:p>
      <w:pPr>
        <w:pStyle w:val="ListParagraph"/>
        <w:numPr>
          <w:ilvl w:val="0"/>
          <w:numId w:val="2"/>
        </w:numPr>
        <w:spacing w:before="40" w:after="40"/>
      </w:pPr>
      <w:r>
        <w:rPr>
          <w:rFonts w:ascii="Arial" w:cs="Arial" w:eastAsia="Arial" w:hAnsi="Arial"/>
          <w:color w:val="1F2937"/>
          <w:sz w:val="22"/>
          <w:szCs w:val="22"/>
        </w:rPr>
        <w:t xml:space="preserve">Platform benzersiz bir API token ve servis ID üretir</w:t>
      </w:r>
    </w:p>
    <w:p>
      <w:pPr>
        <w:pStyle w:val="ListParagraph"/>
        <w:numPr>
          <w:ilvl w:val="0"/>
          <w:numId w:val="2"/>
        </w:numPr>
        <w:spacing w:before="40" w:after="40"/>
      </w:pPr>
      <w:r>
        <w:rPr>
          <w:rFonts w:ascii="Arial" w:cs="Arial" w:eastAsia="Arial" w:hAnsi="Arial"/>
          <w:color w:val="1F2937"/>
          <w:sz w:val="22"/>
          <w:szCs w:val="22"/>
        </w:rPr>
        <w:t xml:space="preserve">Otomatik oluşturulan kurulum komutu ekrana yalınır</w:t>
      </w:r>
    </w:p>
    <w:p>
      <w:pPr>
        <w:pStyle w:val="ListParagraph"/>
        <w:numPr>
          <w:ilvl w:val="0"/>
          <w:numId w:val="2"/>
        </w:numPr>
        <w:spacing w:before="40" w:after="40"/>
      </w:pPr>
      <w:r>
        <w:rPr>
          <w:rFonts w:ascii="Arial" w:cs="Arial" w:eastAsia="Arial" w:hAnsi="Arial"/>
          <w:color w:val="1F2937"/>
          <w:sz w:val="22"/>
          <w:szCs w:val="22"/>
        </w:rPr>
        <w:t xml:space="preserve">Komutu hedef sunucuda çalıştır; agent indirilir ve başlatılır</w:t>
      </w:r>
    </w:p>
    <w:p>
      <w:pPr>
        <w:pStyle w:val="ListParagraph"/>
        <w:numPr>
          <w:ilvl w:val="0"/>
          <w:numId w:val="2"/>
        </w:numPr>
        <w:spacing w:before="40" w:after="40"/>
      </w:pPr>
      <w:r>
        <w:rPr>
          <w:rFonts w:ascii="Arial" w:cs="Arial" w:eastAsia="Arial" w:hAnsi="Arial"/>
          <w:color w:val="1F2937"/>
          <w:sz w:val="22"/>
          <w:szCs w:val="22"/>
        </w:rPr>
        <w:t xml:space="preserve">Agent backend'e bağlanır; dashboard'da kart anlık CANLI olarak güncellenir</w:t>
      </w:r>
    </w:p>
    <w:p>
      <w:pPr>
        <w:spacing w:before="120" w:after="0"/>
      </w:pPr>
    </w:p>
    <w:p>
      <w:pPr>
        <w:pStyle w:val="Heading2"/>
        <w:spacing w:before="280" w:after="80"/>
      </w:pPr>
      <w:r>
        <w:rPr>
          <w:rFonts w:ascii="Arial" w:cs="Arial" w:eastAsia="Arial" w:hAnsi="Arial"/>
          <w:b/>
          <w:bCs/>
          <w:color w:val="1F2937"/>
          <w:sz w:val="26"/>
          <w:szCs w:val="26"/>
        </w:rPr>
        <w:t xml:space="preserve">7.2 Kurulum Komutları</w:t>
      </w:r>
    </w:p>
    <w:p>
      <w:pPr>
        <w:spacing w:before="180" w:after="60"/>
      </w:pPr>
      <w:r>
        <w:rPr>
          <w:rFonts w:ascii="Arial" w:cs="Arial" w:eastAsia="Arial" w:hAnsi="Arial"/>
          <w:b/>
          <w:bCs/>
          <w:color w:val="3B82F6"/>
          <w:sz w:val="23"/>
          <w:szCs w:val="23"/>
        </w:rPr>
        <w:t xml:space="preserve">Linux /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11827" w:val="clear"/>
            <w:tcMar>
              <w:top w:type="dxa" w:w="120"/>
              <w:left w:type="dxa" w:w="200"/>
              <w:bottom w:type="dxa" w:w="120"/>
              <w:right w:type="dxa" w:w="200"/>
            </w:tcMar>
          </w:tcPr>
          <w:p>
            <w:pPr>
              <w:spacing w:before="20" w:after="20"/>
            </w:pPr>
            <w:r>
              <w:rPr>
                <w:rFonts w:ascii="Courier New" w:cs="Courier New" w:eastAsia="Courier New" w:hAnsi="Courier New"/>
                <w:color w:val="6B7280"/>
                <w:sz w:val="18"/>
                <w:szCs w:val="18"/>
              </w:rPr>
              <w:t xml:space="preserve"># Tek satırlık kurulum</w:t>
            </w:r>
          </w:p>
          <w:p>
            <w:pPr>
              <w:spacing w:before="20" w:after="20"/>
            </w:pPr>
            <w:r>
              <w:rPr>
                <w:rFonts w:ascii="Courier New" w:cs="Courier New" w:eastAsia="Courier New" w:hAnsi="Courier New"/>
                <w:color w:val="86EFAC"/>
                <w:sz w:val="18"/>
                <w:szCs w:val="18"/>
              </w:rPr>
              <w:t xml:space="preserve">curl -sSL https://nanonet.dev/install.sh | sh -s -- \</w:t>
            </w:r>
          </w:p>
          <w:p>
            <w:pPr>
              <w:spacing w:before="20" w:after="20"/>
            </w:pPr>
            <w:r>
              <w:rPr>
                <w:rFonts w:ascii="Courier New" w:cs="Courier New" w:eastAsia="Courier New" w:hAnsi="Courier New"/>
                <w:color w:val="E2E8F0"/>
                <w:sz w:val="18"/>
                <w:szCs w:val="18"/>
              </w:rPr>
              <w:t xml:space="preserve">  --token eyJhbGciOiJIUzI1NiJ9.eyJzdWIiOiJzdmNfYTNmOGIyIn0... \</w:t>
            </w:r>
          </w:p>
          <w:p>
            <w:pPr>
              <w:spacing w:before="20" w:after="20"/>
            </w:pPr>
            <w:r>
              <w:rPr>
                <w:rFonts w:ascii="Courier New" w:cs="Courier New" w:eastAsia="Courier New" w:hAnsi="Courier New"/>
                <w:color w:val="86EFAC"/>
                <w:sz w:val="18"/>
                <w:szCs w:val="18"/>
              </w:rPr>
              <w:t xml:space="preserve">  --backend wss://nanonet.dev \</w:t>
            </w:r>
          </w:p>
          <w:p>
            <w:pPr>
              <w:spacing w:before="20" w:after="20"/>
            </w:pPr>
            <w:r>
              <w:rPr>
                <w:rFonts w:ascii="Courier New" w:cs="Courier New" w:eastAsia="Courier New" w:hAnsi="Courier New"/>
                <w:color w:val="E2E8F0"/>
                <w:sz w:val="18"/>
                <w:szCs w:val="18"/>
              </w:rPr>
              <w:t xml:space="preserve">  --service-id svc_a3f8b2</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6B7280"/>
                <w:sz w:val="18"/>
                <w:szCs w:val="18"/>
              </w:rPr>
              <w:t xml:space="preserve"># Veya binary’yi doğrudan indir</w:t>
            </w:r>
          </w:p>
          <w:p>
            <w:pPr>
              <w:spacing w:before="20" w:after="20"/>
            </w:pPr>
            <w:r>
              <w:rPr>
                <w:rFonts w:ascii="Courier New" w:cs="Courier New" w:eastAsia="Courier New" w:hAnsi="Courier New"/>
                <w:color w:val="86EFAC"/>
                <w:sz w:val="18"/>
                <w:szCs w:val="18"/>
              </w:rPr>
              <w:t xml:space="preserve">curl -L https://nanonet.dev/releases/latest/nanonet-agent-linux-amd64 -o nanonet-agent</w:t>
            </w:r>
          </w:p>
          <w:p>
            <w:pPr>
              <w:spacing w:before="20" w:after="20"/>
            </w:pPr>
            <w:r>
              <w:rPr>
                <w:rFonts w:ascii="Courier New" w:cs="Courier New" w:eastAsia="Courier New" w:hAnsi="Courier New"/>
                <w:color w:val="E2E8F0"/>
                <w:sz w:val="18"/>
                <w:szCs w:val="18"/>
              </w:rPr>
              <w:t xml:space="preserve">chmod +x nanonet-agent</w:t>
            </w:r>
          </w:p>
          <w:p>
            <w:pPr>
              <w:spacing w:before="20" w:after="20"/>
            </w:pPr>
            <w:r>
              <w:rPr>
                <w:rFonts w:ascii="Courier New" w:cs="Courier New" w:eastAsia="Courier New" w:hAnsi="Courier New"/>
                <w:color w:val="86EFAC"/>
                <w:sz w:val="18"/>
                <w:szCs w:val="18"/>
              </w:rPr>
              <w:t xml:space="preserve">./nanonet-agent --token &lt;TOKEN&gt; --backend wss://nanonet.dev --service-id &lt;ID&gt;</w:t>
            </w:r>
          </w:p>
        </w:tc>
      </w:tr>
    </w:tbl>
    <w:p>
      <w:pPr>
        <w:spacing w:before="100" w:after="0"/>
      </w:pPr>
    </w:p>
    <w:p>
      <w:pPr>
        <w:spacing w:before="180" w:after="60"/>
      </w:pPr>
      <w:r>
        <w:rPr>
          <w:rFonts w:ascii="Arial" w:cs="Arial" w:eastAsia="Arial" w:hAnsi="Arial"/>
          <w:b/>
          <w:bCs/>
          <w:color w:val="3B82F6"/>
          <w:sz w:val="23"/>
          <w:szCs w:val="23"/>
        </w:rPr>
        <w:t xml:space="preserve">systemd Servisi Olarak Çalıştırma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11827" w:val="clear"/>
            <w:tcMar>
              <w:top w:type="dxa" w:w="120"/>
              <w:left w:type="dxa" w:w="200"/>
              <w:bottom w:type="dxa" w:w="120"/>
              <w:right w:type="dxa" w:w="200"/>
            </w:tcMar>
          </w:tcPr>
          <w:p>
            <w:pPr>
              <w:spacing w:before="20" w:after="20"/>
            </w:pPr>
            <w:r>
              <w:rPr>
                <w:rFonts w:ascii="Courier New" w:cs="Courier New" w:eastAsia="Courier New" w:hAnsi="Courier New"/>
                <w:color w:val="6B7280"/>
                <w:sz w:val="18"/>
                <w:szCs w:val="18"/>
              </w:rPr>
              <w:t xml:space="preserve"># /etc/systemd/system/nanonet-agent.service</w:t>
            </w:r>
          </w:p>
          <w:p>
            <w:pPr>
              <w:spacing w:before="20" w:after="20"/>
            </w:pPr>
            <w:r>
              <w:rPr>
                <w:rFonts w:ascii="Courier New" w:cs="Courier New" w:eastAsia="Courier New" w:hAnsi="Courier New"/>
                <w:color w:val="E2E8F0"/>
                <w:sz w:val="18"/>
                <w:szCs w:val="18"/>
              </w:rPr>
              <w:t xml:space="preserve">[Unit]</w:t>
            </w:r>
          </w:p>
          <w:p>
            <w:pPr>
              <w:spacing w:before="20" w:after="20"/>
            </w:pPr>
            <w:r>
              <w:rPr>
                <w:rFonts w:ascii="Courier New" w:cs="Courier New" w:eastAsia="Courier New" w:hAnsi="Courier New"/>
                <w:color w:val="E2E8F0"/>
                <w:sz w:val="18"/>
                <w:szCs w:val="18"/>
              </w:rPr>
              <w:t xml:space="preserve">Description=NanoNet Agent</w:t>
            </w:r>
          </w:p>
          <w:p>
            <w:pPr>
              <w:spacing w:before="20" w:after="20"/>
            </w:pPr>
            <w:r>
              <w:rPr>
                <w:rFonts w:ascii="Courier New" w:cs="Courier New" w:eastAsia="Courier New" w:hAnsi="Courier New"/>
                <w:color w:val="E2E8F0"/>
                <w:sz w:val="18"/>
                <w:szCs w:val="18"/>
              </w:rPr>
              <w:t xml:space="preserve">After=network.target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[Service]</w:t>
            </w:r>
          </w:p>
          <w:p>
            <w:pPr>
              <w:spacing w:before="20" w:after="20"/>
            </w:pPr>
            <w:r>
              <w:rPr>
                <w:rFonts w:ascii="Courier New" w:cs="Courier New" w:eastAsia="Courier New" w:hAnsi="Courier New"/>
                <w:color w:val="86EFAC"/>
                <w:sz w:val="18"/>
                <w:szCs w:val="18"/>
              </w:rPr>
              <w:t xml:space="preserve">ExecStart=/usr/local/bin/nanonet-agent --token &lt;TOKEN&gt; --backend wss://nanonet.dev --service-id &lt;ID&gt;</w:t>
            </w:r>
          </w:p>
          <w:p>
            <w:pPr>
              <w:spacing w:before="20" w:after="20"/>
            </w:pPr>
            <w:r>
              <w:rPr>
                <w:rFonts w:ascii="Courier New" w:cs="Courier New" w:eastAsia="Courier New" w:hAnsi="Courier New"/>
                <w:color w:val="E2E8F0"/>
                <w:sz w:val="18"/>
                <w:szCs w:val="18"/>
              </w:rPr>
              <w:t xml:space="preserve">Restart=always</w:t>
            </w:r>
          </w:p>
          <w:p>
            <w:pPr>
              <w:spacing w:before="20" w:after="20"/>
            </w:pPr>
            <w:r>
              <w:rPr>
                <w:rFonts w:ascii="Courier New" w:cs="Courier New" w:eastAsia="Courier New" w:hAnsi="Courier New"/>
                <w:color w:val="E2E8F0"/>
                <w:sz w:val="18"/>
                <w:szCs w:val="18"/>
              </w:rPr>
              <w:t xml:space="preserve">RestartSec=5</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[Install]</w:t>
            </w:r>
          </w:p>
          <w:p>
            <w:pPr>
              <w:spacing w:before="20" w:after="20"/>
            </w:pPr>
            <w:r>
              <w:rPr>
                <w:rFonts w:ascii="Courier New" w:cs="Courier New" w:eastAsia="Courier New" w:hAnsi="Courier New"/>
                <w:color w:val="E2E8F0"/>
                <w:sz w:val="18"/>
                <w:szCs w:val="18"/>
              </w:rPr>
              <w:t xml:space="preserve">WantedBy=multi-user.target</w:t>
            </w:r>
          </w:p>
        </w:tc>
      </w:tr>
    </w:tbl>
    <w:p>
      <w:pPr>
        <w:spacing w:before="120" w:after="0"/>
      </w:pPr>
    </w:p>
    <w:p>
      <w:pPr>
        <w:pStyle w:val="Heading2"/>
        <w:spacing w:before="280" w:after="80"/>
      </w:pPr>
      <w:r>
        <w:rPr>
          <w:rFonts w:ascii="Arial" w:cs="Arial" w:eastAsia="Arial" w:hAnsi="Arial"/>
          <w:b/>
          <w:bCs/>
          <w:color w:val="1F2937"/>
          <w:sz w:val="26"/>
          <w:szCs w:val="26"/>
        </w:rPr>
        <w:t xml:space="preserve">7.3 Platform Desteği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Mimari</w:t>
            </w:r>
          </w:p>
        </w:tc>
        <w:tc>
          <w:tcPr>
            <w:tcW w:type="dxa" w:w="37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Desteklenme Durumu</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Linux</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x86_64, aarch64</w:t>
            </w:r>
          </w:p>
        </w:tc>
        <w:tc>
          <w:tcPr>
            <w:tcW w:type="dxa" w:w="37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Tam destek</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macOS</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x86_64, Apple Silicon (M1/M2/M3)</w:t>
            </w:r>
          </w:p>
        </w:tc>
        <w:tc>
          <w:tcPr>
            <w:tcW w:type="dxa" w:w="37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Tam destek</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Windows</w:t>
            </w:r>
          </w:p>
        </w:tc>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x86_64</w:t>
            </w:r>
          </w:p>
        </w:tc>
        <w:tc>
          <w:tcPr>
            <w:tcW w:type="dxa" w:w="376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Beta</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w:t>
            </w:r>
          </w:p>
        </w:tc>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linux/amd64, linux/arm64</w:t>
            </w:r>
          </w:p>
        </w:tc>
        <w:tc>
          <w:tcPr>
            <w:tcW w:type="dxa" w:w="37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Tam destek</w:t>
            </w:r>
          </w:p>
        </w:tc>
      </w:tr>
    </w:tbl>
    <w:p>
      <w:r>
        <w:br w:type="page"/>
      </w:r>
    </w:p>
    <w:p>
      <w:pPr>
        <w:pStyle w:val="Heading1"/>
        <w:spacing w:before="400" w:after="120"/>
      </w:pPr>
      <w:r>
        <w:rPr>
          <w:rFonts w:ascii="Arial" w:cs="Arial" w:eastAsia="Arial" w:hAnsi="Arial"/>
          <w:b/>
          <w:bCs/>
          <w:color w:val="1E40AF"/>
          <w:sz w:val="32"/>
          <w:szCs w:val="32"/>
        </w:rPr>
        <w:t xml:space="preserve">8. Teknoloji Seçimleri ve Gerekçeleri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Her teknoloji seçimi, performans, geliştirme hızı ve projenin uzun vadeli sürdürülebilirliği gözetilerek yapılmıştır.</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060"/>
      </w:tblGrid>
      <w:tr>
        <w:trPr>
          <w:tblHeader/>
        </w:trPr>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21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50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Gerekçe</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18 + TypeScript</w:t>
            </w:r>
          </w:p>
        </w:tc>
        <w:tc>
          <w:tcPr>
            <w:tcW w:type="dxa" w:w="50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Component tabanlı mimari; strict typing ile büyük projelerde sürdürülebilirlik</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State Yönetimi</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Zustand + React Query</w:t>
            </w:r>
          </w:p>
        </w:tc>
        <w:tc>
          <w:tcPr>
            <w:tcW w:type="dxa" w:w="5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Zustand minimal boilerplate; React Query sunucu state caching için</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Grafik</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Recharts</w:t>
            </w:r>
          </w:p>
        </w:tc>
        <w:tc>
          <w:tcPr>
            <w:tcW w:type="dxa" w:w="50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React-native API; SVG tabanlı; zaman serisi verileri için yeterli performans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UI Bileşenleri</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Shadcn/ui + Tailwind</w:t>
            </w:r>
          </w:p>
        </w:tc>
        <w:tc>
          <w:tcPr>
            <w:tcW w:type="dxa" w:w="5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Headless component'lar; utility-first CSS ile hızlı stil yönetimi</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 Gin Framework</w:t>
            </w:r>
          </w:p>
        </w:tc>
        <w:tc>
          <w:tcPr>
            <w:tcW w:type="dxa" w:w="50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Native goroutine concurrency; I/O-heavy polling için optimal; tek binary</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 Tokio</w:t>
            </w:r>
          </w:p>
        </w:tc>
        <w:tc>
          <w:tcPr>
            <w:tcW w:type="dxa" w:w="5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Memory safety; cross-compile; düşük kaynak tüketimi; sıfır runtime bağımlılığı</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Veritabanı</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PostgreSQL + TimescaleDB</w:t>
            </w:r>
          </w:p>
        </w:tc>
        <w:tc>
          <w:tcPr>
            <w:tcW w:type="dxa" w:w="50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Zaman serisi sorgularında 10-100x performans kazanmı; standart SQL uyumu</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Gerçek Zamanlı</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(gorilla/ws)</w:t>
            </w:r>
          </w:p>
        </w:tc>
        <w:tc>
          <w:tcPr>
            <w:tcW w:type="dxa" w:w="5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Düşük gecikme; çift yönlü iletişim; polling yerine push modeli</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Entegrasyonu</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 API / OpenAI API</w:t>
            </w:r>
          </w:p>
        </w:tc>
        <w:tc>
          <w:tcPr>
            <w:tcW w:type="dxa" w:w="50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analizi; structured output ile güvenilir JSON yanıtları</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Kimlik Doğrulama</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JWT + bcrypt</w:t>
            </w:r>
          </w:p>
        </w:tc>
        <w:tc>
          <w:tcPr>
            <w:tcW w:type="dxa" w:w="5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Stateless token doğrulama; bcrypt ile güvenli parola hashleme</w:t>
            </w:r>
          </w:p>
        </w:tc>
      </w:tr>
      <w:tr>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Container</w:t>
            </w:r>
          </w:p>
        </w:tc>
        <w:tc>
          <w:tcPr>
            <w:tcW w:type="dxa" w:w="21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 Compose</w:t>
            </w:r>
          </w:p>
        </w:tc>
        <w:tc>
          <w:tcPr>
            <w:tcW w:type="dxa" w:w="50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Tekrarlanabilir deployment; tek komutla ortam kaldırma</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CI/CD</w:t>
            </w:r>
          </w:p>
        </w:tc>
        <w:tc>
          <w:tcPr>
            <w:tcW w:type="dxa" w:w="21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 Actions</w:t>
            </w:r>
          </w:p>
        </w:tc>
        <w:tc>
          <w:tcPr>
            <w:tcW w:type="dxa" w:w="50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Otomatik test, build ve release pipeline</w:t>
            </w:r>
          </w:p>
        </w:tc>
      </w:tr>
    </w:tbl>
    <w:p>
      <w:r>
        <w:br w:type="page"/>
      </w:r>
    </w:p>
    <w:p>
      <w:pPr>
        <w:pStyle w:val="Heading1"/>
        <w:spacing w:before="400" w:after="120"/>
      </w:pPr>
      <w:r>
        <w:rPr>
          <w:rFonts w:ascii="Arial" w:cs="Arial" w:eastAsia="Arial" w:hAnsi="Arial"/>
          <w:b/>
          <w:bCs/>
          <w:color w:val="1E40AF"/>
          <w:sz w:val="32"/>
          <w:szCs w:val="32"/>
        </w:rPr>
        <w:t xml:space="preserve">9. Performans Hedefleri ve SLA</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Projenin ölçeklenebilirlik sınırları ve hedef performans değerleri aşağıda tanımlanmıştır. Bu değerler MVP dönemi için hedeflerdir.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2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Hedef Değer</w:t>
            </w:r>
          </w:p>
        </w:tc>
        <w:tc>
          <w:tcPr>
            <w:tcW w:type="dxa" w:w="41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Maksimum izlenebilir servis</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 / kullanıcı</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Tek backend instance üzerinde</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guncelleme gecikmesi</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200ms</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 Frontend görünümüne kadar</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eşzamanlı bağlantı</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Goroutine başına çok düşük memory</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yanıt süresi (p95)</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50ms</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REST endpoint'ler için</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sorgu süresi (1 saat)</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100ms</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TimescaleDB ile sıkıştırılmış sorgu</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bellek kullanımı</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20MB RSS</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Rust binary öngörülen kullanım</w:t>
            </w:r>
          </w:p>
        </w:tc>
      </w:tr>
      <w:tr>
        <w:tc>
          <w:tcPr>
            <w:tcW w:type="dxa" w:w="30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analiz gecikme süresi</w:t>
            </w:r>
          </w:p>
        </w:tc>
        <w:tc>
          <w:tcPr>
            <w:tcW w:type="dxa" w:w="22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3 saniye</w:t>
            </w:r>
          </w:p>
        </w:tc>
        <w:tc>
          <w:tcPr>
            <w:tcW w:type="dxa" w:w="41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LLM API süresine bağlı</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uptime hedefi</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%99.5</w:t>
            </w:r>
          </w:p>
        </w:tc>
        <w:tc>
          <w:tcPr>
            <w:tcW w:type="dxa" w:w="41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Aylık planlanan bakım dahil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8BFA" w:sz="3"/>
              <w:left w:val="thick" w:color="A78BFA" w:sz="12"/>
              <w:bottom w:val="single" w:color="A78BFA" w:sz="3"/>
              <w:right w:val="single" w:color="A78BFA" w:sz="3"/>
            </w:tcBorders>
            <w:shd w:fill="F5F3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Gelişecek Skalabılıte Planı</w:t>
            </w:r>
          </w:p>
          <w:p>
            <w:pPr>
              <w:spacing w:before="0" w:after="0"/>
            </w:pPr>
            <w:r>
              <w:rPr>
                <w:rFonts w:ascii="Arial" w:cs="Arial" w:eastAsia="Arial" w:hAnsi="Arial"/>
                <w:color w:val="374151"/>
                <w:sz w:val="21"/>
                <w:szCs w:val="21"/>
              </w:rPr>
              <w:t xml:space="preserve">V2 versiyonunda horizontal scaling: Backend birden fazla instance üzerinde çalışabilir duruma getirilecek. WebSocket Hub Redis Pub/Sub ile instance'lar arası mesaj iletimi sağlayacak. Metrik write path NATS veya Kafka ile asenkron hale getirilecek.</w:t>
            </w:r>
          </w:p>
        </w:tc>
      </w:tr>
    </w:tbl>
    <w:p>
      <w:r>
        <w:br w:type="page"/>
      </w:r>
    </w:p>
    <w:p>
      <w:pPr>
        <w:pStyle w:val="Heading1"/>
        <w:spacing w:before="400" w:after="120"/>
      </w:pPr>
      <w:r>
        <w:rPr>
          <w:rFonts w:ascii="Arial" w:cs="Arial" w:eastAsia="Arial" w:hAnsi="Arial"/>
          <w:b/>
          <w:bCs/>
          <w:color w:val="1E40AF"/>
          <w:sz w:val="32"/>
          <w:szCs w:val="32"/>
        </w:rPr>
        <w:t xml:space="preserve">10. Özellik Listesi ve Kapsam</w:t>
      </w:r>
    </w:p>
    <w:p>
      <w:pPr>
        <w:pBdr>
          <w:bottom w:val="single" w:color="BFDBFE" w:sz="4" w:space="1"/>
        </w:pBdr>
        <w:spacing w:before="100" w:after="100"/>
      </w:pPr>
    </w:p>
    <w:p>
      <w:pPr>
        <w:pStyle w:val="Heading2"/>
        <w:spacing w:before="280" w:after="80"/>
      </w:pPr>
      <w:r>
        <w:rPr>
          <w:rFonts w:ascii="Arial" w:cs="Arial" w:eastAsia="Arial" w:hAnsi="Arial"/>
          <w:b/>
          <w:bCs/>
          <w:color w:val="1F2937"/>
          <w:sz w:val="26"/>
          <w:szCs w:val="26"/>
        </w:rPr>
        <w:t xml:space="preserve">10.1 Temel Özellikler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Özellik</w:t>
            </w:r>
          </w:p>
        </w:tc>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Kayıt ve Yönetimi</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Yönetim</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IP, port, endpoint ve polling interval ile yeni servis ekleme; düz ve silme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Gerçek Zamanlı Metrik İzleme</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İzleme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CPU, bellek, disk kullanımı ve yanıt süresi — WebSocket üzerinden canlı akış</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Sağlık Durumu</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İzleme</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UP/DOWN/DEGRADED kartları; uptime yüzde ve son kontrol zamanı</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Latency Zaman Serisi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Görselleştirme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Son 1h, 6h, 24h, 7g latency geçmişi grafikleri</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Restart / Stop Komutları</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Yönetim</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aracılığıyla servis restart ve stop operasyonları</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Mekanizması</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İzleme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Eşik aşımında (CPU &gt; %80, latency &gt; 500ms) görsel uyarı</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Kullanıcı Auth</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Güvenlik</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JWT tabanlı oturum yönetimi; kullanıcı başına servis izolasyonu</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Anomali Tespiti</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Metrik anomalilerinde AI analizi tetikleme ve insight kartı</w:t>
            </w:r>
          </w:p>
        </w:tc>
      </w:tr>
    </w:tbl>
    <w:p>
      <w:pPr>
        <w:spacing w:before="160" w:after="0"/>
      </w:pPr>
    </w:p>
    <w:p>
      <w:pPr>
        <w:pStyle w:val="Heading2"/>
        <w:spacing w:before="280" w:after="80"/>
      </w:pPr>
      <w:r>
        <w:rPr>
          <w:rFonts w:ascii="Arial" w:cs="Arial" w:eastAsia="Arial" w:hAnsi="Arial"/>
          <w:b/>
          <w:bCs/>
          <w:color w:val="1F2937"/>
          <w:sz w:val="26"/>
          <w:szCs w:val="26"/>
        </w:rPr>
        <w:t xml:space="preserve">10.2 Gelişmiş Özellikler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Özellik</w:t>
            </w:r>
          </w:p>
        </w:tc>
        <w:tc>
          <w:tcPr>
            <w:tcW w:type="dxa" w:w="1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Cross-Servis Korelasyon</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Birden fazla servisteki eş zamanlı anomalileri ilişkilendirme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Öngörüsel Uyarı</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Geçmiş pattern'lara göre yaklaşan sorunları önceden tespit etme</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Log Streaming</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İzleme</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loglarını gerçek zamanlı akış; keyword filtreleme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Webhook Entegrasyonu</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Entegrasyon</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Slack, Discord ve özel endpoint'lere alert push</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 Metrik Tanımı</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Özelleştirme</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Kullanıcı tanımlı metrik endpoint'leri ve dashboard widget'ları</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Bağımlılık Haritası</w:t>
            </w:r>
          </w:p>
        </w:tc>
        <w:tc>
          <w:tcPr>
            <w:tcW w:type="dxa" w:w="1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Görselleştirme</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Servisler arası bağımlılıkları interaktif graph ile görselleştirme</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Ölçeklendirme (Scale)</w:t>
            </w:r>
          </w:p>
        </w:tc>
        <w:tc>
          <w:tcPr>
            <w:tcW w:type="dxa" w:w="1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Yönetim</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Container ortamında replica sayısını artırma/azaltma</w:t>
            </w:r>
          </w:p>
        </w:tc>
      </w:tr>
    </w:tbl>
    <w:p>
      <w:r>
        <w:br w:type="page"/>
      </w:r>
    </w:p>
    <w:p>
      <w:pPr>
        <w:pStyle w:val="Heading1"/>
        <w:spacing w:before="400" w:after="120"/>
      </w:pPr>
      <w:r>
        <w:rPr>
          <w:rFonts w:ascii="Arial" w:cs="Arial" w:eastAsia="Arial" w:hAnsi="Arial"/>
          <w:b/>
          <w:bCs/>
          <w:color w:val="1E40AF"/>
          <w:sz w:val="32"/>
          <w:szCs w:val="32"/>
        </w:rPr>
        <w:t xml:space="preserve">11. Geliştirme Planı (Roadmap)</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Proje dört fazda geliştirilecektir. Her faz bağımsız olarak test edilebilir ve sunulabilir bir çıktı üretir.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560"/>
        <w:gridCol w:w="1560"/>
      </w:tblGrid>
      <w:tr>
        <w:trPr>
          <w:tblHeader/>
        </w:trPr>
        <w:tc>
          <w:tcPr>
            <w:tcW w:type="dxa" w:w="34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Görev</w:t>
            </w:r>
          </w:p>
        </w:tc>
        <w:tc>
          <w:tcPr>
            <w:tcW w:type="dxa" w:w="13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1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Öncelik</w:t>
            </w:r>
          </w:p>
        </w:tc>
        <w:tc>
          <w:tcPr>
            <w:tcW w:type="dxa" w:w="15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Süre</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 iskelet kurulumu (Go backend, React)</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1</w:t>
            </w:r>
          </w:p>
        </w:tc>
        <w:tc>
          <w:tcPr>
            <w:tcW w:type="dxa" w:w="156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Kritik</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gün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Servis kayıt ve CRUD API</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1</w:t>
            </w:r>
          </w:p>
        </w:tc>
        <w:tc>
          <w:tcPr>
            <w:tcW w:type="dxa" w:w="156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Kritik</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gün</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Temel dashboard bileşenleri (servis kartları)</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1</w:t>
            </w:r>
          </w:p>
        </w:tc>
        <w:tc>
          <w:tcPr>
            <w:tcW w:type="dxa" w:w="156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Kritik</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gün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temel yapısı (Rust binary, metrik)</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1</w:t>
            </w:r>
          </w:p>
        </w:tc>
        <w:tc>
          <w:tcPr>
            <w:tcW w:type="dxa" w:w="156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Kritik</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gün</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bağlantısı (agent → backend → UI)</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2</w:t>
            </w:r>
          </w:p>
        </w:tc>
        <w:tc>
          <w:tcPr>
            <w:tcW w:type="dxa" w:w="156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Kritik</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gün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Gerçek zamanlı metrik grafikleri (Recharts)</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2</w:t>
            </w:r>
          </w:p>
        </w:tc>
        <w:tc>
          <w:tcPr>
            <w:tcW w:type="dxa" w:w="156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gün</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mekanizması ve eşik konfigürasyonu</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2</w:t>
            </w:r>
          </w:p>
        </w:tc>
        <w:tc>
          <w:tcPr>
            <w:tcW w:type="dxa" w:w="156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gün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komut kanalı (restart/stop)</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2</w:t>
            </w:r>
          </w:p>
        </w:tc>
        <w:tc>
          <w:tcPr>
            <w:tcW w:type="dxa" w:w="156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gün</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Kullanıcı kimlik doğrulama (JWT)</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2</w:t>
            </w:r>
          </w:p>
        </w:tc>
        <w:tc>
          <w:tcPr>
            <w:tcW w:type="dxa" w:w="156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gün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anomali tespiti entegrasyonu</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3</w:t>
            </w:r>
          </w:p>
        </w:tc>
        <w:tc>
          <w:tcPr>
            <w:tcW w:type="dxa" w:w="15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gün</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insight panel bileşeni</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3</w:t>
            </w:r>
          </w:p>
        </w:tc>
        <w:tc>
          <w:tcPr>
            <w:tcW w:type="dxa" w:w="15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gün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TimescaleDB geçmişi ve zaman sorgusu</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3</w:t>
            </w:r>
          </w:p>
        </w:tc>
        <w:tc>
          <w:tcPr>
            <w:tcW w:type="dxa" w:w="15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gün</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UI polish ve responsive tasarım</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4</w:t>
            </w:r>
          </w:p>
        </w:tc>
        <w:tc>
          <w:tcPr>
            <w:tcW w:type="dxa" w:w="15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gün</w:t>
            </w:r>
          </w:p>
        </w:tc>
      </w:tr>
      <w:tr>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Compose ile deployment</w:t>
            </w:r>
          </w:p>
        </w:tc>
        <w:tc>
          <w:tcPr>
            <w:tcW w:type="dxa" w:w="13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4</w:t>
            </w:r>
          </w:p>
        </w:tc>
        <w:tc>
          <w:tcPr>
            <w:tcW w:type="dxa" w:w="156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b/>
                <w:bCs/>
                <w:color w:val="065F46"/>
                <w:sz w:val="20"/>
                <w:szCs w:val="20"/>
              </w:rPr>
              <w:t xml:space="preserve">Orta</w:t>
            </w:r>
          </w:p>
        </w:tc>
        <w:tc>
          <w:tcPr>
            <w:tcW w:type="dxa" w:w="15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gün</w:t>
            </w:r>
          </w:p>
        </w:tc>
      </w:tr>
      <w:tr>
        <w:tc>
          <w:tcPr>
            <w:tcW w:type="dxa" w:w="34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End-to-end test ve hata düzeltme</w:t>
            </w:r>
          </w:p>
        </w:tc>
        <w:tc>
          <w:tcPr>
            <w:tcW w:type="dxa" w:w="13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Faz 4</w:t>
            </w:r>
          </w:p>
        </w:tc>
        <w:tc>
          <w:tcPr>
            <w:tcW w:type="dxa" w:w="156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Yüksek</w:t>
            </w:r>
          </w:p>
        </w:tc>
        <w:tc>
          <w:tcPr>
            <w:tcW w:type="dxa" w:w="15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gün</w:t>
            </w:r>
          </w:p>
        </w:tc>
      </w:tr>
    </w:tbl>
    <w:p>
      <w:r>
        <w:br w:type="page"/>
      </w:r>
    </w:p>
    <w:p>
      <w:pPr>
        <w:pStyle w:val="Heading1"/>
        <w:spacing w:before="400" w:after="120"/>
      </w:pPr>
      <w:r>
        <w:rPr>
          <w:rFonts w:ascii="Arial" w:cs="Arial" w:eastAsia="Arial" w:hAnsi="Arial"/>
          <w:b/>
          <w:bCs/>
          <w:color w:val="1E40AF"/>
          <w:sz w:val="32"/>
          <w:szCs w:val="32"/>
        </w:rPr>
        <w:t xml:space="preserve">12. Güvenlik Mimarisi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 kullanıcıların gerçek üretim servislerine bağladığı bir araç olduğundan güvenlik tasarımın merkezinde yer almaktadır.</w:t>
      </w:r>
    </w:p>
    <w:p>
      <w:pPr>
        <w:pStyle w:val="Heading2"/>
        <w:spacing w:before="280" w:after="80"/>
      </w:pPr>
      <w:r>
        <w:rPr>
          <w:rFonts w:ascii="Arial" w:cs="Arial" w:eastAsia="Arial" w:hAnsi="Arial"/>
          <w:b/>
          <w:bCs/>
          <w:color w:val="1F2937"/>
          <w:sz w:val="26"/>
          <w:szCs w:val="26"/>
        </w:rPr>
        <w:t xml:space="preserve">12.1 Kimlik Doğrulama ve Yetkilendirme</w:t>
      </w:r>
    </w:p>
    <w:p>
      <w:pPr>
        <w:pStyle w:val="ListParagraph"/>
        <w:numPr>
          <w:ilvl w:val="0"/>
          <w:numId w:val="2"/>
        </w:numPr>
        <w:spacing w:before="40" w:after="40"/>
      </w:pPr>
      <w:r>
        <w:rPr>
          <w:rFonts w:ascii="Arial" w:cs="Arial" w:eastAsia="Arial" w:hAnsi="Arial"/>
          <w:color w:val="1F2937"/>
          <w:sz w:val="22"/>
          <w:szCs w:val="22"/>
        </w:rPr>
        <w:t xml:space="preserve">JWT tabanlı stateless auth; access token 24 saat, refresh token 30 gün</w:t>
      </w:r>
    </w:p>
    <w:p>
      <w:pPr>
        <w:pStyle w:val="ListParagraph"/>
        <w:numPr>
          <w:ilvl w:val="0"/>
          <w:numId w:val="2"/>
        </w:numPr>
        <w:spacing w:before="40" w:after="40"/>
      </w:pPr>
      <w:r>
        <w:rPr>
          <w:rFonts w:ascii="Arial" w:cs="Arial" w:eastAsia="Arial" w:hAnsi="Arial"/>
          <w:color w:val="1F2937"/>
          <w:sz w:val="22"/>
          <w:szCs w:val="22"/>
        </w:rPr>
        <w:t xml:space="preserve">Her kullanıcı yalnızca kendi eklediği servisleri görebilir ve yönetebilir</w:t>
      </w:r>
    </w:p>
    <w:p>
      <w:pPr>
        <w:pStyle w:val="ListParagraph"/>
        <w:numPr>
          <w:ilvl w:val="0"/>
          <w:numId w:val="2"/>
        </w:numPr>
        <w:spacing w:before="40" w:after="40"/>
      </w:pPr>
      <w:r>
        <w:rPr>
          <w:rFonts w:ascii="Arial" w:cs="Arial" w:eastAsia="Arial" w:hAnsi="Arial"/>
          <w:color w:val="1F2937"/>
          <w:sz w:val="22"/>
          <w:szCs w:val="22"/>
        </w:rPr>
        <w:t xml:space="preserve">API key'ler veritabanında bcrypt (cost: 12) ile hashlenmiş olarak saklanır</w:t>
      </w:r>
    </w:p>
    <w:p>
      <w:pPr>
        <w:pStyle w:val="Heading2"/>
        <w:spacing w:before="280" w:after="80"/>
      </w:pPr>
      <w:r>
        <w:rPr>
          <w:rFonts w:ascii="Arial" w:cs="Arial" w:eastAsia="Arial" w:hAnsi="Arial"/>
          <w:b/>
          <w:bCs/>
          <w:color w:val="1F2937"/>
          <w:sz w:val="26"/>
          <w:szCs w:val="26"/>
        </w:rPr>
        <w:t xml:space="preserve">12.2 Agent Güvenliği</w:t>
      </w:r>
    </w:p>
    <w:p>
      <w:pPr>
        <w:pStyle w:val="ListParagraph"/>
        <w:numPr>
          <w:ilvl w:val="0"/>
          <w:numId w:val="2"/>
        </w:numPr>
        <w:spacing w:before="40" w:after="40"/>
      </w:pPr>
      <w:r>
        <w:rPr>
          <w:rFonts w:ascii="Arial" w:cs="Arial" w:eastAsia="Arial" w:hAnsi="Arial"/>
          <w:color w:val="1F2937"/>
          <w:sz w:val="22"/>
          <w:szCs w:val="22"/>
        </w:rPr>
        <w:t xml:space="preserve">Agent kurulumunda backend'in public key'i agent konfigürasyonuna eklenir</w:t>
      </w:r>
    </w:p>
    <w:p>
      <w:pPr>
        <w:pStyle w:val="ListParagraph"/>
        <w:numPr>
          <w:ilvl w:val="0"/>
          <w:numId w:val="2"/>
        </w:numPr>
        <w:spacing w:before="40" w:after="40"/>
      </w:pPr>
      <w:r>
        <w:rPr>
          <w:rFonts w:ascii="Arial" w:cs="Arial" w:eastAsia="Arial" w:hAnsi="Arial"/>
          <w:color w:val="1F2937"/>
          <w:sz w:val="22"/>
          <w:szCs w:val="22"/>
        </w:rPr>
        <w:t xml:space="preserve">Komutlar imzalanmış JWT ile taşınır; agent imzayı doğrular</w:t>
      </w:r>
    </w:p>
    <w:p>
      <w:pPr>
        <w:pStyle w:val="ListParagraph"/>
        <w:numPr>
          <w:ilvl w:val="0"/>
          <w:numId w:val="2"/>
        </w:numPr>
        <w:spacing w:before="40" w:after="40"/>
      </w:pPr>
      <w:r>
        <w:rPr>
          <w:rFonts w:ascii="Arial" w:cs="Arial" w:eastAsia="Arial" w:hAnsi="Arial"/>
          <w:color w:val="1F2937"/>
          <w:sz w:val="22"/>
          <w:szCs w:val="22"/>
        </w:rPr>
        <w:t xml:space="preserve">Agent yalnızca allowlist'e alınmış komutları çalıştırır; arbitrary shell execution yoktur</w:t>
      </w:r>
    </w:p>
    <w:p>
      <w:pPr>
        <w:pStyle w:val="ListParagraph"/>
        <w:numPr>
          <w:ilvl w:val="0"/>
          <w:numId w:val="2"/>
        </w:numPr>
        <w:spacing w:before="40" w:after="40"/>
      </w:pPr>
      <w:r>
        <w:rPr>
          <w:rFonts w:ascii="Arial" w:cs="Arial" w:eastAsia="Arial" w:hAnsi="Arial"/>
          <w:color w:val="1F2937"/>
          <w:sz w:val="22"/>
          <w:szCs w:val="22"/>
        </w:rPr>
        <w:t xml:space="preserve">Agent yapabilecekleri: restart, stop, ping — başka hiçbir işlem yoktur</w:t>
      </w:r>
    </w:p>
    <w:p>
      <w:pPr>
        <w:pStyle w:val="Heading2"/>
        <w:spacing w:before="280" w:after="80"/>
      </w:pPr>
      <w:r>
        <w:rPr>
          <w:rFonts w:ascii="Arial" w:cs="Arial" w:eastAsia="Arial" w:hAnsi="Arial"/>
          <w:b/>
          <w:bCs/>
          <w:color w:val="1F2937"/>
          <w:sz w:val="26"/>
          <w:szCs w:val="26"/>
        </w:rPr>
        <w:t xml:space="preserve">12.3 Ağ Güvenliği</w:t>
      </w:r>
    </w:p>
    <w:p>
      <w:pPr>
        <w:pStyle w:val="ListParagraph"/>
        <w:numPr>
          <w:ilvl w:val="0"/>
          <w:numId w:val="2"/>
        </w:numPr>
        <w:spacing w:before="40" w:after="40"/>
      </w:pPr>
      <w:r>
        <w:rPr>
          <w:rFonts w:ascii="Arial" w:cs="Arial" w:eastAsia="Arial" w:hAnsi="Arial"/>
          <w:color w:val="1F2937"/>
          <w:sz w:val="22"/>
          <w:szCs w:val="22"/>
        </w:rPr>
        <w:t xml:space="preserve">TLS zorunludur; HTTP fallback üretim ortamında devre dışıdır</w:t>
      </w:r>
    </w:p>
    <w:p>
      <w:pPr>
        <w:pStyle w:val="ListParagraph"/>
        <w:numPr>
          <w:ilvl w:val="0"/>
          <w:numId w:val="2"/>
        </w:numPr>
        <w:spacing w:before="40" w:after="40"/>
      </w:pPr>
      <w:r>
        <w:rPr>
          <w:rFonts w:ascii="Arial" w:cs="Arial" w:eastAsia="Arial" w:hAnsi="Arial"/>
          <w:color w:val="1F2937"/>
          <w:sz w:val="22"/>
          <w:szCs w:val="22"/>
        </w:rPr>
        <w:t xml:space="preserve">Rate limiting: IP başına dakikada 100 istek; AI endpoint için dakikada 10</w:t>
      </w:r>
    </w:p>
    <w:p>
      <w:pPr>
        <w:pStyle w:val="ListParagraph"/>
        <w:numPr>
          <w:ilvl w:val="0"/>
          <w:numId w:val="2"/>
        </w:numPr>
        <w:spacing w:before="40" w:after="40"/>
      </w:pPr>
      <w:r>
        <w:rPr>
          <w:rFonts w:ascii="Arial" w:cs="Arial" w:eastAsia="Arial" w:hAnsi="Arial"/>
          <w:color w:val="1F2937"/>
          <w:sz w:val="22"/>
          <w:szCs w:val="22"/>
        </w:rPr>
        <w:t xml:space="preserve">CORS politikası yalnızca kayıtlı origin'lere izin verir</w:t>
      </w:r>
    </w:p>
    <w:p>
      <w:pPr>
        <w:pStyle w:val="ListParagraph"/>
        <w:numPr>
          <w:ilvl w:val="0"/>
          <w:numId w:val="2"/>
        </w:numPr>
        <w:spacing w:before="40" w:after="40"/>
      </w:pPr>
      <w:r>
        <w:rPr>
          <w:rFonts w:ascii="Arial" w:cs="Arial" w:eastAsia="Arial" w:hAnsi="Arial"/>
          <w:color w:val="1F2937"/>
          <w:sz w:val="22"/>
          <w:szCs w:val="22"/>
        </w:rPr>
        <w:t xml:space="preserve">SQL injection: ORM ile parameterized queries; ham string interpolasyon yok</w:t>
      </w:r>
    </w:p>
    <w:p>
      <w:r>
        <w:br w:type="page"/>
      </w:r>
    </w:p>
    <w:p>
      <w:pPr>
        <w:pStyle w:val="Heading1"/>
        <w:spacing w:before="400" w:after="120"/>
      </w:pPr>
      <w:r>
        <w:rPr>
          <w:rFonts w:ascii="Arial" w:cs="Arial" w:eastAsia="Arial" w:hAnsi="Arial"/>
          <w:b/>
          <w:bCs/>
          <w:color w:val="1E40AF"/>
          <w:sz w:val="32"/>
          <w:szCs w:val="32"/>
        </w:rPr>
        <w:t xml:space="preserve">13. Risk Analizi</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Teknik ve operasyonel riskler aşağıda şiddet ve olasılık değerlendirmesiyle birlikte ele alınmıştır.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rPr>
          <w:tblHeader/>
        </w:trPr>
        <w:tc>
          <w:tcPr>
            <w:tcW w:type="dxa" w:w="2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3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Şiddet</w:t>
            </w:r>
          </w:p>
        </w:tc>
        <w:tc>
          <w:tcPr>
            <w:tcW w:type="dxa" w:w="13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Olasılık</w:t>
            </w:r>
          </w:p>
        </w:tc>
        <w:tc>
          <w:tcPr>
            <w:tcW w:type="dxa" w:w="3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Azaltma Stratejisi</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Agent'a ulaşılamaması (network timeout)</w:t>
            </w:r>
          </w:p>
        </w:tc>
        <w:tc>
          <w:tcPr>
            <w:tcW w:type="dxa" w:w="130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Yüksek</w:t>
            </w:r>
          </w:p>
        </w:tc>
        <w:tc>
          <w:tcPr>
            <w:tcW w:type="dxa" w:w="13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Orta</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Exponential backoff yeniden bağlanma; offline durum kaydet ve UI'da göster</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API rate limit aşımı</w:t>
            </w:r>
          </w:p>
        </w:tc>
        <w:tc>
          <w:tcPr>
            <w:tcW w:type="dxa" w:w="13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Orta</w:t>
            </w:r>
          </w:p>
        </w:tc>
        <w:tc>
          <w:tcPr>
            <w:tcW w:type="dxa" w:w="13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Orta</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Kullanıcı başına rate limiter; kuyruklama; devre kesici (circuit breaker)</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Yanlış restart komutu (insan hatası)</w:t>
            </w:r>
          </w:p>
        </w:tc>
        <w:tc>
          <w:tcPr>
            <w:tcW w:type="dxa" w:w="130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Yüksek</w:t>
            </w:r>
          </w:p>
        </w:tc>
        <w:tc>
          <w:tcPr>
            <w:tcW w:type="dxa" w:w="13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Orta</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Konfirmasyon modal; komut geçmişi; geri alma penceresi (10 saniye)</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TimescaleDB disk dolması</w:t>
            </w:r>
          </w:p>
        </w:tc>
        <w:tc>
          <w:tcPr>
            <w:tcW w:type="dxa" w:w="1300"/>
            <w:tcBorders>
              <w:top w:val="single" w:color="BFDBFE" w:sz="1"/>
              <w:left w:val="single" w:color="BFDBFE" w:sz="1"/>
              <w:bottom w:val="single" w:color="BFDBFE" w:sz="1"/>
              <w:right w:val="single" w:color="BFDBFE" w:sz="1"/>
            </w:tcBorders>
            <w:shd w:fill="FEF3C7" w:val="clear"/>
            <w:tcMar>
              <w:top w:type="dxa" w:w="80"/>
              <w:left w:type="dxa" w:w="120"/>
              <w:bottom w:type="dxa" w:w="80"/>
              <w:right w:type="dxa" w:w="120"/>
            </w:tcMar>
          </w:tcPr>
          <w:p>
            <w:r>
              <w:rPr>
                <w:rFonts w:ascii="Arial" w:cs="Arial" w:eastAsia="Arial" w:hAnsi="Arial"/>
                <w:color w:val="92400E"/>
                <w:sz w:val="20"/>
                <w:szCs w:val="20"/>
              </w:rPr>
              <w:t xml:space="preserve">Orta</w:t>
            </w:r>
          </w:p>
        </w:tc>
        <w:tc>
          <w:tcPr>
            <w:tcW w:type="dxa" w:w="13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color w:val="065F46"/>
                <w:sz w:val="20"/>
                <w:szCs w:val="20"/>
              </w:rPr>
              <w:t xml:space="preserve">Düşük</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Otomatik retention policy; 90 günden eski veriyi aggregate ederek sıkıştır</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WebSocket bağlantı kesilmesi</w:t>
            </w:r>
          </w:p>
        </w:tc>
        <w:tc>
          <w:tcPr>
            <w:tcW w:type="dxa" w:w="13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color w:val="065F46"/>
                <w:sz w:val="20"/>
                <w:szCs w:val="20"/>
              </w:rPr>
              <w:t xml:space="preserve">Düşük</w:t>
            </w:r>
          </w:p>
        </w:tc>
        <w:tc>
          <w:tcPr>
            <w:tcW w:type="dxa" w:w="130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Yüksek</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Otomatik reconnect; bağlantı kesilince UI'da gösterge ve polling moduna düş</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 binary güvenlik açığı</w:t>
            </w:r>
          </w:p>
        </w:tc>
        <w:tc>
          <w:tcPr>
            <w:tcW w:type="dxa" w:w="130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7F1D1D"/>
                <w:sz w:val="20"/>
                <w:szCs w:val="20"/>
              </w:rPr>
              <w:t xml:space="preserve">Kritik</w:t>
            </w:r>
          </w:p>
        </w:tc>
        <w:tc>
          <w:tcPr>
            <w:tcW w:type="dxa" w:w="13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color w:val="065F46"/>
                <w:sz w:val="20"/>
                <w:szCs w:val="20"/>
              </w:rPr>
              <w:t xml:space="preserve">Düşük</w:t>
            </w:r>
          </w:p>
        </w:tc>
        <w:tc>
          <w:tcPr>
            <w:tcW w:type="dxa" w:w="3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 imzalama; checksum doğrulama; minimal permission ile çalışma</w:t>
            </w:r>
          </w:p>
        </w:tc>
      </w:tr>
      <w:tr>
        <w:tc>
          <w:tcPr>
            <w:tcW w:type="dxa" w:w="2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Sahte metrik (agent manipulasyonu)</w:t>
            </w:r>
          </w:p>
        </w:tc>
        <w:tc>
          <w:tcPr>
            <w:tcW w:type="dxa" w:w="1300"/>
            <w:tcBorders>
              <w:top w:val="single" w:color="BFDBFE" w:sz="1"/>
              <w:left w:val="single" w:color="BFDBFE" w:sz="1"/>
              <w:bottom w:val="single" w:color="BFDBFE" w:sz="1"/>
              <w:right w:val="single" w:color="BFDBFE"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Yüksek</w:t>
            </w:r>
          </w:p>
        </w:tc>
        <w:tc>
          <w:tcPr>
            <w:tcW w:type="dxa" w:w="1300"/>
            <w:tcBorders>
              <w:top w:val="single" w:color="BFDBFE" w:sz="1"/>
              <w:left w:val="single" w:color="BFDBFE" w:sz="1"/>
              <w:bottom w:val="single" w:color="BFDBFE" w:sz="1"/>
              <w:right w:val="single" w:color="BFDBFE" w:sz="1"/>
            </w:tcBorders>
            <w:shd w:fill="DCFCE7" w:val="clear"/>
            <w:tcMar>
              <w:top w:type="dxa" w:w="80"/>
              <w:left w:type="dxa" w:w="120"/>
              <w:bottom w:type="dxa" w:w="80"/>
              <w:right w:type="dxa" w:w="120"/>
            </w:tcMar>
          </w:tcPr>
          <w:p>
            <w:r>
              <w:rPr>
                <w:rFonts w:ascii="Arial" w:cs="Arial" w:eastAsia="Arial" w:hAnsi="Arial"/>
                <w:color w:val="065F46"/>
                <w:sz w:val="20"/>
                <w:szCs w:val="20"/>
              </w:rPr>
              <w:t xml:space="preserve">Düşük</w:t>
            </w:r>
          </w:p>
        </w:tc>
        <w:tc>
          <w:tcPr>
            <w:tcW w:type="dxa" w:w="3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Backend'de outlier detection; imzalı metrik paketleri (HMAC)</w:t>
            </w:r>
          </w:p>
        </w:tc>
      </w:tr>
    </w:tbl>
    <w:p>
      <w:r>
        <w:br w:type="page"/>
      </w:r>
    </w:p>
    <w:p>
      <w:pPr>
        <w:pStyle w:val="Heading1"/>
        <w:spacing w:before="400" w:after="120"/>
      </w:pPr>
      <w:r>
        <w:rPr>
          <w:rFonts w:ascii="Arial" w:cs="Arial" w:eastAsia="Arial" w:hAnsi="Arial"/>
          <w:b/>
          <w:bCs/>
          <w:color w:val="1E40AF"/>
          <w:sz w:val="32"/>
          <w:szCs w:val="32"/>
        </w:rPr>
        <w:t xml:space="preserve">14. Deployment ve Ortam Konfigürasyonu</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 Docker Compose ile tek komutta kaldırılabilir. Geliştirme ortamı ile üretim ortamı konfigurasyonu birbirinden ayrı tutulur.</w:t>
      </w:r>
    </w:p>
    <w:p>
      <w:pPr>
        <w:pStyle w:val="Heading2"/>
        <w:spacing w:before="280" w:after="80"/>
      </w:pPr>
      <w:r>
        <w:rPr>
          <w:rFonts w:ascii="Arial" w:cs="Arial" w:eastAsia="Arial" w:hAnsi="Arial"/>
          <w:b/>
          <w:bCs/>
          <w:color w:val="1F2937"/>
          <w:sz w:val="26"/>
          <w:szCs w:val="26"/>
        </w:rPr>
        <w:t xml:space="preserve">14.1 Servis Bazında Ortam Değişkenleri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Değişken</w:t>
            </w:r>
          </w:p>
        </w:tc>
        <w:tc>
          <w:tcPr>
            <w:tcW w:type="dxa" w:w="180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496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DATABASE_URL</w:t>
            </w:r>
          </w:p>
        </w:tc>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TimescaleDB bağlantı URI'si</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JWT_SECRET</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JWT imzalama anahtarı (min. 256-bit)</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CLAUDE_API_KEY</w:t>
            </w:r>
          </w:p>
        </w:tc>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Anthropic API anahtarı</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POLL_DEFAULT_SEC</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Varsayılan polling aralığı (saniye)</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WS_MAX_CONNECTIONS</w:t>
            </w:r>
          </w:p>
        </w:tc>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Maksimum WebSocket bağlantı sayısı</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NANONET_TOKEN</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kimlik doğrulama API token</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NANONET_BACKEND</w:t>
            </w:r>
          </w:p>
        </w:tc>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WebSocket URL'i</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NANONET_SERVICE_ID</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Agent</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 agent'a ait servis ID</w:t>
            </w:r>
          </w:p>
        </w:tc>
      </w:tr>
      <w:tr>
        <w:tc>
          <w:tcPr>
            <w:tcW w:type="dxa" w:w="26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REACT_APP_API_URL</w:t>
            </w:r>
          </w:p>
        </w:tc>
        <w:tc>
          <w:tcPr>
            <w:tcW w:type="dxa" w:w="180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4960"/>
            <w:tcBorders>
              <w:top w:val="single" w:color="BFDBFE" w:sz="1"/>
              <w:left w:val="single" w:color="BFDBFE" w:sz="1"/>
              <w:bottom w:val="single" w:color="BFDBFE" w:sz="1"/>
              <w:right w:val="single" w:color="BFDBFE" w:sz="1"/>
            </w:tcBorders>
            <w:shd w:fill="F8FA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REST API base URL</w:t>
            </w:r>
          </w:p>
        </w:tc>
      </w:tr>
      <w:tr>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REACT_APP_WS_URL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496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WebSocket URL</w:t>
            </w:r>
          </w:p>
        </w:tc>
      </w:tr>
    </w:tbl>
    <w:p>
      <w:pPr>
        <w:spacing w:before="120" w:after="0"/>
      </w:pPr>
    </w:p>
    <w:p>
      <w:pPr>
        <w:pStyle w:val="Heading2"/>
        <w:spacing w:before="280" w:after="80"/>
      </w:pPr>
      <w:r>
        <w:rPr>
          <w:rFonts w:ascii="Arial" w:cs="Arial" w:eastAsia="Arial" w:hAnsi="Arial"/>
          <w:b/>
          <w:bCs/>
          <w:color w:val="1F2937"/>
          <w:sz w:val="26"/>
          <w:szCs w:val="26"/>
        </w:rPr>
        <w:t xml:space="preserve">14.2 Docker Compose Örneği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11827" w:val="clear"/>
            <w:tcMar>
              <w:top w:type="dxa" w:w="120"/>
              <w:left w:type="dxa" w:w="200"/>
              <w:bottom w:type="dxa" w:w="120"/>
              <w:right w:type="dxa" w:w="200"/>
            </w:tcMar>
          </w:tcPr>
          <w:p>
            <w:pPr>
              <w:spacing w:before="20" w:after="20"/>
            </w:pPr>
            <w:r>
              <w:rPr>
                <w:rFonts w:ascii="Courier New" w:cs="Courier New" w:eastAsia="Courier New" w:hAnsi="Courier New"/>
                <w:color w:val="6B7280"/>
                <w:sz w:val="18"/>
                <w:szCs w:val="18"/>
              </w:rPr>
              <w:t xml:space="preserve"># docker-compose.yml</w:t>
            </w:r>
          </w:p>
          <w:p>
            <w:pPr>
              <w:spacing w:before="20" w:after="20"/>
            </w:pPr>
            <w:r>
              <w:rPr>
                <w:rFonts w:ascii="Courier New" w:cs="Courier New" w:eastAsia="Courier New" w:hAnsi="Courier New"/>
                <w:color w:val="E2E8F0"/>
                <w:sz w:val="18"/>
                <w:szCs w:val="18"/>
              </w:rPr>
              <w:t xml:space="preserve">services:</w:t>
            </w:r>
          </w:p>
          <w:p>
            <w:pPr>
              <w:spacing w:before="20" w:after="20"/>
            </w:pPr>
            <w:r>
              <w:rPr>
                <w:rFonts w:ascii="Courier New" w:cs="Courier New" w:eastAsia="Courier New" w:hAnsi="Courier New"/>
                <w:color w:val="E2E8F0"/>
                <w:sz w:val="18"/>
                <w:szCs w:val="18"/>
              </w:rPr>
              <w:t xml:space="preserve">  db:</w:t>
            </w:r>
          </w:p>
          <w:p>
            <w:pPr>
              <w:spacing w:before="20" w:after="20"/>
            </w:pPr>
            <w:r>
              <w:rPr>
                <w:rFonts w:ascii="Courier New" w:cs="Courier New" w:eastAsia="Courier New" w:hAnsi="Courier New"/>
                <w:color w:val="E2E8F0"/>
                <w:sz w:val="18"/>
                <w:szCs w:val="18"/>
              </w:rPr>
              <w:t xml:space="preserve">    image: timescale/timescaledb:latest-pg15</w:t>
            </w:r>
          </w:p>
          <w:p>
            <w:pPr>
              <w:spacing w:before="20" w:after="20"/>
            </w:pPr>
            <w:r>
              <w:rPr>
                <w:rFonts w:ascii="Courier New" w:cs="Courier New" w:eastAsia="Courier New" w:hAnsi="Courier New"/>
                <w:color w:val="E2E8F0"/>
                <w:sz w:val="18"/>
                <w:szCs w:val="18"/>
              </w:rPr>
              <w:t xml:space="preserve">    environment:</w:t>
            </w:r>
          </w:p>
          <w:p>
            <w:pPr>
              <w:spacing w:before="20" w:after="20"/>
            </w:pPr>
            <w:r>
              <w:rPr>
                <w:rFonts w:ascii="Courier New" w:cs="Courier New" w:eastAsia="Courier New" w:hAnsi="Courier New"/>
                <w:color w:val="E2E8F0"/>
                <w:sz w:val="18"/>
                <w:szCs w:val="18"/>
              </w:rPr>
              <w:t xml:space="preserve">      POSTGRES_DB: nanonet</w:t>
            </w:r>
          </w:p>
          <w:p>
            <w:pPr>
              <w:spacing w:before="20" w:after="20"/>
            </w:pPr>
            <w:r>
              <w:rPr>
                <w:rFonts w:ascii="Courier New" w:cs="Courier New" w:eastAsia="Courier New" w:hAnsi="Courier New"/>
                <w:color w:val="E2E8F0"/>
                <w:sz w:val="18"/>
                <w:szCs w:val="18"/>
              </w:rPr>
              <w:t xml:space="preserve">      POSTGRES_PASSWORD: ${DB_PASS}</w:t>
            </w:r>
          </w:p>
          <w:p>
            <w:pPr>
              <w:spacing w:before="20" w:after="20"/>
            </w:pPr>
            <w:r>
              <w:rPr>
                <w:rFonts w:ascii="Courier New" w:cs="Courier New" w:eastAsia="Courier New" w:hAnsi="Courier New"/>
                <w:color w:val="E2E8F0"/>
                <w:sz w:val="18"/>
                <w:szCs w:val="18"/>
              </w:rPr>
              <w:t xml:space="preserve">  backend:</w:t>
            </w:r>
          </w:p>
          <w:p>
            <w:pPr>
              <w:spacing w:before="20" w:after="20"/>
            </w:pPr>
            <w:r>
              <w:rPr>
                <w:rFonts w:ascii="Courier New" w:cs="Courier New" w:eastAsia="Courier New" w:hAnsi="Courier New"/>
                <w:color w:val="E2E8F0"/>
                <w:sz w:val="18"/>
                <w:szCs w:val="18"/>
              </w:rPr>
              <w:t xml:space="preserve">    build: ./backend</w:t>
            </w:r>
          </w:p>
          <w:p>
            <w:pPr>
              <w:spacing w:before="20" w:after="20"/>
            </w:pPr>
            <w:r>
              <w:rPr>
                <w:rFonts w:ascii="Courier New" w:cs="Courier New" w:eastAsia="Courier New" w:hAnsi="Courier New"/>
                <w:color w:val="E2E8F0"/>
                <w:sz w:val="18"/>
                <w:szCs w:val="18"/>
              </w:rPr>
              <w:t xml:space="preserve">    environment:</w:t>
            </w:r>
          </w:p>
          <w:p>
            <w:pPr>
              <w:spacing w:before="20" w:after="20"/>
            </w:pPr>
            <w:r>
              <w:rPr>
                <w:rFonts w:ascii="Courier New" w:cs="Courier New" w:eastAsia="Courier New" w:hAnsi="Courier New"/>
                <w:color w:val="86EFAC"/>
                <w:sz w:val="18"/>
                <w:szCs w:val="18"/>
              </w:rPr>
              <w:t xml:space="preserve">      DATABASE_URL: postgres://postgres:${DB_PASS}@db:5432/nanonet</w:t>
            </w:r>
          </w:p>
          <w:p>
            <w:pPr>
              <w:spacing w:before="20" w:after="20"/>
            </w:pPr>
            <w:r>
              <w:rPr>
                <w:rFonts w:ascii="Courier New" w:cs="Courier New" w:eastAsia="Courier New" w:hAnsi="Courier New"/>
                <w:color w:val="E2E8F0"/>
                <w:sz w:val="18"/>
                <w:szCs w:val="18"/>
              </w:rPr>
              <w:t xml:space="preserve">      JWT_SECRET: ${JWT_SECRET}</w:t>
            </w:r>
          </w:p>
          <w:p>
            <w:pPr>
              <w:spacing w:before="20" w:after="20"/>
            </w:pPr>
            <w:r>
              <w:rPr>
                <w:rFonts w:ascii="Courier New" w:cs="Courier New" w:eastAsia="Courier New" w:hAnsi="Courier New"/>
                <w:color w:val="E2E8F0"/>
                <w:sz w:val="18"/>
                <w:szCs w:val="18"/>
              </w:rPr>
              <w:t xml:space="preserve">      CLAUDE_API_KEY: ${CLAUDE_API_KEY}</w:t>
            </w:r>
          </w:p>
          <w:p>
            <w:pPr>
              <w:spacing w:before="20" w:after="20"/>
            </w:pPr>
            <w:r>
              <w:rPr>
                <w:rFonts w:ascii="Courier New" w:cs="Courier New" w:eastAsia="Courier New" w:hAnsi="Courier New"/>
                <w:color w:val="E2E8F0"/>
                <w:sz w:val="18"/>
                <w:szCs w:val="18"/>
              </w:rPr>
              <w:t xml:space="preserve">    depends_on: [db]</w:t>
            </w:r>
          </w:p>
          <w:p>
            <w:pPr>
              <w:spacing w:before="20" w:after="20"/>
            </w:pPr>
            <w:r>
              <w:rPr>
                <w:rFonts w:ascii="Courier New" w:cs="Courier New" w:eastAsia="Courier New" w:hAnsi="Courier New"/>
                <w:color w:val="E2E8F0"/>
                <w:sz w:val="18"/>
                <w:szCs w:val="18"/>
              </w:rPr>
              <w:t xml:space="preserve">    ports: ["8080:8080"]</w:t>
            </w:r>
          </w:p>
          <w:p>
            <w:pPr>
              <w:spacing w:before="20" w:after="20"/>
            </w:pPr>
            <w:r>
              <w:rPr>
                <w:rFonts w:ascii="Courier New" w:cs="Courier New" w:eastAsia="Courier New" w:hAnsi="Courier New"/>
                <w:color w:val="E2E8F0"/>
                <w:sz w:val="18"/>
                <w:szCs w:val="18"/>
              </w:rPr>
              <w:t xml:space="preserve">  frontend:</w:t>
            </w:r>
          </w:p>
          <w:p>
            <w:pPr>
              <w:spacing w:before="20" w:after="20"/>
            </w:pPr>
            <w:r>
              <w:rPr>
                <w:rFonts w:ascii="Courier New" w:cs="Courier New" w:eastAsia="Courier New" w:hAnsi="Courier New"/>
                <w:color w:val="E2E8F0"/>
                <w:sz w:val="18"/>
                <w:szCs w:val="18"/>
              </w:rPr>
              <w:t xml:space="preserve">    build: ./frontend</w:t>
            </w:r>
          </w:p>
          <w:p>
            <w:pPr>
              <w:spacing w:before="20" w:after="20"/>
            </w:pPr>
            <w:r>
              <w:rPr>
                <w:rFonts w:ascii="Courier New" w:cs="Courier New" w:eastAsia="Courier New" w:hAnsi="Courier New"/>
                <w:color w:val="E2E8F0"/>
                <w:sz w:val="18"/>
                <w:szCs w:val="18"/>
              </w:rPr>
              <w:t xml:space="preserve">    environment:</w:t>
            </w:r>
          </w:p>
          <w:p>
            <w:pPr>
              <w:spacing w:before="20" w:after="20"/>
            </w:pPr>
            <w:r>
              <w:rPr>
                <w:rFonts w:ascii="Courier New" w:cs="Courier New" w:eastAsia="Courier New" w:hAnsi="Courier New"/>
                <w:color w:val="86EFAC"/>
                <w:sz w:val="18"/>
                <w:szCs w:val="18"/>
              </w:rPr>
              <w:t xml:space="preserve">      REACT_APP_API_URL: http://localhost:8080/api/v1</w:t>
            </w:r>
          </w:p>
          <w:p>
            <w:pPr>
              <w:spacing w:before="20" w:after="20"/>
            </w:pPr>
            <w:r>
              <w:rPr>
                <w:rFonts w:ascii="Courier New" w:cs="Courier New" w:eastAsia="Courier New" w:hAnsi="Courier New"/>
                <w:color w:val="E2E8F0"/>
                <w:sz w:val="18"/>
                <w:szCs w:val="18"/>
              </w:rPr>
              <w:t xml:space="preserve">    ports: ["3000:3000"]</w:t>
            </w:r>
          </w:p>
        </w:tc>
      </w:tr>
    </w:tbl>
    <w:p>
      <w:r>
        <w:br w:type="page"/>
      </w:r>
    </w:p>
    <w:p>
      <w:pPr>
        <w:pStyle w:val="Heading1"/>
        <w:spacing w:before="400" w:after="120"/>
      </w:pPr>
      <w:r>
        <w:rPr>
          <w:rFonts w:ascii="Arial" w:cs="Arial" w:eastAsia="Arial" w:hAnsi="Arial"/>
          <w:b/>
          <w:bCs/>
          <w:color w:val="1E40AF"/>
          <w:sz w:val="32"/>
          <w:szCs w:val="32"/>
        </w:rPr>
        <w:t xml:space="preserve">15. Sonuç</w:t>
      </w:r>
    </w:p>
    <w:p>
      <w:pPr>
        <w:pBdr>
          <w:bottom w:val="single" w:color="BFDBFE" w:sz="4" w:space="1"/>
        </w:pBdr>
        <w:spacing w:before="100" w:after="100"/>
      </w:pPr>
    </w:p>
    <w:p>
      <w:pPr>
        <w:spacing w:before="60" w:after="80" w:line="276"/>
      </w:pPr>
      <w:r>
        <w:rPr>
          <w:rFonts w:ascii="Arial" w:cs="Arial" w:eastAsia="Arial" w:hAnsi="Arial"/>
          <w:color w:val="1F2937"/>
          <w:sz w:val="22"/>
          <w:szCs w:val="22"/>
        </w:rPr>
        <w:t xml:space="preserve">NanoNet, mikroservis operasyonlarındaki en temel sürtünme noktasını — dağınık araç ekosistemi ve reaktif monitoring modelini — ele alan bütünleşik bir platform olarak tasarılanmıştır.</w:t>
      </w:r>
    </w:p>
    <w:p>
      <w:pPr>
        <w:spacing w:before="60" w:after="80" w:line="276"/>
      </w:pPr>
      <w:r>
        <w:rPr>
          <w:rFonts w:ascii="Arial" w:cs="Arial" w:eastAsia="Arial" w:hAnsi="Arial"/>
          <w:color w:val="1F2937"/>
          <w:sz w:val="22"/>
          <w:szCs w:val="22"/>
        </w:rPr>
        <w:t xml:space="preserve">Projenin teknik seçimleri (Go backend, Rust agent, React frontend) her katmanın kendi güçlü yanlarını maksimize eder. Agent tabanlı mimari, kullanıcının kendi servislerine müdahale imkânı tanıyan gerçekçi bir orkestrasyon modeli sunar. AI entegrasyonu, monitoring sürecine semantik bir anlama katmanı ekleyerek ham metriklerin ötesine geçer.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3"/>
              <w:left w:val="thick" w:color="93C5FD" w:sz="12"/>
              <w:bottom w:val="single" w:color="93C5FD" w:sz="3"/>
              <w:right w:val="single" w:color="93C5FD" w:sz="3"/>
            </w:tcBorders>
            <w:shd w:fill="EFF6FF" w:val="clear"/>
            <w:tcMar>
              <w:top w:type="dxa" w:w="120"/>
              <w:left w:type="dxa" w:w="180"/>
              <w:bottom w:type="dxa" w:w="120"/>
              <w:right w:type="dxa" w:w="180"/>
            </w:tcMar>
          </w:tcPr>
          <w:p>
            <w:pPr>
              <w:spacing w:before="0" w:after="60"/>
            </w:pPr>
            <w:r>
              <w:rPr>
                <w:rFonts w:ascii="Arial" w:cs="Arial" w:eastAsia="Arial" w:hAnsi="Arial"/>
                <w:b/>
                <w:bCs/>
                <w:color w:val="1E40AF"/>
                <w:sz w:val="22"/>
                <w:szCs w:val="22"/>
              </w:rPr>
              <w:t xml:space="preserve">Sonuç — NanoNet'in Değer Önermesi</w:t>
            </w:r>
          </w:p>
          <w:p>
            <w:pPr>
              <w:spacing w:before="0" w:after="0"/>
            </w:pPr>
            <w:r>
              <w:rPr>
                <w:rFonts w:ascii="Arial" w:cs="Arial" w:eastAsia="Arial" w:hAnsi="Arial"/>
                <w:color w:val="374151"/>
                <w:sz w:val="21"/>
                <w:szCs w:val="21"/>
              </w:rPr>
              <w:t xml:space="preserve">Kurulumu basit (tek binary agent), kullanımı sezgisel (modern React dashboard), yönetimi güçlü (restart/stop/scale), analizi zeki (AI destekli anomali tespiti). Microservice izlemesini küçük ekipler için erişilebilir kılar.</w:t>
            </w:r>
          </w:p>
        </w:tc>
      </w:tr>
    </w:tbl>
    <w:p>
      <w:pPr>
        <w:spacing w:before="200" w:after="0"/>
      </w:pPr>
    </w:p>
    <w:p>
      <w:pPr>
        <w:pStyle w:val="Heading2"/>
        <w:spacing w:before="280" w:after="80"/>
      </w:pPr>
      <w:r>
        <w:rPr>
          <w:rFonts w:ascii="Arial" w:cs="Arial" w:eastAsia="Arial" w:hAnsi="Arial"/>
          <w:b/>
          <w:bCs/>
          <w:color w:val="1F2937"/>
          <w:sz w:val="26"/>
          <w:szCs w:val="26"/>
        </w:rPr>
        <w:t xml:space="preserve">Referanslar ve Kaynaklar</w:t>
      </w:r>
    </w:p>
    <w:p>
      <w:pPr>
        <w:pStyle w:val="ListParagraph"/>
        <w:numPr>
          <w:ilvl w:val="0"/>
          <w:numId w:val="2"/>
        </w:numPr>
        <w:spacing w:before="40" w:after="40"/>
      </w:pPr>
      <w:r>
        <w:rPr>
          <w:rFonts w:ascii="Arial" w:cs="Arial" w:eastAsia="Arial" w:hAnsi="Arial"/>
          <w:color w:val="1F2937"/>
          <w:sz w:val="22"/>
          <w:szCs w:val="22"/>
        </w:rPr>
        <w:t xml:space="preserve">Prometheus &amp; Grafana Dokümantasyonu — grafana.com/oss/prometheus</w:t>
      </w:r>
    </w:p>
    <w:p>
      <w:pPr>
        <w:pStyle w:val="ListParagraph"/>
        <w:numPr>
          <w:ilvl w:val="0"/>
          <w:numId w:val="2"/>
        </w:numPr>
        <w:spacing w:before="40" w:after="40"/>
      </w:pPr>
      <w:r>
        <w:rPr>
          <w:rFonts w:ascii="Arial" w:cs="Arial" w:eastAsia="Arial" w:hAnsi="Arial"/>
          <w:color w:val="1F2937"/>
          <w:sz w:val="22"/>
          <w:szCs w:val="22"/>
        </w:rPr>
        <w:t xml:space="preserve">Go Resmi Dokümantasyonu — go.dev/doc</w:t>
      </w:r>
    </w:p>
    <w:p>
      <w:pPr>
        <w:pStyle w:val="ListParagraph"/>
        <w:numPr>
          <w:ilvl w:val="0"/>
          <w:numId w:val="2"/>
        </w:numPr>
        <w:spacing w:before="40" w:after="40"/>
      </w:pPr>
      <w:r>
        <w:rPr>
          <w:rFonts w:ascii="Arial" w:cs="Arial" w:eastAsia="Arial" w:hAnsi="Arial"/>
          <w:color w:val="1F2937"/>
          <w:sz w:val="22"/>
          <w:szCs w:val="22"/>
        </w:rPr>
        <w:t xml:space="preserve">Rust Async Book — rust-lang.github.io/async-book</w:t>
      </w:r>
    </w:p>
    <w:p>
      <w:pPr>
        <w:pStyle w:val="ListParagraph"/>
        <w:numPr>
          <w:ilvl w:val="0"/>
          <w:numId w:val="2"/>
        </w:numPr>
        <w:spacing w:before="40" w:after="40"/>
      </w:pPr>
      <w:r>
        <w:rPr>
          <w:rFonts w:ascii="Arial" w:cs="Arial" w:eastAsia="Arial" w:hAnsi="Arial"/>
          <w:color w:val="1F2937"/>
          <w:sz w:val="22"/>
          <w:szCs w:val="22"/>
        </w:rPr>
        <w:t xml:space="preserve">TimescaleDB Dökümanları — docs.timescale.com</w:t>
      </w:r>
    </w:p>
    <w:p>
      <w:pPr>
        <w:pStyle w:val="ListParagraph"/>
        <w:numPr>
          <w:ilvl w:val="0"/>
          <w:numId w:val="2"/>
        </w:numPr>
        <w:spacing w:before="40" w:after="40"/>
      </w:pPr>
      <w:r>
        <w:rPr>
          <w:rFonts w:ascii="Arial" w:cs="Arial" w:eastAsia="Arial" w:hAnsi="Arial"/>
          <w:color w:val="1F2937"/>
          <w:sz w:val="22"/>
          <w:szCs w:val="22"/>
        </w:rPr>
        <w:t xml:space="preserve">Recharts Kütüphanesi — recharts.org</w:t>
      </w:r>
    </w:p>
    <w:p>
      <w:pPr>
        <w:pStyle w:val="ListParagraph"/>
        <w:numPr>
          <w:ilvl w:val="0"/>
          <w:numId w:val="2"/>
        </w:numPr>
        <w:spacing w:before="40" w:after="40"/>
      </w:pPr>
      <w:r>
        <w:rPr>
          <w:rFonts w:ascii="Arial" w:cs="Arial" w:eastAsia="Arial" w:hAnsi="Arial"/>
          <w:color w:val="1F2937"/>
          <w:sz w:val="22"/>
          <w:szCs w:val="22"/>
        </w:rPr>
        <w:t xml:space="preserve">Claude API Dokümantasyonu — docs.anthropic.com</w:t>
      </w:r>
    </w:p>
    <w:p>
      <w:pPr>
        <w:pStyle w:val="ListParagraph"/>
        <w:numPr>
          <w:ilvl w:val="0"/>
          <w:numId w:val="2"/>
        </w:numPr>
        <w:spacing w:before="40" w:after="40"/>
      </w:pPr>
      <w:r>
        <w:rPr>
          <w:rFonts w:ascii="Arial" w:cs="Arial" w:eastAsia="Arial" w:hAnsi="Arial"/>
          <w:color w:val="1F2937"/>
          <w:sz w:val="22"/>
          <w:szCs w:val="22"/>
        </w:rPr>
        <w:t xml:space="preserve">gorilla/websocket — github.com/gorilla/websocket</w:t>
      </w:r>
    </w:p>
    <w:p>
      <w:pPr>
        <w:pStyle w:val="ListParagraph"/>
        <w:numPr>
          <w:ilvl w:val="0"/>
          <w:numId w:val="2"/>
        </w:numPr>
        <w:spacing w:before="40" w:after="40"/>
      </w:pPr>
      <w:r>
        <w:rPr>
          <w:rFonts w:ascii="Arial" w:cs="Arial" w:eastAsia="Arial" w:hAnsi="Arial"/>
          <w:color w:val="1F2937"/>
          <w:sz w:val="22"/>
          <w:szCs w:val="22"/>
        </w:rPr>
        <w:t xml:space="preserve">Shadcn/ui — ui.shadcn.com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pPr>
    <w:r>
      <w:rPr>
        <w:rFonts w:ascii="Arial" w:cs="Arial" w:eastAsia="Arial" w:hAnsi="Arial"/>
        <w:color w:val="6B7280"/>
        <w:sz w:val="18"/>
        <w:szCs w:val="18"/>
      </w:rPr>
      <w:t xml:space="preserve">Kael Valen  |  Web Geliştirme Projesi  |  2025</w:t>
    </w:r>
    <w:r>
      <w:rPr>
        <w:rFonts w:ascii="Arial" w:cs="Arial" w:eastAsia="Arial" w:hAnsi="Arial"/>
      </w:rPr>
      <w:t xml:space="preserve">	</w:t>
    </w:r>
    <w:r>
      <w:rPr>
        <w:rFonts w:ascii="Arial" w:cs="Arial" w:eastAsia="Arial" w:hAnsi="Arial"/>
        <w:color w:val="1E40AF"/>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1"/>
      </w:pBdr>
      <w:spacing w:after="120"/>
    </w:pPr>
    <w:r>
      <w:rPr>
        <w:rFonts w:ascii="Arial" w:cs="Arial" w:eastAsia="Arial" w:hAnsi="Arial"/>
        <w:b/>
        <w:bCs/>
        <w:color w:val="1E40AF"/>
        <w:sz w:val="20"/>
        <w:szCs w:val="20"/>
      </w:rPr>
      <w:t xml:space="preserve">NanoNet</w:t>
    </w:r>
    <w:r>
      <w:rPr>
        <w:rFonts w:ascii="Arial" w:cs="Arial" w:eastAsia="Arial" w:hAnsi="Arial"/>
        <w:color w:val="6B7280"/>
        <w:sz w:val="20"/>
        <w:szCs w:val="20"/>
      </w:rPr>
      <w:t xml:space="preserve">  —  Mikroservis İzleme ve Yönetim Platformu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40A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d105e9fea3c00ab82f6d236851b803c2518d450.png"/><Relationship Id="rId9" Type="http://schemas.openxmlformats.org/officeDocument/2006/relationships/image" Target="media/401fd1a7c794bbb2e460e23e4e37e45cc9c51d8d.png"/><Relationship Id="rId10" Type="http://schemas.openxmlformats.org/officeDocument/2006/relationships/image" Target="media/3893e08c8d2b0284633e1fa4bf756cf4a93acb9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2026-02-17T11:40:53.651Z</dcterms:created>
  <dcterms:modified xsi:type="dcterms:W3CDTF">2026-02-17T11:40:53.652Z</dcterms:modified>
</cp:coreProperties>
</file>

<file path=docProps/custom.xml><?xml version="1.0" encoding="utf-8"?>
<Properties xmlns="http://schemas.openxmlformats.org/officeDocument/2006/custom-properties" xmlns:vt="http://schemas.openxmlformats.org/officeDocument/2006/docPropsVTypes"/>
</file>