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60"/>
        <w:jc w:val="center"/>
      </w:pPr>
      <w:r>
        <w:rPr>
          <w:rFonts w:ascii="Arial" w:cs="Arial" w:eastAsia="Arial" w:hAnsi="Arial"/>
          <w:b/>
          <w:bCs/>
          <w:color w:val="1E40AF"/>
          <w:sz w:val="72"/>
          <w:szCs w:val="72"/>
        </w:rPr>
        <w:t xml:space="preserve">NanoNet</w:t>
      </w:r>
    </w:p>
    <w:p>
      <w:pPr>
        <w:spacing w:before="0" w:after="120"/>
        <w:jc w:val="center"/>
      </w:pPr>
      <w:r>
        <w:rPr>
          <w:rFonts w:ascii="Arial" w:cs="Arial" w:eastAsia="Arial" w:hAnsi="Arial"/>
          <w:color w:val="6B7280"/>
          <w:sz w:val="34"/>
          <w:szCs w:val="34"/>
        </w:rPr>
        <w:t xml:space="preserve">Proje Yol Haritası Raporu</w:t>
      </w:r>
    </w:p>
    <w:p>
      <w:pPr>
        <w:pBdr>
          <w:bottom w:val="single" w:color="BFDBFE" w:sz="6" w:space="1"/>
        </w:pBdr>
        <w:spacing w:before="0" w:after="280"/>
        <w:jc w:val="center"/>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none" w:color="FFFFFF" w:sz="0"/>
              <w:left w:val="none" w:color="FFFFFF" w:sz="0"/>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E40AF"/>
                <w:sz w:val="22"/>
                <w:szCs w:val="22"/>
              </w:rPr>
              <w:t xml:space="preserve">Proje</w:t>
            </w:r>
          </w:p>
        </w:tc>
        <w:tc>
          <w:tcPr>
            <w:tcW w:type="dxa" w:w="4200"/>
            <w:tcBorders>
              <w:top w:val="none" w:color="FFFFFF" w:sz="0"/>
              <w:left w:val="none" w:color="FFFFFF" w:sz="0"/>
              <w:bottom w:val="none" w:color="FFFFFF" w:sz="0"/>
              <w:right w:val="none" w:color="FFFFFF" w:sz="0"/>
            </w:tcBorders>
            <w:shd w:fill="EFF6FF" w:val="clear"/>
            <w:tcMar>
              <w:top w:type="dxa" w:w="100"/>
              <w:left w:type="dxa" w:w="120"/>
              <w:bottom w:type="dxa" w:w="100"/>
              <w:right w:type="dxa" w:w="200"/>
            </w:tcMar>
          </w:tcPr>
          <w:p>
            <w:r>
              <w:rPr>
                <w:rFonts w:ascii="Arial" w:cs="Arial" w:eastAsia="Arial" w:hAnsi="Arial"/>
                <w:color w:val="1F2937"/>
                <w:sz w:val="22"/>
                <w:szCs w:val="22"/>
              </w:rPr>
              <w:t xml:space="preserve">NanoNet — Mikroservis İzleme Platformu</w:t>
            </w:r>
          </w:p>
        </w:tc>
      </w:tr>
      <w:tr>
        <w:tc>
          <w:tcPr>
            <w:tcW w:type="dxa" w:w="2800"/>
            <w:tcBorders>
              <w:top w:val="none" w:color="FFFFFF" w:sz="0"/>
              <w:left w:val="none" w:color="FFFFFF" w:sz="0"/>
              <w:bottom w:val="none" w:color="FFFFFF" w:sz="0"/>
              <w:right w:val="none" w:color="FFFFFF" w:sz="0"/>
            </w:tcBorders>
            <w:shd w:fill="F8FAFF" w:val="clear"/>
            <w:tcMar>
              <w:top w:type="dxa" w:w="100"/>
              <w:left w:type="dxa" w:w="200"/>
              <w:bottom w:type="dxa" w:w="100"/>
              <w:right w:type="dxa" w:w="120"/>
            </w:tcMar>
          </w:tcPr>
          <w:p>
            <w:r>
              <w:rPr>
                <w:rFonts w:ascii="Arial" w:cs="Arial" w:eastAsia="Arial" w:hAnsi="Arial"/>
                <w:b/>
                <w:bCs/>
                <w:color w:val="1E40AF"/>
                <w:sz w:val="22"/>
                <w:szCs w:val="22"/>
              </w:rPr>
              <w:t xml:space="preserve">Hazırlayan</w:t>
            </w:r>
          </w:p>
        </w:tc>
        <w:tc>
          <w:tcPr>
            <w:tcW w:type="dxa" w:w="4200"/>
            <w:tcBorders>
              <w:top w:val="none" w:color="FFFFFF" w:sz="0"/>
              <w:left w:val="none" w:color="FFFFFF" w:sz="0"/>
              <w:bottom w:val="none" w:color="FFFFFF" w:sz="0"/>
              <w:right w:val="none" w:color="FFFFFF" w:sz="0"/>
            </w:tcBorders>
            <w:shd w:fill="F8FAFF" w:val="clear"/>
            <w:tcMar>
              <w:top w:type="dxa" w:w="100"/>
              <w:left w:type="dxa" w:w="120"/>
              <w:bottom w:type="dxa" w:w="100"/>
              <w:right w:type="dxa" w:w="200"/>
            </w:tcMar>
          </w:tcPr>
          <w:p>
            <w:r>
              <w:rPr>
                <w:rFonts w:ascii="Arial" w:cs="Arial" w:eastAsia="Arial" w:hAnsi="Arial"/>
                <w:color w:val="1F2937"/>
                <w:sz w:val="22"/>
                <w:szCs w:val="22"/>
              </w:rPr>
              <w:t xml:space="preserve">Kael Valen</w:t>
            </w:r>
          </w:p>
        </w:tc>
      </w:tr>
      <w:tr>
        <w:tc>
          <w:tcPr>
            <w:tcW w:type="dxa" w:w="2800"/>
            <w:tcBorders>
              <w:top w:val="none" w:color="FFFFFF" w:sz="0"/>
              <w:left w:val="none" w:color="FFFFFF" w:sz="0"/>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E40AF"/>
                <w:sz w:val="22"/>
                <w:szCs w:val="22"/>
              </w:rPr>
              <w:t xml:space="preserve">Ders</w:t>
            </w:r>
          </w:p>
        </w:tc>
        <w:tc>
          <w:tcPr>
            <w:tcW w:type="dxa" w:w="4200"/>
            <w:tcBorders>
              <w:top w:val="none" w:color="FFFFFF" w:sz="0"/>
              <w:left w:val="none" w:color="FFFFFF" w:sz="0"/>
              <w:bottom w:val="none" w:color="FFFFFF" w:sz="0"/>
              <w:right w:val="none" w:color="FFFFFF" w:sz="0"/>
            </w:tcBorders>
            <w:shd w:fill="EFF6FF" w:val="clear"/>
            <w:tcMar>
              <w:top w:type="dxa" w:w="100"/>
              <w:left w:type="dxa" w:w="120"/>
              <w:bottom w:type="dxa" w:w="100"/>
              <w:right w:type="dxa" w:w="200"/>
            </w:tcMar>
          </w:tcPr>
          <w:p>
            <w:r>
              <w:rPr>
                <w:rFonts w:ascii="Arial" w:cs="Arial" w:eastAsia="Arial" w:hAnsi="Arial"/>
                <w:color w:val="1F2937"/>
                <w:sz w:val="22"/>
                <w:szCs w:val="22"/>
              </w:rPr>
              <w:t xml:space="preserve">YMH354 Web Tasarım ve Programlama</w:t>
            </w:r>
          </w:p>
        </w:tc>
      </w:tr>
      <w:tr>
        <w:tc>
          <w:tcPr>
            <w:tcW w:type="dxa" w:w="2800"/>
            <w:tcBorders>
              <w:top w:val="none" w:color="FFFFFF" w:sz="0"/>
              <w:left w:val="none" w:color="FFFFFF" w:sz="0"/>
              <w:bottom w:val="none" w:color="FFFFFF" w:sz="0"/>
              <w:right w:val="none" w:color="FFFFFF" w:sz="0"/>
            </w:tcBorders>
            <w:shd w:fill="F8FAFF" w:val="clear"/>
            <w:tcMar>
              <w:top w:type="dxa" w:w="100"/>
              <w:left w:type="dxa" w:w="200"/>
              <w:bottom w:type="dxa" w:w="100"/>
              <w:right w:type="dxa" w:w="120"/>
            </w:tcMar>
          </w:tcPr>
          <w:p>
            <w:r>
              <w:rPr>
                <w:rFonts w:ascii="Arial" w:cs="Arial" w:eastAsia="Arial" w:hAnsi="Arial"/>
                <w:b/>
                <w:bCs/>
                <w:color w:val="1E40AF"/>
                <w:sz w:val="22"/>
                <w:szCs w:val="22"/>
              </w:rPr>
              <w:t xml:space="preserve">Toplam Süre</w:t>
            </w:r>
          </w:p>
        </w:tc>
        <w:tc>
          <w:tcPr>
            <w:tcW w:type="dxa" w:w="4200"/>
            <w:tcBorders>
              <w:top w:val="none" w:color="FFFFFF" w:sz="0"/>
              <w:left w:val="none" w:color="FFFFFF" w:sz="0"/>
              <w:bottom w:val="none" w:color="FFFFFF" w:sz="0"/>
              <w:right w:val="none" w:color="FFFFFF" w:sz="0"/>
            </w:tcBorders>
            <w:shd w:fill="F8FAFF" w:val="clear"/>
            <w:tcMar>
              <w:top w:type="dxa" w:w="100"/>
              <w:left w:type="dxa" w:w="120"/>
              <w:bottom w:type="dxa" w:w="100"/>
              <w:right w:type="dxa" w:w="200"/>
            </w:tcMar>
          </w:tcPr>
          <w:p>
            <w:r>
              <w:rPr>
                <w:rFonts w:ascii="Arial" w:cs="Arial" w:eastAsia="Arial" w:hAnsi="Arial"/>
                <w:color w:val="1F2937"/>
                <w:sz w:val="22"/>
                <w:szCs w:val="22"/>
              </w:rPr>
              <w:t xml:space="preserve">10 Hafta (Yarı zamanlı, günde 2–4 saat)</w:t>
            </w:r>
          </w:p>
        </w:tc>
      </w:tr>
      <w:tr>
        <w:tc>
          <w:tcPr>
            <w:tcW w:type="dxa" w:w="2800"/>
            <w:tcBorders>
              <w:top w:val="none" w:color="FFFFFF" w:sz="0"/>
              <w:left w:val="none" w:color="FFFFFF" w:sz="0"/>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E40AF"/>
                <w:sz w:val="22"/>
                <w:szCs w:val="22"/>
              </w:rPr>
              <w:t xml:space="preserve">Versiyon</w:t>
            </w:r>
          </w:p>
        </w:tc>
        <w:tc>
          <w:tcPr>
            <w:tcW w:type="dxa" w:w="4200"/>
            <w:tcBorders>
              <w:top w:val="none" w:color="FFFFFF" w:sz="0"/>
              <w:left w:val="none" w:color="FFFFFF" w:sz="0"/>
              <w:bottom w:val="none" w:color="FFFFFF" w:sz="0"/>
              <w:right w:val="none" w:color="FFFFFF" w:sz="0"/>
            </w:tcBorders>
            <w:shd w:fill="EFF6FF" w:val="clear"/>
            <w:tcMar>
              <w:top w:type="dxa" w:w="100"/>
              <w:left w:type="dxa" w:w="120"/>
              <w:bottom w:type="dxa" w:w="100"/>
              <w:right w:type="dxa" w:w="200"/>
            </w:tcMar>
          </w:tcPr>
          <w:p>
            <w:r>
              <w:rPr>
                <w:rFonts w:ascii="Arial" w:cs="Arial" w:eastAsia="Arial" w:hAnsi="Arial"/>
                <w:color w:val="1F2937"/>
                <w:sz w:val="22"/>
                <w:szCs w:val="22"/>
              </w:rPr>
              <w:t xml:space="preserve">1.0</w:t>
            </w:r>
          </w:p>
        </w:tc>
      </w:tr>
    </w:tbl>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Bu Raporun Amacı</w:t>
            </w:r>
          </w:p>
          <w:p>
            <w:pPr>
              <w:spacing w:before="0" w:after="0"/>
            </w:pPr>
            <w:r>
              <w:rPr>
                <w:rFonts w:ascii="Arial" w:cs="Arial" w:eastAsia="Arial" w:hAnsi="Arial"/>
                <w:color w:val="374151"/>
                <w:sz w:val="21"/>
                <w:szCs w:val="21"/>
              </w:rPr>
              <w:t xml:space="preserve">Bu belge NanoNet projesinin 10 haftalık geliştirme sürecini kapsamaktadır. Hangi özellik hangi haftada geliştirilecek, hangi teknoloji ne zaman öğrenilecek, görevler arası bağımlılıklar neler ve riskler nasıl yönetilecek sorularına yanıt vermektedir. Geliştirme süresince referans doküman olarak kullanılacaktır.</w:t>
            </w:r>
          </w:p>
        </w:tc>
      </w:tr>
    </w:tbl>
    <w:p>
      <w:r>
        <w:br w:type="page"/>
      </w:r>
    </w:p>
    <w:p>
      <w:pPr>
        <w:pStyle w:val="Heading1"/>
        <w:spacing w:before="400" w:after="120"/>
      </w:pPr>
      <w:r>
        <w:rPr>
          <w:rFonts w:ascii="Arial" w:cs="Arial" w:eastAsia="Arial" w:hAnsi="Arial"/>
          <w:b/>
          <w:bCs/>
          <w:color w:val="1E40AF"/>
          <w:sz w:val="32"/>
          <w:szCs w:val="32"/>
        </w:rPr>
        <w:t xml:space="preserve">1. Genel Bakış</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NanoNet, kullanıcıların kendi mikroservislerini ekleyebildiği, gerçek zamanlı metriklerini izleyebildiği, AI destekli anomali analizinden yararlanabildiği ve restart/stop gibi yönetim komutlarını dashboard üzerinden çalıştırabildiği bir web platformudur. 10 haftalık geliştirme süreci dört faza bölünmüştür.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560"/>
        <w:gridCol w:w="5000"/>
      </w:tblGrid>
      <w:tr>
        <w:trPr>
          <w:tblHeader/>
        </w:trPr>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Hafta</w:t>
            </w:r>
          </w:p>
        </w:tc>
        <w:tc>
          <w:tcPr>
            <w:tcW w:type="dxa" w:w="25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Odak</w:t>
            </w:r>
          </w:p>
        </w:tc>
        <w:tc>
          <w:tcPr>
            <w:tcW w:type="dxa" w:w="5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Hedef Çıktı</w:t>
            </w:r>
          </w:p>
        </w:tc>
      </w:tr>
      <w:tr>
        <w:tc>
          <w:tcPr>
            <w:tcW w:type="dxa" w:w="9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Faz 1</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H1–H2</w:t>
            </w:r>
          </w:p>
        </w:tc>
        <w:tc>
          <w:tcPr>
            <w:tcW w:type="dxa" w:w="25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Temel Kurulum</w:t>
            </w:r>
          </w:p>
        </w:tc>
        <w:tc>
          <w:tcPr>
            <w:tcW w:type="dxa" w:w="5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 iskelet, DB bağlantısı, React proje yapısı çalışıyor</w:t>
            </w:r>
          </w:p>
        </w:tc>
      </w:tr>
      <w:tr>
        <w:tc>
          <w:tcPr>
            <w:tcW w:type="dxa" w:w="9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Faz 2</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H3–H5</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Özellikler</w:t>
            </w:r>
          </w:p>
        </w:tc>
        <w:tc>
          <w:tcPr>
            <w:tcW w:type="dxa" w:w="5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 servis CRUD, Rust agent, WebSocket canlı veri</w:t>
            </w:r>
          </w:p>
        </w:tc>
      </w:tr>
      <w:tr>
        <w:tc>
          <w:tcPr>
            <w:tcW w:type="dxa" w:w="900"/>
            <w:tcBorders>
              <w:top w:val="single" w:color="BFDBFE" w:sz="1"/>
              <w:left w:val="single" w:color="BFDBFE" w:sz="1"/>
              <w:bottom w:val="single" w:color="BFDBFE" w:sz="1"/>
              <w:right w:val="single" w:color="BFDBFE" w:sz="1"/>
            </w:tcBorders>
            <w:shd w:fill="F3E8FF" w:val="clear"/>
            <w:tcMar>
              <w:top w:type="dxa" w:w="80"/>
              <w:left w:type="dxa" w:w="120"/>
              <w:bottom w:type="dxa" w:w="80"/>
              <w:right w:type="dxa" w:w="120"/>
            </w:tcMar>
          </w:tcPr>
          <w:p>
            <w:r>
              <w:rPr>
                <w:rFonts w:ascii="Arial" w:cs="Arial" w:eastAsia="Arial" w:hAnsi="Arial"/>
                <w:b/>
                <w:bCs/>
                <w:color w:val="581C87"/>
                <w:sz w:val="20"/>
                <w:szCs w:val="20"/>
              </w:rPr>
              <w:t xml:space="preserve">Faz 3</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H6–H8</w:t>
            </w:r>
          </w:p>
        </w:tc>
        <w:tc>
          <w:tcPr>
            <w:tcW w:type="dxa" w:w="25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 Gelişmiş</w:t>
            </w:r>
          </w:p>
        </w:tc>
        <w:tc>
          <w:tcPr>
            <w:tcW w:type="dxa" w:w="5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Dashboard UI, kontrol paneli, AI entegrasyonu, alert sistemi</w:t>
            </w:r>
          </w:p>
        </w:tc>
      </w:tr>
      <w:tr>
        <w:tc>
          <w:tcPr>
            <w:tcW w:type="dxa" w:w="900"/>
            <w:tcBorders>
              <w:top w:val="single" w:color="BFDBFE" w:sz="1"/>
              <w:left w:val="single" w:color="BFDBFE" w:sz="1"/>
              <w:bottom w:val="single" w:color="BFDBFE" w:sz="1"/>
              <w:right w:val="single" w:color="BFDBFE" w:sz="1"/>
            </w:tcBorders>
            <w:shd w:fill="D1FAE5" w:val="clear"/>
            <w:tcMar>
              <w:top w:type="dxa" w:w="80"/>
              <w:left w:type="dxa" w:w="120"/>
              <w:bottom w:type="dxa" w:w="80"/>
              <w:right w:type="dxa" w:w="120"/>
            </w:tcMar>
          </w:tcPr>
          <w:p>
            <w:r>
              <w:rPr>
                <w:rFonts w:ascii="Arial" w:cs="Arial" w:eastAsia="Arial" w:hAnsi="Arial"/>
                <w:b/>
                <w:bCs/>
                <w:color w:val="064E3B"/>
                <w:sz w:val="20"/>
                <w:szCs w:val="20"/>
              </w:rPr>
              <w:t xml:space="preserve">Faz 4</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H9–H10</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Polish + Teslim</w:t>
            </w:r>
          </w:p>
        </w:tc>
        <w:tc>
          <w:tcPr>
            <w:tcW w:type="dxa" w:w="5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E2E test, Docker deploy, responsive polish, teslim</w:t>
            </w:r>
          </w:p>
        </w:tc>
      </w:tr>
    </w:tbl>
    <w:p>
      <w:r>
        <w:br w:type="page"/>
      </w:r>
    </w:p>
    <w:p>
      <w:pPr>
        <w:pStyle w:val="Heading1"/>
        <w:spacing w:before="400" w:after="120"/>
      </w:pPr>
      <w:r>
        <w:rPr>
          <w:rFonts w:ascii="Arial" w:cs="Arial" w:eastAsia="Arial" w:hAnsi="Arial"/>
          <w:b/>
          <w:bCs/>
          <w:color w:val="1E40AF"/>
          <w:sz w:val="32"/>
          <w:szCs w:val="32"/>
        </w:rPr>
        <w:t xml:space="preserve">2. Gantt Diyagramı</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Aşağıdaki diyagram tüm görevlerin 10 haftalık zaman çizelgesini göstermektedir. Her şerit bir geliştirme görevini, elmas işaretleri milestone'ları temsil etmektedir.</w:t>
      </w:r>
    </w:p>
    <w:p>
      <w:pPr>
        <w:spacing w:before="160" w:after="0"/>
      </w:pPr>
    </w:p>
    <w:p>
      <w:pPr>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spacing w:before="80" w:after="200"/>
        <w:jc w:val="center"/>
      </w:pPr>
      <w:r>
        <w:rPr>
          <w:rFonts w:ascii="Arial" w:cs="Arial" w:eastAsia="Arial" w:hAnsi="Arial"/>
          <w:i/>
          <w:iCs/>
          <w:color w:val="6B7280"/>
          <w:sz w:val="18"/>
          <w:szCs w:val="18"/>
        </w:rPr>
        <w:t xml:space="preserve">Şekil 1 — NanoNet 10 Haftalık Gantt Diyagramı</w:t>
      </w:r>
    </w:p>
    <w:p>
      <w:pPr>
        <w:pStyle w:val="Heading2"/>
        <w:spacing w:before="280" w:after="80"/>
      </w:pPr>
      <w:r>
        <w:rPr>
          <w:rFonts w:ascii="Arial" w:cs="Arial" w:eastAsia="Arial" w:hAnsi="Arial"/>
          <w:b/>
          <w:bCs/>
          <w:color w:val="1F2937"/>
          <w:sz w:val="26"/>
          <w:szCs w:val="26"/>
        </w:rPr>
        <w:t xml:space="preserve">2.1 Milestone Tanımları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Hafta</w:t>
            </w:r>
          </w:p>
        </w:tc>
        <w:tc>
          <w:tcPr>
            <w:tcW w:type="dxa" w:w="72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Kriter</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M1 — Temel Çalışan Sistem</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H2 sonu</w:t>
            </w:r>
          </w:p>
        </w:tc>
        <w:tc>
          <w:tcPr>
            <w:tcW w:type="dxa" w:w="72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backend ayakta, DB bağlı, React sayfası açılıyor, endpoint testi geçiyor</w:t>
            </w:r>
          </w:p>
        </w:tc>
      </w:tr>
      <w:tr>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M2 — Canlı Veri Akışı</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H5 sonu</w:t>
            </w:r>
          </w:p>
        </w:tc>
        <w:tc>
          <w:tcPr>
            <w:tcW w:type="dxa" w:w="7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Rust agent metrik gönderiyor, WebSocket üzerinden dashboard’a ulaşıyor, kullanıcı giriş yapabiliyor</w:t>
            </w:r>
          </w:p>
        </w:tc>
      </w:tr>
      <w:tr>
        <w:tc>
          <w:tcPr>
            <w:tcW w:type="dxa" w:w="1200"/>
            <w:tcBorders>
              <w:top w:val="single" w:color="BFDBFE" w:sz="1"/>
              <w:left w:val="single" w:color="BFDBFE" w:sz="1"/>
              <w:bottom w:val="single" w:color="BFDBFE" w:sz="1"/>
              <w:right w:val="single" w:color="BFDBFE" w:sz="1"/>
            </w:tcBorders>
            <w:shd w:fill="F3E8FF" w:val="clear"/>
            <w:tcMar>
              <w:top w:type="dxa" w:w="80"/>
              <w:left w:type="dxa" w:w="120"/>
              <w:bottom w:type="dxa" w:w="80"/>
              <w:right w:type="dxa" w:w="120"/>
            </w:tcMar>
          </w:tcPr>
          <w:p>
            <w:r>
              <w:rPr>
                <w:rFonts w:ascii="Arial" w:cs="Arial" w:eastAsia="Arial" w:hAnsi="Arial"/>
                <w:b/>
                <w:bCs/>
                <w:color w:val="581C87"/>
                <w:sz w:val="20"/>
                <w:szCs w:val="20"/>
              </w:rPr>
              <w:t xml:space="preserve">M3 — Tam Özellik Seti</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H8 sonu</w:t>
            </w:r>
          </w:p>
        </w:tc>
        <w:tc>
          <w:tcPr>
            <w:tcW w:type="dxa" w:w="72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analizi çalışıyor, restart/stop komutu agent’a ulaşıyor, alert tetikleniyor</w:t>
            </w:r>
          </w:p>
        </w:tc>
      </w:tr>
      <w:tr>
        <w:tc>
          <w:tcPr>
            <w:tcW w:type="dxa" w:w="120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TESLİM</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H10 sonu</w:t>
            </w:r>
          </w:p>
        </w:tc>
        <w:tc>
          <w:tcPr>
            <w:tcW w:type="dxa" w:w="7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Tüm E2E testler geçiyor, Docker Compose ile tek komutta ayaklanıyor, responsive tasarım tamam</w:t>
            </w:r>
          </w:p>
        </w:tc>
      </w:tr>
    </w:tbl>
    <w:p>
      <w:r>
        <w:br w:type="page"/>
      </w:r>
    </w:p>
    <w:p>
      <w:pPr>
        <w:pStyle w:val="Heading1"/>
        <w:spacing w:before="400" w:after="120"/>
      </w:pPr>
      <w:r>
        <w:rPr>
          <w:rFonts w:ascii="Arial" w:cs="Arial" w:eastAsia="Arial" w:hAnsi="Arial"/>
          <w:b/>
          <w:bCs/>
          <w:color w:val="1E40AF"/>
          <w:sz w:val="32"/>
          <w:szCs w:val="32"/>
        </w:rPr>
        <w:t xml:space="preserve">3. Görev Bağımlılık Analizi</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Bazı görevler ancak önceki görevler tamamlandıktan sonra başlayabilir. Bu bağımlılıkları görmezden gelmek zaman kaybına ve motivasyon kırılımlarına yol açar.</w:t>
      </w:r>
    </w:p>
    <w:p>
      <w:pPr>
        <w:spacing w:before="160" w:after="0"/>
      </w:pPr>
    </w:p>
    <w:p>
      <w:pPr>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05075"/>
                    </a:xfrm>
                    <a:prstGeom prst="rect">
                      <a:avLst/>
                    </a:prstGeom>
                  </pic:spPr>
                </pic:pic>
              </a:graphicData>
            </a:graphic>
          </wp:inline>
        </w:drawing>
      </w:r>
    </w:p>
    <w:p>
      <w:pPr>
        <w:spacing w:before="80" w:after="200"/>
        <w:jc w:val="center"/>
      </w:pPr>
      <w:r>
        <w:rPr>
          <w:rFonts w:ascii="Arial" w:cs="Arial" w:eastAsia="Arial" w:hAnsi="Arial"/>
          <w:i/>
          <w:iCs/>
          <w:color w:val="6B7280"/>
          <w:sz w:val="18"/>
          <w:szCs w:val="18"/>
        </w:rPr>
        <w:t xml:space="preserve">Şekil 2 — Görev Bağımlılık Grafiği</w:t>
      </w:r>
    </w:p>
    <w:p>
      <w:pPr>
        <w:pStyle w:val="Heading2"/>
        <w:spacing w:before="280" w:after="80"/>
      </w:pPr>
      <w:r>
        <w:rPr>
          <w:rFonts w:ascii="Arial" w:cs="Arial" w:eastAsia="Arial" w:hAnsi="Arial"/>
          <w:b/>
          <w:bCs/>
          <w:color w:val="1F2937"/>
          <w:sz w:val="26"/>
          <w:szCs w:val="26"/>
        </w:rPr>
        <w:t xml:space="preserve">3.1 Kritik Yol</w:t>
      </w:r>
    </w:p>
    <w:p>
      <w:pPr>
        <w:spacing w:before="60" w:after="80" w:line="276"/>
      </w:pPr>
      <w:r>
        <w:rPr>
          <w:rFonts w:ascii="Arial" w:cs="Arial" w:eastAsia="Arial" w:hAnsi="Arial"/>
          <w:color w:val="1F2937"/>
          <w:sz w:val="22"/>
          <w:szCs w:val="22"/>
        </w:rPr>
        <w:t xml:space="preserve">Aşağıdaki zincir, herhangi bir halkada yaşanacak gecikmenin teslim tarihini doğrudan etkilediği kritik yoldur: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3"/>
              <w:left w:val="thick" w:color="F59E0B" w:sz="12"/>
              <w:bottom w:val="single" w:color="F59E0B" w:sz="3"/>
              <w:right w:val="single" w:color="F59E0B" w:sz="3"/>
            </w:tcBorders>
            <w:shd w:fill="FFF7ED"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Kritik Yol</w:t>
            </w:r>
          </w:p>
          <w:p>
            <w:pPr>
              <w:spacing w:before="0" w:after="0"/>
            </w:pPr>
            <w:r>
              <w:rPr>
                <w:rFonts w:ascii="Arial" w:cs="Arial" w:eastAsia="Arial" w:hAnsi="Arial"/>
                <w:color w:val="374151"/>
                <w:sz w:val="21"/>
                <w:szCs w:val="21"/>
              </w:rPr>
              <w:t xml:space="preserve">Go Backend → Auth Sistemi → Servis CRUD → Dashboard UI → E2E Test → Docker Deploy → TESLİM</w:t>
            </w:r>
          </w:p>
        </w:tc>
      </w:tr>
    </w:tbl>
    <w:p>
      <w:pPr>
        <w:spacing w:before="120" w:after="0"/>
      </w:pPr>
    </w:p>
    <w:p>
      <w:pPr>
        <w:pStyle w:val="Heading2"/>
        <w:spacing w:before="280" w:after="80"/>
      </w:pPr>
      <w:r>
        <w:rPr>
          <w:rFonts w:ascii="Arial" w:cs="Arial" w:eastAsia="Arial" w:hAnsi="Arial"/>
          <w:b/>
          <w:bCs/>
          <w:color w:val="1F2937"/>
          <w:sz w:val="26"/>
          <w:szCs w:val="26"/>
        </w:rPr>
        <w:t xml:space="preserve">3.2 Kritik Bağımlılık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Bağlı Olduğu</w:t>
            </w:r>
          </w:p>
        </w:tc>
        <w:tc>
          <w:tcPr>
            <w:tcW w:type="dxa" w:w="47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Neden?</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 Sistemi</w:t>
            </w:r>
          </w:p>
        </w:tc>
        <w:tc>
          <w:tcPr>
            <w:tcW w:type="dxa" w:w="2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Backend</w:t>
            </w:r>
          </w:p>
        </w:tc>
        <w:tc>
          <w:tcPr>
            <w:tcW w:type="dxa" w:w="47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JWT endpoint'leri backend'de yazılır; frontend buna bağlanır</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CRUD</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Backend + Auth</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ekleme korumalı endpoint gerektirir</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Rust Agent</w:t>
            </w:r>
          </w:p>
        </w:tc>
        <w:tc>
          <w:tcPr>
            <w:tcW w:type="dxa" w:w="2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Backend</w:t>
            </w:r>
          </w:p>
        </w:tc>
        <w:tc>
          <w:tcPr>
            <w:tcW w:type="dxa" w:w="47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backend WebSocket endpoint'ine bağlanır</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WebSocket Hub</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Backend + Agent</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Hub olmadan agent verisi frontend'e ulaşamaz</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Dashboard UI</w:t>
            </w:r>
          </w:p>
        </w:tc>
        <w:tc>
          <w:tcPr>
            <w:tcW w:type="dxa" w:w="2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Kurulum + WebSocket Hub</w:t>
            </w:r>
          </w:p>
        </w:tc>
        <w:tc>
          <w:tcPr>
            <w:tcW w:type="dxa" w:w="47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Canlı veri olmadan grafik boş kalır</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Kontrol Paneli</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Rust Agent + Servis CRUD</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Komutlar agent üzerinden çalıştırılır</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Entegrasyonu</w:t>
            </w:r>
          </w:p>
        </w:tc>
        <w:tc>
          <w:tcPr>
            <w:tcW w:type="dxa" w:w="2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WebSocket Hub + Go Backend</w:t>
            </w:r>
          </w:p>
        </w:tc>
        <w:tc>
          <w:tcPr>
            <w:tcW w:type="dxa" w:w="47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Metrik verisi olmadan analiz yapılamaz</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 Sistemi</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WebSocket Hub</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Eşik kontrolu backend'de canlı veri üzerine yapılır</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E2E Test</w:t>
            </w:r>
          </w:p>
        </w:tc>
        <w:tc>
          <w:tcPr>
            <w:tcW w:type="dxa" w:w="2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Tüm Faz 3 görevleri</w:t>
            </w:r>
          </w:p>
        </w:tc>
        <w:tc>
          <w:tcPr>
            <w:tcW w:type="dxa" w:w="47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 edilecek özellikler tam olmalıdır</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 Deploy</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E2E Test</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 geçmeden deploy yapılmaz</w:t>
            </w:r>
          </w:p>
        </w:tc>
      </w:tr>
    </w:tbl>
    <w:p>
      <w:r>
        <w:br w:type="page"/>
      </w:r>
    </w:p>
    <w:p>
      <w:pPr>
        <w:pStyle w:val="Heading1"/>
        <w:spacing w:before="400" w:after="120"/>
      </w:pPr>
      <w:r>
        <w:rPr>
          <w:rFonts w:ascii="Arial" w:cs="Arial" w:eastAsia="Arial" w:hAnsi="Arial"/>
          <w:b/>
          <w:bCs/>
          <w:color w:val="1E40AF"/>
          <w:sz w:val="32"/>
          <w:szCs w:val="32"/>
        </w:rPr>
        <w:t xml:space="preserve">4. Haftalık Sprint Planı</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Her sprint yalnızca o haftanın görevlerini kapsar. Sprint içinde tamamlanması beklenen iş, öğrenilmesi gereken teknoloji ve hafta sonu kontrol kriterleri belirtilmiştir.</w:t>
      </w:r>
    </w:p>
    <w:p>
      <w:pPr>
        <w:spacing w:before="120" w:after="0"/>
      </w:pPr>
    </w:p>
    <w:p>
      <w:pPr>
        <w:pStyle w:val="Heading2"/>
        <w:spacing w:before="280" w:after="80"/>
      </w:pPr>
      <w:r>
        <w:rPr>
          <w:rFonts w:ascii="Arial" w:cs="Arial" w:eastAsia="Arial" w:hAnsi="Arial"/>
          <w:b/>
          <w:bCs/>
          <w:color w:val="1F2937"/>
          <w:sz w:val="26"/>
          <w:szCs w:val="26"/>
        </w:rPr>
        <w:t xml:space="preserve">Faz 1 — Temel Kurulum (H1–H2)</w:t>
      </w:r>
    </w:p>
    <w:p>
      <w:pPr>
        <w:spacing w:before="180" w:after="60"/>
      </w:pPr>
      <w:r>
        <w:rPr>
          <w:rFonts w:ascii="Arial" w:cs="Arial" w:eastAsia="Arial" w:hAnsi="Arial"/>
          <w:b/>
          <w:bCs/>
          <w:color w:val="3B82F6"/>
          <w:sz w:val="23"/>
          <w:szCs w:val="23"/>
        </w:rPr>
        <w:t xml:space="preserve">Hafta 1 — Proje İskeleti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mod init + Gin kurulumu</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github.com/gin-gonic/gin; main.go; temel router</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TimescaleDB Docker Compose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docker-compose.yml; postgres + timescaledb image; migration</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Vite + React + TypeScript kurulumu</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npm create vite; tsconfig; eslint; prettier</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Router DOM kurulumu</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BrowserRouter; /login /register /dashboard route’ları</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Layout bileşenleri (Sidebar, Navbar)</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Shadcn/ui kurulumu; temel sayfa çerçevesi</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 repo + branch stratejisi</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main/develop/feature/* yapısı</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Öğrenilecek Teknoloji — H1</w:t>
            </w:r>
          </w:p>
          <w:p>
            <w:pPr>
              <w:spacing w:before="0" w:after="0"/>
            </w:pPr>
            <w:r>
              <w:rPr>
                <w:rFonts w:ascii="Arial" w:cs="Arial" w:eastAsia="Arial" w:hAnsi="Arial"/>
                <w:color w:val="374151"/>
                <w:sz w:val="21"/>
                <w:szCs w:val="21"/>
              </w:rPr>
              <w:t xml:space="preserve">Gin framework route yapısı, middleware çalışma prensibi. Vite ile React TypeScript proje yapılandırması. Shadcn/ui bileşenlerinin kurulumu ve kullanımı.</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H1 Kontrol Kriteri</w:t>
            </w:r>
          </w:p>
          <w:p>
            <w:pPr>
              <w:spacing w:before="0" w:after="0"/>
            </w:pPr>
            <w:r>
              <w:rPr>
                <w:rFonts w:ascii="Arial" w:cs="Arial" w:eastAsia="Arial" w:hAnsi="Arial"/>
                <w:color w:val="374151"/>
                <w:sz w:val="21"/>
                <w:szCs w:val="21"/>
              </w:rPr>
              <w:t xml:space="preserve">curl http://localhost:8080/health → 200 OK dönüyor. React sayfası tarayıcıda açılıyor. Docker Compose ile DB ayaklanıyor.</w:t>
            </w:r>
          </w:p>
        </w:tc>
      </w:tr>
    </w:tbl>
    <w:p>
      <w:pPr>
        <w:spacing w:before="120" w:after="0"/>
      </w:pPr>
    </w:p>
    <w:p>
      <w:pPr>
        <w:spacing w:before="180" w:after="60"/>
      </w:pPr>
      <w:r>
        <w:rPr>
          <w:rFonts w:ascii="Arial" w:cs="Arial" w:eastAsia="Arial" w:hAnsi="Arial"/>
          <w:b/>
          <w:bCs/>
          <w:color w:val="3B82F6"/>
          <w:sz w:val="23"/>
          <w:szCs w:val="23"/>
        </w:rPr>
        <w:t xml:space="preserve">Hafta 2 — DB Migrasyonları + Temel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DB şeması migrasyonları</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users, services, metrics tabloları; golang-migrate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GORM veya sqlx entegrasyonu</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ORM konfigurasyonu; model struct’ları</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Temel CRUD endpoint testi</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Postman/HTTPie ile manuel endpoint testi</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axios/fetch katmanı</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klasörü; base URL konfigürasyonu; interceptor</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Login/Register sayfası UI (form)</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Hook Form; Zod validasyon şeheması</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M1 kontrol ve düzeltme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Milestone 1 kriterlerini geç</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Öğrenilecek Teknoloji — H2</w:t>
            </w:r>
          </w:p>
          <w:p>
            <w:pPr>
              <w:spacing w:before="0" w:after="0"/>
            </w:pPr>
            <w:r>
              <w:rPr>
                <w:rFonts w:ascii="Arial" w:cs="Arial" w:eastAsia="Arial" w:hAnsi="Arial"/>
                <w:color w:val="374151"/>
                <w:sz w:val="21"/>
                <w:szCs w:val="21"/>
              </w:rPr>
              <w:t xml:space="preserve">Go GORM ORM ile model tanımlama ve sorgu yazma. golang-migrate ile veritabanı migrasyon yönetimi. React Hook Form + Zod ile tip-güvenli form validasyonu.</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H2 Kontrol Kriteri (M1)</w:t>
            </w:r>
          </w:p>
          <w:p>
            <w:pPr>
              <w:spacing w:before="0" w:after="0"/>
            </w:pPr>
            <w:r>
              <w:rPr>
                <w:rFonts w:ascii="Arial" w:cs="Arial" w:eastAsia="Arial" w:hAnsi="Arial"/>
                <w:color w:val="374151"/>
                <w:sz w:val="21"/>
                <w:szCs w:val="21"/>
              </w:rPr>
              <w:t xml:space="preserve">DB şeması migrate edilmiş. /api/v1/health, GET /api/v1/services yanıt veriyor. Login formu render oluyor, validasyon çalışıyor.</w:t>
            </w:r>
          </w:p>
        </w:tc>
      </w:tr>
    </w:tbl>
    <w:p>
      <w:r>
        <w:br w:type="page"/>
      </w:r>
    </w:p>
    <w:p>
      <w:pPr>
        <w:pStyle w:val="Heading2"/>
        <w:spacing w:before="280" w:after="80"/>
      </w:pPr>
      <w:r>
        <w:rPr>
          <w:rFonts w:ascii="Arial" w:cs="Arial" w:eastAsia="Arial" w:hAnsi="Arial"/>
          <w:b/>
          <w:bCs/>
          <w:color w:val="1F2937"/>
          <w:sz w:val="26"/>
          <w:szCs w:val="26"/>
        </w:rPr>
        <w:t xml:space="preserve">Faz 2 — Core Özellikler (H3–H5)</w:t>
      </w:r>
    </w:p>
    <w:p>
      <w:pPr>
        <w:spacing w:before="180" w:after="60"/>
      </w:pPr>
      <w:r>
        <w:rPr>
          <w:rFonts w:ascii="Arial" w:cs="Arial" w:eastAsia="Arial" w:hAnsi="Arial"/>
          <w:b/>
          <w:bCs/>
          <w:color w:val="3B82F6"/>
          <w:sz w:val="23"/>
          <w:szCs w:val="23"/>
        </w:rPr>
        <w:t xml:space="preserve">Hafta 3 — Auth Sistemi + Servis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 /auth/register — backend</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bcrypt hash; email unique kontrol; JWT üretme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 /auth/login — backend</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Kimlik doğrulama; access + refresh token</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 middleware</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Authorization header parse; token doğrulama; context inject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POST/GET/PUT/DELETE /services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Tam CRUD; user_id izolasyonu; validasyon</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auth context + protected route</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AuthProvider; useAuth hook; PrivateRoute wrapper</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ekleme formu (frontend)</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 host, port, endpoint, interval alanı; form validasyon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Öğrenilecek Teknoloji — H3</w:t>
            </w:r>
          </w:p>
          <w:p>
            <w:pPr>
              <w:spacing w:before="0" w:after="0"/>
            </w:pPr>
            <w:r>
              <w:rPr>
                <w:rFonts w:ascii="Arial" w:cs="Arial" w:eastAsia="Arial" w:hAnsi="Arial"/>
                <w:color w:val="374151"/>
                <w:sz w:val="21"/>
                <w:szCs w:val="21"/>
              </w:rPr>
              <w:t xml:space="preserve">JWT oluşturma ve doğrulama (golang-jwt). Go middleware zinciri. React Context API ile global state yönetimi.</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H3 Kontrol Kriteri</w:t>
            </w:r>
          </w:p>
          <w:p>
            <w:pPr>
              <w:spacing w:before="0" w:after="0"/>
            </w:pPr>
            <w:r>
              <w:rPr>
                <w:rFonts w:ascii="Arial" w:cs="Arial" w:eastAsia="Arial" w:hAnsi="Arial"/>
                <w:color w:val="374151"/>
                <w:sz w:val="21"/>
                <w:szCs w:val="21"/>
              </w:rPr>
              <w:t xml:space="preserve">Register → Login → Token al → Korumalı endpoint’e istek → 200. Yetkisiz istek → 401. Servis ekleme formu çalışıyor.</w:t>
            </w:r>
          </w:p>
        </w:tc>
      </w:tr>
    </w:tbl>
    <w:p>
      <w:pPr>
        <w:spacing w:before="120" w:after="0"/>
      </w:pPr>
    </w:p>
    <w:p>
      <w:pPr>
        <w:spacing w:before="180" w:after="60"/>
      </w:pPr>
      <w:r>
        <w:rPr>
          <w:rFonts w:ascii="Arial" w:cs="Arial" w:eastAsia="Arial" w:hAnsi="Arial"/>
          <w:b/>
          <w:bCs/>
          <w:color w:val="3B82F6"/>
          <w:sz w:val="23"/>
          <w:szCs w:val="23"/>
        </w:rPr>
        <w:t xml:space="preserve">Hafta 4 — Rust Agent (Bölüm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Rust projesi init (cargo new)</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Tokio async runtime; serde_json; reqwest bağımlılıkları</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Sistem metrik toplama</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sysinfo crate ile CPU, bellek, disk okuma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Health endpoint polling</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reqwest ile HTTP GET; latency ölçümü; status parse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CLI arg parse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clap crate; --token, --backend, --service-id parametreleri</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Cross-compile yapılandırması</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.cargo/config.toml; linux-musl target; GitHub Actions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Öğrenilecek Teknoloji — H4</w:t>
            </w:r>
          </w:p>
          <w:p>
            <w:pPr>
              <w:spacing w:before="0" w:after="0"/>
            </w:pPr>
            <w:r>
              <w:rPr>
                <w:rFonts w:ascii="Arial" w:cs="Arial" w:eastAsia="Arial" w:hAnsi="Arial"/>
                <w:color w:val="374151"/>
                <w:sz w:val="21"/>
                <w:szCs w:val="21"/>
              </w:rPr>
              <w:t xml:space="preserve">Rust Tokio async çalışma modeli. sysinfo ile sistem metrik okuma. clap ile CLI arg parse. cross-compile ile çoklu platform binary üretimi.</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H4 Kontrol Kriteri</w:t>
            </w:r>
          </w:p>
          <w:p>
            <w:pPr>
              <w:spacing w:before="0" w:after="0"/>
            </w:pPr>
            <w:r>
              <w:rPr>
                <w:rFonts w:ascii="Arial" w:cs="Arial" w:eastAsia="Arial" w:hAnsi="Arial"/>
                <w:color w:val="374151"/>
                <w:sz w:val="21"/>
                <w:szCs w:val="21"/>
              </w:rPr>
              <w:t xml:space="preserve">./nanonet-agent --token x --backend ws://localhost:8080 --service-id test terminalde metrik çıktısı veriyor.</w:t>
            </w:r>
          </w:p>
        </w:tc>
      </w:tr>
    </w:tbl>
    <w:p>
      <w:pPr>
        <w:spacing w:before="120" w:after="0"/>
      </w:pPr>
    </w:p>
    <w:p>
      <w:pPr>
        <w:spacing w:before="180" w:after="60"/>
      </w:pPr>
      <w:r>
        <w:rPr>
          <w:rFonts w:ascii="Arial" w:cs="Arial" w:eastAsia="Arial" w:hAnsi="Arial"/>
          <w:b/>
          <w:bCs/>
          <w:color w:val="3B82F6"/>
          <w:sz w:val="23"/>
          <w:szCs w:val="23"/>
        </w:rPr>
        <w:t xml:space="preserve">Hafta 5 — WebSocket Entegrasyonu (M2)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WebSocket Hub</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5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gorilla/websocket; register/unregister; broadcast channel</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WebSocket bağlantısı (Rust)</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tokio-tungstenite; token authenticate; reconnect logic</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useWebSocket hook</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WebSocket bağlantısı; JSON parse; state güncelleme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kartları canlı güncelleme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Zustand store; kart bileşeni metrik state'i</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M2 kontrol ve düzeltme</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Milestone 2 kriterlerini geç</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Öğrenilecek Teknoloji — H5</w:t>
            </w:r>
          </w:p>
          <w:p>
            <w:pPr>
              <w:spacing w:before="0" w:after="0"/>
            </w:pPr>
            <w:r>
              <w:rPr>
                <w:rFonts w:ascii="Arial" w:cs="Arial" w:eastAsia="Arial" w:hAnsi="Arial"/>
                <w:color w:val="374151"/>
                <w:sz w:val="21"/>
                <w:szCs w:val="21"/>
              </w:rPr>
              <w:t xml:space="preserve">gorilla/websocket ile Go WebSocket sunucu mimarisi. tokio-tungstenite ile Rust async WebSocket istemcisi. Zustand ile reactive UI state yönetimi.</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H5 Kontrol Kriteri (M2)</w:t>
            </w:r>
          </w:p>
          <w:p>
            <w:pPr>
              <w:spacing w:before="0" w:after="0"/>
            </w:pPr>
            <w:r>
              <w:rPr>
                <w:rFonts w:ascii="Arial" w:cs="Arial" w:eastAsia="Arial" w:hAnsi="Arial"/>
                <w:color w:val="374151"/>
                <w:sz w:val="21"/>
                <w:szCs w:val="21"/>
              </w:rPr>
              <w:t xml:space="preserve">Agent bağlandığında React dashboard kartı 10 saniyede bir güncelleniyor. Kullanıcı giriş yapıyor, kendi servislerini görüyor.</w:t>
            </w:r>
          </w:p>
        </w:tc>
      </w:tr>
    </w:tbl>
    <w:p>
      <w:r>
        <w:br w:type="page"/>
      </w:r>
    </w:p>
    <w:p>
      <w:pPr>
        <w:pStyle w:val="Heading2"/>
        <w:spacing w:before="280" w:after="80"/>
      </w:pPr>
      <w:r>
        <w:rPr>
          <w:rFonts w:ascii="Arial" w:cs="Arial" w:eastAsia="Arial" w:hAnsi="Arial"/>
          <w:b/>
          <w:bCs/>
          <w:color w:val="1F2937"/>
          <w:sz w:val="26"/>
          <w:szCs w:val="26"/>
        </w:rPr>
        <w:t xml:space="preserve">Faz 3 — AI + Gelişmiş Özellikler (H6–H8)</w:t>
      </w:r>
    </w:p>
    <w:p>
      <w:pPr>
        <w:spacing w:before="180" w:after="60"/>
      </w:pPr>
      <w:r>
        <w:rPr>
          <w:rFonts w:ascii="Arial" w:cs="Arial" w:eastAsia="Arial" w:hAnsi="Arial"/>
          <w:b/>
          <w:bCs/>
          <w:color w:val="3B82F6"/>
          <w:sz w:val="23"/>
          <w:szCs w:val="23"/>
        </w:rPr>
        <w:t xml:space="preserve">Hafta 6 — Dashboard UI + Grafikler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Recharts entegrasyonu</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LineChart; AreaChart; zaman serisi veri formatı</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Latency/CPU grafik bileşeni</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 range selector (1h/6h/24h); API’den geçmiş çekme</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detay sayfası</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Metrik grafikleri + özet istatistikler + servis bilgisi</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 /services/{id}/metrics endpoint</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from/to/interval query params; TimescaleDB time bucket sorgusu</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Responsive grid layout</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Tailwind grid; mobil breakpoint’lar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Öğrenilecek Teknoloji — H6</w:t>
            </w:r>
          </w:p>
          <w:p>
            <w:pPr>
              <w:spacing w:before="0" w:after="0"/>
            </w:pPr>
            <w:r>
              <w:rPr>
                <w:rFonts w:ascii="Arial" w:cs="Arial" w:eastAsia="Arial" w:hAnsi="Arial"/>
                <w:color w:val="374151"/>
                <w:sz w:val="21"/>
                <w:szCs w:val="21"/>
              </w:rPr>
              <w:t xml:space="preserve">Recharts LineChart ve AreaChart konfigürasyonu. TimescaleDB time_bucket() fonksiyonu ile gruplama sorgusu. Tailwind responsive grid sistemi.</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H6 Kontrol Kriteri</w:t>
            </w:r>
          </w:p>
          <w:p>
            <w:pPr>
              <w:spacing w:before="0" w:after="0"/>
            </w:pPr>
            <w:r>
              <w:rPr>
                <w:rFonts w:ascii="Arial" w:cs="Arial" w:eastAsia="Arial" w:hAnsi="Arial"/>
                <w:color w:val="374151"/>
                <w:sz w:val="21"/>
                <w:szCs w:val="21"/>
              </w:rPr>
              <w:t xml:space="preserve">Servis detay sayfasında CPU ve latency grafikleri görülüyor. Zaman aralığı değiştirince grafik güncelleniyor. Mobil görünüm bozulmuyor.</w:t>
            </w:r>
          </w:p>
        </w:tc>
      </w:tr>
    </w:tbl>
    <w:p>
      <w:pPr>
        <w:spacing w:before="120" w:after="0"/>
      </w:pPr>
    </w:p>
    <w:p>
      <w:pPr>
        <w:spacing w:before="180" w:after="60"/>
      </w:pPr>
      <w:r>
        <w:rPr>
          <w:rFonts w:ascii="Arial" w:cs="Arial" w:eastAsia="Arial" w:hAnsi="Arial"/>
          <w:b/>
          <w:bCs/>
          <w:color w:val="3B82F6"/>
          <w:sz w:val="23"/>
          <w:szCs w:val="23"/>
        </w:rPr>
        <w:t xml:space="preserve">Hafta 7 — Kontrol Paneli (Restart/Stop)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 /services/{id}/restart endpoint</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Agent’a komut gönderme; async; komut ID ile takip</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komut alıcı (Rust)</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WS’ten komut dinleme; ACK gönderme; process restart logic</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Kontrol buton bileşeni (UI)</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Konfirmasyon modal; disabled state; loading indicator</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Komut geçmişi logu</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Son 10 komut; zaman, sonuç, kullanıcı</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Komut durumu WebSocket push</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 komut sonucunu frontend’e WS ile iletir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Öğrenilecek Teknoloji — H7</w:t>
            </w:r>
          </w:p>
          <w:p>
            <w:pPr>
              <w:spacing w:before="0" w:after="0"/>
            </w:pPr>
            <w:r>
              <w:rPr>
                <w:rFonts w:ascii="Arial" w:cs="Arial" w:eastAsia="Arial" w:hAnsi="Arial"/>
                <w:color w:val="374151"/>
                <w:sz w:val="21"/>
                <w:szCs w:val="21"/>
              </w:rPr>
              <w:t xml:space="preserve">Rust’ta SIGTERM/SIGKILL ile process yönetimi. Go’da async komut gönderme ve sonuç bekleme pattern’ı. React’ta optimistic UI güncelleme.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H7 Kontrol Kriteri</w:t>
            </w:r>
          </w:p>
          <w:p>
            <w:pPr>
              <w:spacing w:before="0" w:after="0"/>
            </w:pPr>
            <w:r>
              <w:rPr>
                <w:rFonts w:ascii="Arial" w:cs="Arial" w:eastAsia="Arial" w:hAnsi="Arial"/>
                <w:color w:val="374151"/>
                <w:sz w:val="21"/>
                <w:szCs w:val="21"/>
              </w:rPr>
              <w:t xml:space="preserve">Dashboard’tan restart’a basılıyor; modal onaylanıyor; 5 saniye içinde kart’ta “Restarting…” → “UP” görülüyor.</w:t>
            </w:r>
          </w:p>
        </w:tc>
      </w:tr>
    </w:tbl>
    <w:p>
      <w:pPr>
        <w:spacing w:before="120" w:after="0"/>
      </w:pPr>
    </w:p>
    <w:p>
      <w:pPr>
        <w:spacing w:before="180" w:after="60"/>
      </w:pPr>
      <w:r>
        <w:rPr>
          <w:rFonts w:ascii="Arial" w:cs="Arial" w:eastAsia="Arial" w:hAnsi="Arial"/>
          <w:b/>
          <w:bCs/>
          <w:color w:val="3B82F6"/>
          <w:sz w:val="23"/>
          <w:szCs w:val="23"/>
        </w:rPr>
        <w:t xml:space="preserve">Hafta 8 — AI + Alert (M3)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Claude API Go entegrasyonu</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 client; prompt şablonu; structured JSON çıktısı</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Anomali tetikleme mantığı</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Eşik kontrolü (CPU&gt;80, latency&gt;500ms); debounce</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insight kart bileşeni</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Analiz özeti; olası nedenler; önerilen aksiyonlar</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 modeli + DB tablosu</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alerts tablosu; severity enum; resolved_at</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Toast bildirim sistemi</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react-hot-toast; önem seviyesine göre renk</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M3 kontrol ve düzeltme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Milestone 3 kriterlerini geç</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Öğrenilecek Teknoloji — H8</w:t>
            </w:r>
          </w:p>
          <w:p>
            <w:pPr>
              <w:spacing w:before="0" w:after="0"/>
            </w:pPr>
            <w:r>
              <w:rPr>
                <w:rFonts w:ascii="Arial" w:cs="Arial" w:eastAsia="Arial" w:hAnsi="Arial"/>
                <w:color w:val="374151"/>
                <w:sz w:val="21"/>
                <w:szCs w:val="21"/>
              </w:rPr>
              <w:t xml:space="preserve">Claude API sistem promptu ve structured output çalışma modeli. Go’da debounce pattern’ı ile alert çırpmasını önleme. react-hot-toast entegrasyonu.</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H8 Kontrol Kriteri (M3)</w:t>
            </w:r>
          </w:p>
          <w:p>
            <w:pPr>
              <w:spacing w:before="0" w:after="0"/>
            </w:pPr>
            <w:r>
              <w:rPr>
                <w:rFonts w:ascii="Arial" w:cs="Arial" w:eastAsia="Arial" w:hAnsi="Arial"/>
                <w:color w:val="374151"/>
                <w:sz w:val="21"/>
                <w:szCs w:val="21"/>
              </w:rPr>
              <w:t xml:space="preserve">CPU &gt; %80 geçince 30 saniye içinde AI insight kartı açılıyor. Toast bildirimi çıkıyor. Restart komutu çalışıyor.</w:t>
            </w:r>
          </w:p>
        </w:tc>
      </w:tr>
    </w:tbl>
    <w:p>
      <w:r>
        <w:br w:type="page"/>
      </w:r>
    </w:p>
    <w:p>
      <w:pPr>
        <w:pStyle w:val="Heading2"/>
        <w:spacing w:before="280" w:after="80"/>
      </w:pPr>
      <w:r>
        <w:rPr>
          <w:rFonts w:ascii="Arial" w:cs="Arial" w:eastAsia="Arial" w:hAnsi="Arial"/>
          <w:b/>
          <w:bCs/>
          <w:color w:val="1F2937"/>
          <w:sz w:val="26"/>
          <w:szCs w:val="26"/>
        </w:rPr>
        <w:t xml:space="preserve">Faz 4 — Polish + Test + Teslim (H9–H10)</w:t>
      </w:r>
    </w:p>
    <w:p>
      <w:pPr>
        <w:spacing w:before="180" w:after="60"/>
      </w:pPr>
      <w:r>
        <w:rPr>
          <w:rFonts w:ascii="Arial" w:cs="Arial" w:eastAsia="Arial" w:hAnsi="Arial"/>
          <w:b/>
          <w:bCs/>
          <w:color w:val="3B82F6"/>
          <w:sz w:val="23"/>
          <w:szCs w:val="23"/>
        </w:rPr>
        <w:t xml:space="preserve">Hafta 9 — Test + Responsive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backend unit testleri</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testing paket; auth, servis CRUD, alert endpoint’leri</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component testleri</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Jest + React Testing Library; servis kartı, form</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Playwright E2E testi</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Register → login → servis ekle → dashboard gör → logout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Mobil responsive düzeltmeler</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Dashboard, servis detay, kontrol sayfaları mobil görünüm</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Hata yönetimi ve boş durum UI’ları</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yok, API hatası, bağlantı koptu ekranları</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Öğrenilecek Teknoloji — H9</w:t>
            </w:r>
          </w:p>
          <w:p>
            <w:pPr>
              <w:spacing w:before="0" w:after="0"/>
            </w:pPr>
            <w:r>
              <w:rPr>
                <w:rFonts w:ascii="Arial" w:cs="Arial" w:eastAsia="Arial" w:hAnsi="Arial"/>
                <w:color w:val="374151"/>
                <w:sz w:val="21"/>
                <w:szCs w:val="21"/>
              </w:rPr>
              <w:t xml:space="preserve">Go testing paketi ile tablo-driven test yazımı. Playwright ile browser otomasyon testi. Responsive debug için Chrome DevTools device mode.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H9 Kontrol Kriteri</w:t>
            </w:r>
          </w:p>
          <w:p>
            <w:pPr>
              <w:spacing w:before="0" w:after="0"/>
            </w:pPr>
            <w:r>
              <w:rPr>
                <w:rFonts w:ascii="Arial" w:cs="Arial" w:eastAsia="Arial" w:hAnsi="Arial"/>
                <w:color w:val="374151"/>
                <w:sz w:val="21"/>
                <w:szCs w:val="21"/>
              </w:rPr>
              <w:t xml:space="preserve">Backend testleri geçiyor (%80+ coverage). E2E happy path testi geçiyor. Mobil (375px) ve tablet (768px) görünüm düzgün.</w:t>
            </w:r>
          </w:p>
        </w:tc>
      </w:tr>
    </w:tbl>
    <w:p>
      <w:pPr>
        <w:spacing w:before="120" w:after="0"/>
      </w:pPr>
    </w:p>
    <w:p>
      <w:pPr>
        <w:spacing w:before="180" w:after="60"/>
      </w:pPr>
      <w:r>
        <w:rPr>
          <w:rFonts w:ascii="Arial" w:cs="Arial" w:eastAsia="Arial" w:hAnsi="Arial"/>
          <w:b/>
          <w:bCs/>
          <w:color w:val="3B82F6"/>
          <w:sz w:val="23"/>
          <w:szCs w:val="23"/>
        </w:rPr>
        <w:t xml:space="preserve">Hafta 10 — Docker Deploy + Teslim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Dockerfile’lar (backend + frontend)</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Multi-stage build; minimal image boyutu</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 Compose tam yapılandırması</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db + backend + frontend servisler; env dosyası</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README + kurulum dokümantasyonu</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Kurulum adımları; ortam değişkenleri; agent kurulumu</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Son bug’lar ve edge case’ler</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 sırasında bulunan sorunların çözümü</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 sunumu hazırlığı</w:t>
            </w:r>
          </w:p>
        </w:tc>
        <w:tc>
          <w:tcPr>
            <w:tcW w:type="dxa" w:w="1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saat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Demo script; öne çıkarılacak özellikler; soru-cevap hazırlığı</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Öğrenilecek Teknoloji — H10</w:t>
            </w:r>
          </w:p>
          <w:p>
            <w:pPr>
              <w:spacing w:before="0" w:after="0"/>
            </w:pPr>
            <w:r>
              <w:rPr>
                <w:rFonts w:ascii="Arial" w:cs="Arial" w:eastAsia="Arial" w:hAnsi="Arial"/>
                <w:color w:val="374151"/>
                <w:sz w:val="21"/>
                <w:szCs w:val="21"/>
              </w:rPr>
              <w:t xml:space="preserve">Docker multi-stage build ile üretim ortamı image yapılandırması. Docker Compose ile çoklu servis orkestrasyonı.</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3"/>
              <w:left w:val="thick" w:color="F59E0B" w:sz="12"/>
              <w:bottom w:val="single" w:color="F59E0B" w:sz="3"/>
              <w:right w:val="single" w:color="F59E0B" w:sz="3"/>
            </w:tcBorders>
            <w:shd w:fill="FEF3C7"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H10 Kontrol Kriteri (TESLİM)</w:t>
            </w:r>
          </w:p>
          <w:p>
            <w:pPr>
              <w:spacing w:before="0" w:after="0"/>
            </w:pPr>
            <w:r>
              <w:rPr>
                <w:rFonts w:ascii="Arial" w:cs="Arial" w:eastAsia="Arial" w:hAnsi="Arial"/>
                <w:color w:val="374151"/>
                <w:sz w:val="21"/>
                <w:szCs w:val="21"/>
              </w:rPr>
              <w:t xml:space="preserve">docker-compose up —build → her şey ayaklanıyor. Demo hesabı ile giriş, servis ekleme, dashboard görüntcsü, AI analizi tetiklenebiliyor.</w:t>
            </w:r>
          </w:p>
        </w:tc>
      </w:tr>
    </w:tbl>
    <w:p>
      <w:r>
        <w:br w:type="page"/>
      </w:r>
    </w:p>
    <w:p>
      <w:pPr>
        <w:pStyle w:val="Heading1"/>
        <w:spacing w:before="400" w:after="120"/>
      </w:pPr>
      <w:r>
        <w:rPr>
          <w:rFonts w:ascii="Arial" w:cs="Arial" w:eastAsia="Arial" w:hAnsi="Arial"/>
          <w:b/>
          <w:bCs/>
          <w:color w:val="1E40AF"/>
          <w:sz w:val="32"/>
          <w:szCs w:val="32"/>
        </w:rPr>
        <w:t xml:space="preserve">5. Teknoloji Öğrenme Planı</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Aşağıdaki tablo, hangi teknolojinin hangi haftada öğrenilmesi ve uygulanması gerektiğini göstermektedir. Öğrenme yolları ve tahmini öğrenme süreleri belirtilmiştir.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4360"/>
        <w:gridCol w:w="210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9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Hafta</w:t>
            </w:r>
          </w:p>
        </w:tc>
        <w:tc>
          <w:tcPr>
            <w:tcW w:type="dxa" w:w="4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Öğrenme Kaynağı</w:t>
            </w:r>
          </w:p>
        </w:tc>
        <w:tc>
          <w:tcPr>
            <w:tcW w:type="dxa" w:w="21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Tahmini Süre</w:t>
            </w:r>
          </w:p>
        </w:tc>
      </w:tr>
      <w:tr>
        <w:tc>
          <w:tcPr>
            <w:tcW w:type="dxa" w:w="2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 Gin Framework</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H1–H2</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go.dev/tour + gin-gonic.com/docs</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6–8 saat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GORM / golang-migrate</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H2</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gorm.io/docs</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3–4 saat</w:t>
            </w:r>
          </w:p>
        </w:tc>
      </w:tr>
      <w:tr>
        <w:tc>
          <w:tcPr>
            <w:tcW w:type="dxa" w:w="2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Hook Form + Zod</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H2–H3</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react-hook-form.com + zod.dev</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4–5 saat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golang-jwt (JWT)</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H3</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github.com/golang-jwt/jwt</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2–3 saat</w:t>
            </w:r>
          </w:p>
        </w:tc>
      </w:tr>
      <w:tr>
        <w:tc>
          <w:tcPr>
            <w:tcW w:type="dxa" w:w="2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Rust + Tokio async</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H4</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tokio.rs/tokio/tutorial</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8–10 saat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sysinfo + reqwest (Rust)</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H4</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docs.rs/sysinfo + docs.rs/reqwest</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3–4 saat</w:t>
            </w:r>
          </w:p>
        </w:tc>
      </w:tr>
      <w:tr>
        <w:tc>
          <w:tcPr>
            <w:tcW w:type="dxa" w:w="2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clap (CLI Rust)</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H4</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docs.rs/clap</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saat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gorilla/websocket (Go)</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H5</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pkg.go.dev/github.com/gorilla/websocket</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4–5 saat</w:t>
            </w:r>
          </w:p>
        </w:tc>
      </w:tr>
      <w:tr>
        <w:tc>
          <w:tcPr>
            <w:tcW w:type="dxa" w:w="2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tokio-tungstenite (Rust)</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H5</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docs.rs/tokio-tungstenite</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3–4 saat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Zustand</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H5</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docs.pmnd.rs/zustand</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2–3 saat</w:t>
            </w:r>
          </w:p>
        </w:tc>
      </w:tr>
      <w:tr>
        <w:tc>
          <w:tcPr>
            <w:tcW w:type="dxa" w:w="2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Recharts</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H6</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recharts.org/guide</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3–4 saat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TimescaleDB time_bucket()</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H6</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docs.timescale.com/api</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2–3 saat</w:t>
            </w:r>
          </w:p>
        </w:tc>
      </w:tr>
      <w:tr>
        <w:tc>
          <w:tcPr>
            <w:tcW w:type="dxa" w:w="2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Claude API (Go)</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H8</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docs.anthropic.com</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3–4 saat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Playwright</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H9</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playwright.dev/docs</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4–5 saat</w:t>
            </w:r>
          </w:p>
        </w:tc>
      </w:tr>
      <w:tr>
        <w:tc>
          <w:tcPr>
            <w:tcW w:type="dxa" w:w="2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 multi-stage build</w:t>
            </w:r>
          </w:p>
        </w:tc>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H10</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docs.docker.com/build/guide</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3–4 saat</w:t>
            </w:r>
          </w:p>
        </w:tc>
      </w:tr>
    </w:tbl>
    <w:p>
      <w:r>
        <w:br w:type="page"/>
      </w:r>
    </w:p>
    <w:p>
      <w:pPr>
        <w:pStyle w:val="Heading1"/>
        <w:spacing w:before="400" w:after="120"/>
      </w:pPr>
      <w:r>
        <w:rPr>
          <w:rFonts w:ascii="Arial" w:cs="Arial" w:eastAsia="Arial" w:hAnsi="Arial"/>
          <w:b/>
          <w:bCs/>
          <w:color w:val="1E40AF"/>
          <w:sz w:val="32"/>
          <w:szCs w:val="32"/>
        </w:rPr>
        <w:t xml:space="preserve">6. Risk Analizi ve Yönetim Planı</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Geliştirme sürecinde karşılaşılabilecek riskler, etkisi ve hafifletme stratejileri aşağıda listelenmiştir.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Etki</w:t>
            </w:r>
          </w:p>
        </w:tc>
        <w:tc>
          <w:tcPr>
            <w:tcW w:type="dxa" w:w="1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Olasılık</w:t>
            </w:r>
          </w:p>
        </w:tc>
        <w:tc>
          <w:tcPr>
            <w:tcW w:type="dxa" w:w="43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Hafifletme Stratejisi</w:t>
            </w:r>
          </w:p>
        </w:tc>
      </w:tr>
      <w:tr>
        <w:tc>
          <w:tcPr>
            <w:tcW w:type="dxa" w:w="2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Rust async öğrenmesi beklenenden uzun sürer</w:t>
            </w:r>
          </w:p>
        </w:tc>
        <w:tc>
          <w:tcPr>
            <w:tcW w:type="dxa" w:w="12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12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H4'te sadece agent core'una odaklan; WS H5'e taşı</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gorilla/ws ve tokio-tungstenite uyumsuzluğu</w:t>
            </w:r>
          </w:p>
        </w:tc>
        <w:tc>
          <w:tcPr>
            <w:tcW w:type="dxa" w:w="12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H5'te 1 gün sadece WS prototipe ayır; sorun çıkarsa REST polling fallback</w:t>
            </w:r>
          </w:p>
        </w:tc>
      </w:tr>
      <w:tr>
        <w:tc>
          <w:tcPr>
            <w:tcW w:type="dxa" w:w="2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TimescaleDB migrasyon sorunları</w:t>
            </w:r>
          </w:p>
        </w:tc>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H2'de Docker volume temizle + yeniden dene; migration rollback hazırlıklı ol</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Claude API rate limit aşımı</w:t>
            </w:r>
          </w:p>
        </w:tc>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H8'de debounce + rate limiter ekle; test ortamında mock response kullan</w:t>
            </w:r>
          </w:p>
        </w:tc>
      </w:tr>
      <w:tr>
        <w:tc>
          <w:tcPr>
            <w:tcW w:type="dxa" w:w="2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 build süresi ve boyut sorunu</w:t>
            </w:r>
          </w:p>
        </w:tc>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Multi-stage build; alpine base image; H10'da erkenden başla</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E2E testlerin geliştirme zamanı çalması</w:t>
            </w:r>
          </w:p>
        </w:tc>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12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Sadece happy path Playwright testi; unit test kapsamını düşcür</w:t>
            </w:r>
          </w:p>
        </w:tc>
      </w:tr>
      <w:tr>
        <w:tc>
          <w:tcPr>
            <w:tcW w:type="dxa" w:w="2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Rust cross-compile başarısızlığı</w:t>
            </w:r>
          </w:p>
        </w:tc>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12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43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 Actions matrix build; linux-amd64 minumum zorunlu platform</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Haftalık süre yetersizliği (diğer dersler)</w:t>
            </w:r>
          </w:p>
        </w:tc>
        <w:tc>
          <w:tcPr>
            <w:tcW w:type="dxa" w:w="12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12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Her haftanın başında sprint gözden geçir; düşük öncelikli görevleri sona ertele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3"/>
              <w:left w:val="thick" w:color="F59E0B" w:sz="12"/>
              <w:bottom w:val="single" w:color="F59E0B" w:sz="3"/>
              <w:right w:val="single" w:color="F59E0B" w:sz="3"/>
            </w:tcBorders>
            <w:shd w:fill="FFF7ED"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Genel Risk Kuralı</w:t>
            </w:r>
          </w:p>
          <w:p>
            <w:pPr>
              <w:spacing w:before="0" w:after="0"/>
            </w:pPr>
            <w:r>
              <w:rPr>
                <w:rFonts w:ascii="Arial" w:cs="Arial" w:eastAsia="Arial" w:hAnsi="Arial"/>
                <w:color w:val="374151"/>
                <w:sz w:val="21"/>
                <w:szCs w:val="21"/>
              </w:rPr>
              <w:t xml:space="preserve">Bir görev beklenen sürenin 1.5 katını aşarsa dur ve çözümü basitleştir. Haf taslı kurgularda en kritik özelliği önce bitir, süslemeyi sona bırak. MVP çalışıyorsa teslim edilebilir.</w:t>
            </w:r>
          </w:p>
        </w:tc>
      </w:tr>
    </w:tbl>
    <w:p>
      <w:r>
        <w:br w:type="page"/>
      </w:r>
    </w:p>
    <w:p>
      <w:pPr>
        <w:pStyle w:val="Heading1"/>
        <w:spacing w:before="400" w:after="120"/>
      </w:pPr>
      <w:r>
        <w:rPr>
          <w:rFonts w:ascii="Arial" w:cs="Arial" w:eastAsia="Arial" w:hAnsi="Arial"/>
          <w:b/>
          <w:bCs/>
          <w:color w:val="1E40AF"/>
          <w:sz w:val="32"/>
          <w:szCs w:val="32"/>
        </w:rPr>
        <w:t xml:space="preserve">7. Günlük Çalışma Disiplini</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Yarı zamanlı çalışma düzeninde sprint kaymı önlemek için yapısal bir günlük rutin şarttır.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Zaman</w:t>
            </w:r>
          </w:p>
        </w:tc>
        <w:tc>
          <w:tcPr>
            <w:tcW w:type="dxa" w:w="2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Aktivite</w:t>
            </w:r>
          </w:p>
        </w:tc>
        <w:tc>
          <w:tcPr>
            <w:tcW w:type="dxa" w:w="47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1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0–15 dk</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Planlama</w:t>
            </w:r>
          </w:p>
        </w:tc>
        <w:tc>
          <w:tcPr>
            <w:tcW w:type="dxa" w:w="47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O gün ne bitirilecek? Sprint notuna bak, tek hedef yaz</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15–90 dk</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Odaklı kod yazımı</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Tek görev; bildirimler kapat; pomodoro tercihli</w:t>
            </w:r>
          </w:p>
        </w:tc>
      </w:tr>
      <w:tr>
        <w:tc>
          <w:tcPr>
            <w:tcW w:type="dxa" w:w="1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90–120 dk</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Öğrenme / debug</w:t>
            </w:r>
          </w:p>
        </w:tc>
        <w:tc>
          <w:tcPr>
            <w:tcW w:type="dxa" w:w="47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Takılınan konuyu araştır; doküman oku; örnek incele</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120–180 dk</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Uygulama + test</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Yazılan kodu test et; edge case dene; commit at</w:t>
            </w:r>
          </w:p>
        </w:tc>
      </w:tr>
      <w:tr>
        <w:tc>
          <w:tcPr>
            <w:tcW w:type="dxa" w:w="1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Son 15 dk</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Günlük kapanış</w:t>
            </w:r>
          </w:p>
        </w:tc>
        <w:tc>
          <w:tcPr>
            <w:tcW w:type="dxa" w:w="47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Geçmiş gün notu; yarın ne? git commit —message temiz</w:t>
            </w:r>
          </w:p>
        </w:tc>
      </w:tr>
    </w:tbl>
    <w:p>
      <w:pPr>
        <w:spacing w:before="120" w:after="0"/>
      </w:pPr>
    </w:p>
    <w:p>
      <w:pPr>
        <w:pStyle w:val="Heading2"/>
        <w:spacing w:before="280" w:after="80"/>
      </w:pPr>
      <w:r>
        <w:rPr>
          <w:rFonts w:ascii="Arial" w:cs="Arial" w:eastAsia="Arial" w:hAnsi="Arial"/>
          <w:b/>
          <w:bCs/>
          <w:color w:val="1F2937"/>
          <w:sz w:val="26"/>
          <w:szCs w:val="26"/>
        </w:rPr>
        <w:t xml:space="preserve">7.1 Haftalık Kontrol Rutini</w:t>
      </w:r>
    </w:p>
    <w:p>
      <w:pPr>
        <w:pStyle w:val="ListParagraph"/>
        <w:numPr>
          <w:ilvl w:val="0"/>
          <w:numId w:val="2"/>
        </w:numPr>
        <w:spacing w:before="40" w:after="40"/>
      </w:pPr>
      <w:r>
        <w:rPr>
          <w:rFonts w:ascii="Arial" w:cs="Arial" w:eastAsia="Arial" w:hAnsi="Arial"/>
          <w:color w:val="1F2937"/>
          <w:sz w:val="22"/>
          <w:szCs w:val="22"/>
        </w:rPr>
        <w:t xml:space="preserve">Her Pazartesi: O haftanın sprint hedefini tek cümleyle yaz</w:t>
      </w:r>
    </w:p>
    <w:p>
      <w:pPr>
        <w:pStyle w:val="ListParagraph"/>
        <w:numPr>
          <w:ilvl w:val="0"/>
          <w:numId w:val="2"/>
        </w:numPr>
        <w:spacing w:before="40" w:after="40"/>
      </w:pPr>
      <w:r>
        <w:rPr>
          <w:rFonts w:ascii="Arial" w:cs="Arial" w:eastAsia="Arial" w:hAnsi="Arial"/>
          <w:color w:val="1F2937"/>
          <w:sz w:val="22"/>
          <w:szCs w:val="22"/>
        </w:rPr>
        <w:t xml:space="preserve">Her gün akşamı: Bitti mi? Yarın ne? (2 dakika, not defteri)</w:t>
      </w:r>
    </w:p>
    <w:p>
      <w:pPr>
        <w:pStyle w:val="ListParagraph"/>
        <w:numPr>
          <w:ilvl w:val="0"/>
          <w:numId w:val="2"/>
        </w:numPr>
        <w:spacing w:before="40" w:after="40"/>
      </w:pPr>
      <w:r>
        <w:rPr>
          <w:rFonts w:ascii="Arial" w:cs="Arial" w:eastAsia="Arial" w:hAnsi="Arial"/>
          <w:color w:val="1F2937"/>
          <w:sz w:val="22"/>
          <w:szCs w:val="22"/>
        </w:rPr>
        <w:t xml:space="preserve">Her Pazar: Sprint retrospektif — ne kadarı tamamlandı? Nerede takıldın?</w:t>
      </w:r>
    </w:p>
    <w:p>
      <w:pPr>
        <w:pStyle w:val="ListParagraph"/>
        <w:numPr>
          <w:ilvl w:val="0"/>
          <w:numId w:val="2"/>
        </w:numPr>
        <w:spacing w:before="40" w:after="40"/>
      </w:pPr>
      <w:r>
        <w:rPr>
          <w:rFonts w:ascii="Arial" w:cs="Arial" w:eastAsia="Arial" w:hAnsi="Arial"/>
          <w:color w:val="1F2937"/>
          <w:sz w:val="22"/>
          <w:szCs w:val="22"/>
        </w:rPr>
        <w:t xml:space="preserve">Gecikme varsa: Önce MVP'yi koru, süslemeyi kes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thick" w:color="A78BFA" w:sz="12"/>
              <w:bottom w:val="single" w:color="A78BFA" w:sz="3"/>
              <w:right w:val="single" w:color="A78BFA" w:sz="3"/>
            </w:tcBorders>
            <w:shd w:fill="F5F3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Altın Kural</w:t>
            </w:r>
          </w:p>
          <w:p>
            <w:pPr>
              <w:spacing w:before="0" w:after="0"/>
            </w:pPr>
            <w:r>
              <w:rPr>
                <w:rFonts w:ascii="Arial" w:cs="Arial" w:eastAsia="Arial" w:hAnsi="Arial"/>
                <w:color w:val="374151"/>
                <w:sz w:val="21"/>
                <w:szCs w:val="21"/>
              </w:rPr>
              <w:t xml:space="preserve">Hiçbir hafta sıfır commit ile kapanmaz. 30 dakika bile olsa kod aç, bir şey yaz. Momentum kaybetmek yeniden başlamaktan çok daha pahalıdır.</w:t>
            </w:r>
          </w:p>
        </w:tc>
      </w:tr>
    </w:tbl>
    <w:p>
      <w:r>
        <w:br w:type="page"/>
      </w:r>
    </w:p>
    <w:p>
      <w:pPr>
        <w:pStyle w:val="Heading1"/>
        <w:spacing w:before="400" w:after="120"/>
      </w:pPr>
      <w:r>
        <w:rPr>
          <w:rFonts w:ascii="Arial" w:cs="Arial" w:eastAsia="Arial" w:hAnsi="Arial"/>
          <w:b/>
          <w:bCs/>
          <w:color w:val="1E40AF"/>
          <w:sz w:val="32"/>
          <w:szCs w:val="32"/>
        </w:rPr>
        <w:t xml:space="preserve">8. Teslim Öncesi Kontrol Listesi</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Teslimden önce aşağıdaki her madde kontrol edilmelidir. Parantez içindeki kriter, maddenin tamamlandığını doğrulamak için kullanılan testtir.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Alan</w:t>
            </w:r>
          </w:p>
        </w:tc>
        <w:tc>
          <w:tcPr>
            <w:tcW w:type="dxa" w:w="3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Kontrol Maddesi</w:t>
            </w:r>
          </w:p>
        </w:tc>
        <w:tc>
          <w:tcPr>
            <w:tcW w:type="dxa" w:w="41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Doğrulama</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Teknik</w:t>
            </w:r>
          </w:p>
        </w:tc>
        <w:tc>
          <w:tcPr>
            <w:tcW w:type="dxa" w:w="3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ile geliştirilmiş</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npm run build hatasız tamamlanıyor</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Teknik</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Register/Login/Logout çalışıyor</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Yeni kullanıcı aç, giriş yap, token kontrol et, çıkış yap</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Teknik</w:t>
            </w:r>
          </w:p>
        </w:tc>
        <w:tc>
          <w:tcPr>
            <w:tcW w:type="dxa" w:w="3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 az 1 form validasyonu</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Boş alan / hatalı format gönder; hata mesajı çıkıyor</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Teknik</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özellik backend üzerinden</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Network sekmesinde AI çağrısı frontend’den gitmiyor; backend’den gidiyor</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Teknik</w:t>
            </w:r>
          </w:p>
        </w:tc>
        <w:tc>
          <w:tcPr>
            <w:tcW w:type="dxa" w:w="3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Dinamik dashboard</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Hardcoded veri yok; her kart API/WS’ten geliyor</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Teknik</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Grafik veya tablo</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 az 1 Recharts grafiği canlı veriyle dolduruluyor</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Teknik</w:t>
            </w:r>
          </w:p>
        </w:tc>
        <w:tc>
          <w:tcPr>
            <w:tcW w:type="dxa" w:w="3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REST endpoint</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/auth/register, /services, /services/{id}/metrics minimum</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Teknik</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Veritabanı kullanımı</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Servisler ve kullanıcılar DB’ye yazılıp okunuyor</w:t>
            </w:r>
          </w:p>
        </w:tc>
      </w:tr>
      <w:tr>
        <w:tc>
          <w:tcPr>
            <w:tcW w:type="dxa" w:w="1600"/>
            <w:tcBorders>
              <w:top w:val="single" w:color="BFDBFE" w:sz="1"/>
              <w:left w:val="single" w:color="BFDBFE" w:sz="1"/>
              <w:bottom w:val="single" w:color="BFDBFE" w:sz="1"/>
              <w:right w:val="single" w:color="BFDBFE"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UX</w:t>
            </w:r>
          </w:p>
        </w:tc>
        <w:tc>
          <w:tcPr>
            <w:tcW w:type="dxa" w:w="3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Responsive tasarım</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375px, 768px, 1280px’de kontrol et</w:t>
            </w:r>
          </w:p>
        </w:tc>
      </w:tr>
      <w:tr>
        <w:tc>
          <w:tcPr>
            <w:tcW w:type="dxa" w:w="1600"/>
            <w:tcBorders>
              <w:top w:val="single" w:color="BFDBFE" w:sz="1"/>
              <w:left w:val="single" w:color="BFDBFE" w:sz="1"/>
              <w:bottom w:val="single" w:color="BFDBFE" w:sz="1"/>
              <w:right w:val="single" w:color="BFDBFE"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UX</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Hata durum ekranları</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hatası, boş liste, bağlantı yok ekranları var</w:t>
            </w:r>
          </w:p>
        </w:tc>
      </w:tr>
      <w:tr>
        <w:tc>
          <w:tcPr>
            <w:tcW w:type="dxa" w:w="16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Deploy</w:t>
            </w:r>
          </w:p>
        </w:tc>
        <w:tc>
          <w:tcPr>
            <w:tcW w:type="dxa" w:w="3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 Compose çalışıyor</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docker-compose up --build; tarayıcıda açılıyor</w:t>
            </w:r>
          </w:p>
        </w:tc>
      </w:tr>
      <w:tr>
        <w:tc>
          <w:tcPr>
            <w:tcW w:type="dxa" w:w="16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Deploy</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README tamam</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Kurulum adımları README’de; başka biri kurabilmeli</w:t>
            </w:r>
          </w:p>
        </w:tc>
      </w:tr>
      <w:tr>
        <w:tc>
          <w:tcPr>
            <w:tcW w:type="dxa" w:w="16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Sunum</w:t>
            </w:r>
          </w:p>
        </w:tc>
        <w:tc>
          <w:tcPr>
            <w:tcW w:type="dxa" w:w="3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Demo hazır</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Canlı demo script’i var; sahte veri yüklendi</w:t>
            </w:r>
          </w:p>
        </w:tc>
      </w:tr>
      <w:tr>
        <w:tc>
          <w:tcPr>
            <w:tcW w:type="dxa" w:w="16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Sunum</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Teknik sorulara hazır</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Neden bu teknoloji? Mimari nasıl? AI nasıl çalışıyor?</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thick" w:color="3B82F6" w:sz="12"/>
              <w:bottom w:val="single" w:color="3B82F6" w:sz="3"/>
              <w:right w:val="single" w:color="3B82F6"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Son Söz</w:t>
            </w:r>
          </w:p>
          <w:p>
            <w:pPr>
              <w:spacing w:before="0" w:after="0"/>
            </w:pPr>
            <w:r>
              <w:rPr>
                <w:rFonts w:ascii="Arial" w:cs="Arial" w:eastAsia="Arial" w:hAnsi="Arial"/>
                <w:color w:val="374151"/>
                <w:sz w:val="21"/>
                <w:szCs w:val="21"/>
              </w:rPr>
              <w:t xml:space="preserve">Bu yol haritası bir sözleşme değil; bir pusula. Sprint kaydı olduğunda paniklemek yerine bu belgeye bak ve hangi görevleri öteliyebileceğini gör. Önemli olan her hafta ilerlemek; küçük adımlar büyük çıktılar üretir.</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spacing w:before="120"/>
    </w:pPr>
    <w:r>
      <w:rPr>
        <w:rFonts w:ascii="Arial" w:cs="Arial" w:eastAsia="Arial" w:hAnsi="Arial"/>
        <w:color w:val="6B7280"/>
        <w:sz w:val="18"/>
        <w:szCs w:val="18"/>
      </w:rPr>
      <w:t xml:space="preserve">Kael Valen  |  YMH354  |  2025</w:t>
    </w:r>
    <w:r>
      <w:rPr>
        <w:rFonts w:ascii="Arial" w:cs="Arial" w:eastAsia="Arial" w:hAnsi="Arial"/>
      </w:rPr>
      <w:t xml:space="preserve">	</w:t>
    </w:r>
    <w:r>
      <w:rPr>
        <w:rFonts w:ascii="Arial" w:cs="Arial" w:eastAsia="Arial" w:hAnsi="Arial"/>
        <w:color w:val="1E40AF"/>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1"/>
      </w:pBdr>
      <w:spacing w:after="120"/>
    </w:pPr>
    <w:r>
      <w:rPr>
        <w:rFonts w:ascii="Arial" w:cs="Arial" w:eastAsia="Arial" w:hAnsi="Arial"/>
        <w:b/>
        <w:bCs/>
        <w:color w:val="1E40AF"/>
        <w:sz w:val="20"/>
        <w:szCs w:val="20"/>
      </w:rPr>
      <w:t xml:space="preserve">NanoNet</w:t>
    </w:r>
    <w:r>
      <w:rPr>
        <w:rFonts w:ascii="Arial" w:cs="Arial" w:eastAsia="Arial" w:hAnsi="Arial"/>
        <w:color w:val="6B7280"/>
        <w:sz w:val="20"/>
        <w:szCs w:val="20"/>
      </w:rPr>
      <w:t xml:space="preserve">  —  Proje Yol Haritası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E40A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661ed9861db685066bf258ee166e580293ad4a2.png"/><Relationship Id="rId9" Type="http://schemas.openxmlformats.org/officeDocument/2006/relationships/image" Target="media/51cbbdcec433930a89a8b18dc20fd8dc0cb1fc5d.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2026-02-17T12:02:33.829Z</dcterms:created>
  <dcterms:modified xsi:type="dcterms:W3CDTF">2026-02-17T12:02:33.830Z</dcterms:modified>
</cp:coreProperties>
</file>

<file path=docProps/custom.xml><?xml version="1.0" encoding="utf-8"?>
<Properties xmlns="http://schemas.openxmlformats.org/officeDocument/2006/custom-properties" xmlns:vt="http://schemas.openxmlformats.org/officeDocument/2006/docPropsVTypes"/>
</file>