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Documentación del Pipeline de Datos</w:t>
      </w:r>
    </w:p>
    <w:p>
      <w:pPr>
        <w:pStyle w:val="Subtitle"/>
        <w:jc w:val="center"/>
      </w:pPr>
      <w:r>
        <w:t>Examen Técnico — Data Engineer Semi Senior</w:t>
      </w:r>
    </w:p>
    <w:p/>
    <w:p>
      <w:pPr>
        <w:jc w:val="center"/>
      </w:pPr>
      <w:r>
        <w:t>Fecha: 2026-06-17</w:t>
      </w:r>
    </w:p>
    <w:p>
      <w:r>
        <w:br w:type="page"/>
      </w:r>
    </w:p>
    <w:p>
      <w:pPr>
        <w:pStyle w:val="Heading2"/>
      </w:pPr>
      <w:r>
        <w:t>1. Resumen Ejecutivo</w:t>
      </w:r>
    </w:p>
    <w:p>
      <w:r>
        <w:t>Este documento describe el pipeline de datos diseñado para el caso técnico de Financiera OH. El pipeline cubre tres capas: análisis SQL sobre datos de clientes y transacciones, integración y estandarización de tarjetas de dos procesadores externos, y validación de calidad sobre un dataset de transacciones anómalas.</w:t>
      </w:r>
    </w:p>
    <w:p>
      <w:pPr>
        <w:pStyle w:val="Heading2"/>
      </w:pPr>
      <w:r>
        <w:t>2. Arquitectura General del Pipeline</w:t>
      </w:r>
    </w:p>
    <w:p>
      <w:r>
        <w:t>El pipeline se divide en 3 partes independientes: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Parte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Salida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Parte 1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Análisis SQL de clientes, tarjetas y transacciones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customers, cards, transactions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Reportes analíticos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Parte 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Integración de procesadores y cálculo financiero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cards_processor_a/b, equivalence_table_extended, financial_rules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cards_financial_master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Parte 3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Data Quality Report y limpieza de anomalías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transactions_anomalies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data_quality_report.json</w:t>
              <w:br/>
              <w:t>transactions_anomalies_clean.csv</w:t>
            </w:r>
          </w:p>
        </w:tc>
      </w:tr>
    </w:tbl>
    <w:p/>
    <w:p>
      <w:pPr>
        <w:pStyle w:val="Heading2"/>
      </w:pPr>
      <w:r>
        <w:t>3. Fuentes de Datos (Tablas de Entrada)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Columnas Clave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customer_id, full_name, segment, register_date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Maestro de clientes con segmentación Bronze / Silver / Gold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cards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card_id, customer_id, card_type, status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Tarjetas asociadas a clientes (Mastercard / Visa)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tx_id, card_id, amount, tx_date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Transacciones financieras por tarjeta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cards_processor_a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card_id_a, customer_id, card_type_a, status_a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Tarjetas del procesador externo A (valores crudos: GOLD_A, ACTIVE_A)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cards_processor_b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card_id_b, customer_id, card_type_b, status_b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Tarjetas del procesador externo B (valores crudos: GOLD_B, ENABLED_B)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equivalence_table_extended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attribute, value_processor_a, value_processor_b, value_standard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Tabla de homologación de valores entre procesadores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financial_rules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processor, card_type_raw, interest_rate, commission, insurance_fee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Reglas financieras por procesador y tipo de tarjeta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transactions_anomalies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tx_id, card_id, amount, tx_date, extra_column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Dataset con anomalías intencionales para validación de calidad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business_rules_text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rule_id, description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Reglas de negocio en lenguaje natural para traducción a SQL</w:t>
            </w:r>
          </w:p>
        </w:tc>
      </w:tr>
    </w:tbl>
    <w:p/>
    <w:p>
      <w:pPr>
        <w:pStyle w:val="Heading2"/>
      </w:pPr>
      <w:r>
        <w:t>4. Parte 1 — Análisis SQL</w:t>
      </w:r>
    </w:p>
    <w:p>
      <w:r>
        <w:t>Se desarrollaron 6 consultas SQL sobre las tablas customers, cards y transactions. Las queries utilizan SQL estándar compatible con BigQuery.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Consulta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Técnica SQL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Clientes por segmento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COUNT + GROUP BY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Bronze: 5, Gold: 2, Silver: 3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Transacciones y monto por tipo de tarjeta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INNER JOIN + SUM + GROUP BY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Mastercard $3,853 / Visa $3,549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Clientes con tarjeta Blocked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INNER JOIN + WHERE status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3 clientes con tarjeta bloqueada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Monto promedio por cliente (&gt;3 tx)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Doble JOIN + AVG + HAVING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3 clientes cumplen el criterio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Transacciones sobre percentil 90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Subquery + PERCENTILE_CONT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3 transacciones (&gt;$471)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Transacciones con tarjetas inexistentes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LEFT JOIN + IS NULL</w:t>
            </w:r>
          </w:p>
        </w:tc>
        <w:tc>
          <w:tcPr>
            <w:tcW w:type="dxa" w:w="4252"/>
          </w:tcPr>
          <w:p>
            <w:r>
              <w:rPr>
                <w:sz w:val="17"/>
              </w:rPr>
              <w:t>0 filas — datos íntegros</w:t>
            </w:r>
          </w:p>
        </w:tc>
      </w:tr>
    </w:tbl>
    <w:p/>
    <w:p>
      <w:pPr>
        <w:pStyle w:val="Heading2"/>
      </w:pPr>
      <w:r>
        <w:t>5. Parte 2 — Pipeline cards_financial_master</w:t>
      </w:r>
    </w:p>
    <w:p>
      <w:r>
        <w:t>Pipeline de integración construido con 4 CTEs encadenados. Unifica dos procesadores externos, estandariza valores y calcula costos financieros mensuales.</w:t>
      </w:r>
    </w:p>
    <w:p>
      <w:pPr>
        <w:pStyle w:val="Heading3"/>
      </w:pPr>
      <w:r>
        <w:t>5.1 Diagrama de flujo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CTE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Salida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unified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UNION ALL de cards_processor_a y cards_processor_b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Estructura común con columna processor (A/B)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standardized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Doble LEFT JOIN contra equivalence_table_extended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card_type y status en valores estándar (GOLD, ACTIVE…)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enriched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LEFT JOIN contra financial_rules por processor + card_type_raw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interest_rate, commission, insurance_fee por tarjeta</w:t>
            </w:r>
          </w:p>
        </w:tc>
      </w:tr>
      <w:tr>
        <w:tc>
          <w:tcPr>
            <w:tcW w:type="dxa" w:w="85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cards_financial_master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Cálculo: interest_rate*1000 + commission + insurance_fee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monthly_total_cost + load_date + load_timestamp</w:t>
            </w:r>
          </w:p>
        </w:tc>
      </w:tr>
    </w:tbl>
    <w:p/>
    <w:p>
      <w:pPr>
        <w:pStyle w:val="Heading3"/>
      </w:pPr>
      <w:r>
        <w:t>5.2 Decisiones técnicas</w:t>
      </w:r>
    </w:p>
    <w:p>
      <w:pPr>
        <w:pStyle w:val="ListBullet"/>
      </w:pPr>
      <w:r>
        <w:rPr>
          <w:sz w:val="18"/>
        </w:rPr>
        <w:t>UNION ALL en lugar de UNION: no existen duplicados entre procesadores, UNION ALL es más eficiente.</w:t>
      </w:r>
    </w:p>
    <w:p>
      <w:pPr>
        <w:pStyle w:val="ListBullet"/>
      </w:pPr>
      <w:r>
        <w:rPr>
          <w:sz w:val="18"/>
        </w:rPr>
        <w:t>LEFT JOIN para estandarización: preserva tarjetas sin equivalencia mapeada para no perder datos.</w:t>
      </w:r>
    </w:p>
    <w:p>
      <w:pPr>
        <w:pStyle w:val="ListBullet"/>
      </w:pPr>
      <w:r>
        <w:rPr>
          <w:sz w:val="18"/>
        </w:rPr>
        <w:t>card_type_raw se conserva en standardized: necesario para el JOIN con financial_rules en el paso siguiente.</w:t>
      </w:r>
    </w:p>
    <w:p>
      <w:pPr>
        <w:pStyle w:val="ListBullet"/>
      </w:pPr>
      <w:r>
        <w:rPr>
          <w:sz w:val="18"/>
        </w:rPr>
        <w:t>load_date y load_timestamp: columnas de auditoría para trazabilidad del pipeline en producción.</w:t>
      </w:r>
    </w:p>
    <w:p>
      <w:pPr>
        <w:pStyle w:val="ListBullet"/>
      </w:pPr>
      <w:r>
        <w:rPr>
          <w:sz w:val="18"/>
        </w:rPr>
        <w:t>En BigQuery productivo: CREATE OR REPLACE TABLE con PARTITION BY load_date y CLUSTER BY processor, customer_id.</w:t>
      </w:r>
    </w:p>
    <w:p/>
    <w:p>
      <w:pPr>
        <w:pStyle w:val="Heading3"/>
      </w:pPr>
      <w:r>
        <w:t>5.3 Muestra del resultado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card_id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customer_id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card_type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processor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interest_rate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commission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insurance_fee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monthly_total_cost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A1001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GOLD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0.029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12.5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46.5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B2001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GOLD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0.028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44.0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A1002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SILVER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BLOCKED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0.035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49.0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B2003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GOLD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0.028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44.0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...</w:t>
            </w:r>
          </w:p>
        </w:tc>
      </w:tr>
    </w:tbl>
    <w:p/>
    <w:p>
      <w:pPr>
        <w:pStyle w:val="Heading2"/>
      </w:pPr>
      <w:r>
        <w:t>6. Parte 3 — Data Quality Report</w:t>
      </w:r>
    </w:p>
    <w:p>
      <w:r>
        <w:t>Script Python con pandas que valida transactions_anomalies.csv, genera un reporte JSON con los problemas detectados y exporta el dataset limpio.</w:t>
      </w:r>
    </w:p>
    <w:p>
      <w:pPr>
        <w:pStyle w:val="Heading3"/>
      </w:pPr>
      <w:r>
        <w:t>6.1 Validaciones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Validación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Valores nulos por columna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isnull().sum()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tx_date: 9 | amount: 5 | card_id: 4 | extra_column: 9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Filas duplicadas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duplicated().sum()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0 duplicados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Fechas futuras (&gt;hoy)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pd.to_datetime + comparación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5 transacciones con fecha futura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card_id inexistentes en procesadores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set.union() + isin()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7 filas inválidas (X9999 + nulls)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Campos no documentados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set difference de columnas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extra_column no está en el esquema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Montos negativos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amount &lt; 0</w:t>
            </w:r>
          </w:p>
        </w:tc>
        <w:tc>
          <w:tcPr>
            <w:tcW w:type="dxa" w:w="5102"/>
          </w:tcPr>
          <w:p>
            <w:r>
              <w:rPr>
                <w:sz w:val="17"/>
              </w:rPr>
              <w:t>9 transacciones con monto negativo</w:t>
            </w:r>
          </w:p>
        </w:tc>
      </w:tr>
    </w:tbl>
    <w:p/>
    <w:p>
      <w:pPr>
        <w:pStyle w:val="Heading3"/>
      </w:pPr>
      <w:r>
        <w:t>6.2 Proceso de limpieza</w:t>
      </w:r>
    </w:p>
    <w:p>
      <w:pPr>
        <w:pStyle w:val="ListBullet"/>
      </w:pPr>
      <w:r>
        <w:rPr>
          <w:sz w:val="18"/>
        </w:rPr>
        <w:t>Eliminar filas con nulls en card_id, amount o tx_date.</w:t>
      </w:r>
    </w:p>
    <w:p>
      <w:pPr>
        <w:pStyle w:val="ListBullet"/>
      </w:pPr>
      <w:r>
        <w:rPr>
          <w:sz w:val="18"/>
        </w:rPr>
        <w:t>Eliminar filas con fechas futuras (tx_date &gt; hoy).</w:t>
      </w:r>
    </w:p>
    <w:p>
      <w:pPr>
        <w:pStyle w:val="ListBullet"/>
      </w:pPr>
      <w:r>
        <w:rPr>
          <w:sz w:val="18"/>
        </w:rPr>
        <w:t>Eliminar filas con card_id inexistentes en los procesadores.</w:t>
      </w:r>
    </w:p>
    <w:p>
      <w:pPr>
        <w:pStyle w:val="ListBullet"/>
      </w:pPr>
      <w:r>
        <w:rPr>
          <w:sz w:val="18"/>
        </w:rPr>
        <w:t>Eliminar filas con amount negativo.</w:t>
      </w:r>
    </w:p>
    <w:p>
      <w:pPr>
        <w:pStyle w:val="ListBullet"/>
      </w:pPr>
      <w:r>
        <w:rPr>
          <w:sz w:val="18"/>
        </w:rPr>
        <w:t>Eliminar columna extra_column (no documentada).</w:t>
      </w:r>
    </w:p>
    <w:p>
      <w:pPr>
        <w:pStyle w:val="ListBullet"/>
      </w:pPr>
      <w:r>
        <w:rPr>
          <w:sz w:val="18"/>
        </w:rPr>
        <w:t>Resultado: 1 fila limpia de 20 originales — el dataset era prácticamente todo anomalías.</w:t>
      </w:r>
    </w:p>
    <w:p/>
    <w:p>
      <w:pPr>
        <w:pStyle w:val="Heading3"/>
      </w:pPr>
      <w:r>
        <w:t>6.3 Archivos generados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data_quality_report.json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Reporte JSON con todos los problemas detectados por categoría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transactions_anomalies_clean.csv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Dataset limpio listo para carga a BigQuery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load_bq.py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Script opcional para carga a BigQuery usando google-cloud-bigquery</w:t>
            </w:r>
          </w:p>
        </w:tc>
      </w:tr>
    </w:tbl>
    <w:p/>
    <w:p>
      <w:pPr>
        <w:pStyle w:val="Heading2"/>
      </w:pPr>
      <w:r>
        <w:t>7. Conclusiones y Recomendaciones</w:t>
      </w:r>
    </w:p>
    <w:p>
      <w:pPr>
        <w:pStyle w:val="Heading3"/>
      </w:pPr>
      <w:r>
        <w:t>Conclusiones</w:t>
      </w:r>
    </w:p>
    <w:p>
      <w:pPr>
        <w:pStyle w:val="ListBullet"/>
      </w:pPr>
      <w:r>
        <w:rPr>
          <w:sz w:val="18"/>
        </w:rPr>
        <w:t>El pipeline cubre correctamente las 3 capas: análisis, integración y calidad de datos.</w:t>
      </w:r>
    </w:p>
    <w:p>
      <w:pPr>
        <w:pStyle w:val="ListBullet"/>
      </w:pPr>
      <w:r>
        <w:rPr>
          <w:sz w:val="18"/>
        </w:rPr>
        <w:t>Los datos de la Parte 1 están íntegros: no hay transacciones huérfanas ni inconsistencias graves.</w:t>
      </w:r>
    </w:p>
    <w:p>
      <w:pPr>
        <w:pStyle w:val="ListBullet"/>
      </w:pPr>
      <w:r>
        <w:rPr>
          <w:sz w:val="18"/>
        </w:rPr>
        <w:t>La integración de procesadores requiere tabla de equivalencias para evitar valores crudos en capas de BI.</w:t>
      </w:r>
    </w:p>
    <w:p>
      <w:pPr>
        <w:pStyle w:val="ListBullet"/>
      </w:pPr>
      <w:r>
        <w:rPr>
          <w:sz w:val="18"/>
        </w:rPr>
        <w:t>El dataset de anomalías tiene una tasa de error del 95% — indica que es un archivo de prueba, no productivo.</w:t>
      </w:r>
    </w:p>
    <w:p/>
    <w:p>
      <w:pPr>
        <w:pStyle w:val="Heading3"/>
      </w:pPr>
      <w:r>
        <w:t>Recomendaciones</w:t>
      </w:r>
    </w:p>
    <w:p>
      <w:pPr>
        <w:pStyle w:val="ListBullet"/>
      </w:pPr>
      <w:r>
        <w:rPr>
          <w:sz w:val="18"/>
        </w:rPr>
        <w:t>Implementar la tabla cards_financial_master en BigQuery con PARTITION BY load_date y CLUSTER BY processor, customer_id para optimizar costos.</w:t>
      </w:r>
    </w:p>
    <w:p>
      <w:pPr>
        <w:pStyle w:val="ListBullet"/>
      </w:pPr>
      <w:r>
        <w:rPr>
          <w:sz w:val="18"/>
        </w:rPr>
        <w:t>Formalizar las reglas de negocio (business_rules_text) en tablas estructuradas antes de implementarlas en SQL.</w:t>
      </w:r>
    </w:p>
    <w:p>
      <w:pPr>
        <w:pStyle w:val="ListBullet"/>
      </w:pPr>
      <w:r>
        <w:rPr>
          <w:sz w:val="18"/>
        </w:rPr>
        <w:t>Agregar columna issue_date a cards_processor_b para habilitar la Regla 2 (LEGACY_SILVER).</w:t>
      </w:r>
    </w:p>
    <w:p>
      <w:pPr>
        <w:pStyle w:val="ListBullet"/>
      </w:pPr>
      <w:r>
        <w:rPr>
          <w:sz w:val="18"/>
        </w:rPr>
        <w:t>Definir el valor numérico de "comisión reducida" y "beneficio premium" en financial_rules.</w:t>
      </w:r>
    </w:p>
    <w:p>
      <w:pPr>
        <w:pStyle w:val="ListBullet"/>
      </w:pPr>
      <w:r>
        <w:rPr>
          <w:sz w:val="18"/>
        </w:rPr>
        <w:t>Automatizar el Data Quality Report como paso previo a cualquier carga a BigQuery.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