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Noto Sans CJK JP" w:hAnsi="Noto Sans CJK JP" w:eastAsia="Noto Sans CJK JP"/>
          <w:b/>
          <w:color w:val="2F6B5F"/>
          <w:sz w:val="68"/>
        </w:rPr>
        <w:t>くらしログ</w:t>
      </w:r>
    </w:p>
    <w:p>
      <w:pPr>
        <w:jc w:val="center"/>
      </w:pPr>
      <w:r>
        <w:rPr>
          <w:rFonts w:ascii="Noto Sans CJK JP" w:hAnsi="Noto Sans CJK JP" w:eastAsia="Noto Sans CJK JP"/>
          <w:color w:val="5B6770"/>
          <w:sz w:val="26"/>
        </w:rPr>
        <w:t>（仮称）</w:t>
      </w:r>
    </w:p>
    <w:p>
      <w:pPr>
        <w:spacing w:before="520"/>
        <w:jc w:val="center"/>
      </w:pPr>
      <w:r>
        <w:rPr>
          <w:rFonts w:ascii="Noto Sans CJK JP" w:hAnsi="Noto Sans CJK JP" w:eastAsia="Noto Sans CJK JP"/>
          <w:b/>
          <w:color w:val="1F2933"/>
          <w:sz w:val="48"/>
        </w:rPr>
        <w:t>MVP 基本設計・詳細設計書</w:t>
      </w:r>
    </w:p>
    <w:p>
      <w:pPr>
        <w:jc w:val="center"/>
      </w:pPr>
      <w:r>
        <w:rPr>
          <w:rFonts w:ascii="Noto Sans CJK JP" w:hAnsi="Noto Sans CJK JP" w:eastAsia="Noto Sans CJK JP"/>
          <w:color w:val="5B6770"/>
          <w:sz w:val="24"/>
        </w:rPr>
        <w:t>アーキテクチャ、データモデル、アルゴリズム、テスト設計</w:t>
      </w:r>
    </w:p>
    <w:tbl>
      <w:tblPr>
        <w:tblW w:type="auto" w:w="0"/>
        <w:jc w:val="center"/>
        <w:tblLayout w:type="fixed"/>
        <w:tblLook w:firstColumn="1" w:firstRow="1" w:lastColumn="0" w:lastRow="0" w:noHBand="0" w:noVBand="1" w:val="04A0"/>
      </w:tblPr>
      <w:tblGrid>
        <w:gridCol w:w="1984"/>
        <w:gridCol w:w="4535"/>
      </w:tblGrid>
      <w:tr>
        <w:trPr>
          <w:cantSplit/>
        </w:trPr>
        <w:tc>
          <w:tcPr>
            <w:tcW w:type="dxa" w:w="4986"/>
            <w:shd w:fill="E8F2EF"/>
            <w:tcMar>
              <w:top w:w="80" w:type="dxa"/>
              <w:start w:w="120" w:type="dxa"/>
              <w:bottom w:w="80" w:type="dxa"/>
              <w:end w:w="120" w:type="dxa"/>
            </w:tcMar>
            <w:tcBorders>
              <w:bottom w:val="single" w:sz="3" w:color="CBD5D9"/>
            </w:tcBorders>
            <w:vAlign w:val="center"/>
          </w:tcPr>
          <w:p>
            <w:r>
              <w:rPr>
                <w:rFonts w:ascii="Noto Sans CJK JP" w:hAnsi="Noto Sans CJK JP" w:eastAsia="Noto Sans CJK JP"/>
                <w:b w:val="0"/>
                <w:color w:val="1F2933"/>
                <w:sz w:val="18"/>
              </w:rPr>
              <w:t>文書バージョン</w:t>
            </w:r>
          </w:p>
        </w:tc>
        <w:tc>
          <w:tcPr>
            <w:tcW w:type="dxa" w:w="4986"/>
            <w:tcMar>
              <w:top w:w="80" w:type="dxa"/>
              <w:start w:w="120" w:type="dxa"/>
              <w:bottom w:w="80" w:type="dxa"/>
              <w:end w:w="120" w:type="dxa"/>
            </w:tcMar>
            <w:tcBorders>
              <w:bottom w:val="single" w:sz="3" w:color="CBD5D9"/>
            </w:tcBorders>
            <w:vAlign w:val="center"/>
          </w:tcPr>
          <w:p>
            <w:r>
              <w:rPr>
                <w:rFonts w:ascii="Noto Sans CJK JP" w:hAnsi="Noto Sans CJK JP" w:eastAsia="Noto Sans CJK JP"/>
                <w:b w:val="0"/>
                <w:color w:val="1F2933"/>
                <w:sz w:val="18"/>
              </w:rPr>
              <w:t>0.1</w:t>
            </w:r>
          </w:p>
        </w:tc>
      </w:tr>
      <w:tr>
        <w:trPr>
          <w:cantSplit/>
        </w:trPr>
        <w:tc>
          <w:tcPr>
            <w:tcW w:type="dxa" w:w="4986"/>
            <w:shd w:fill="E8F2EF"/>
            <w:tcMar>
              <w:top w:w="80" w:type="dxa"/>
              <w:start w:w="120" w:type="dxa"/>
              <w:bottom w:w="80" w:type="dxa"/>
              <w:end w:w="120" w:type="dxa"/>
            </w:tcMar>
            <w:tcBorders>
              <w:bottom w:val="single" w:sz="3" w:color="CBD5D9"/>
            </w:tcBorders>
            <w:vAlign w:val="center"/>
          </w:tcPr>
          <w:p>
            <w:r>
              <w:rPr>
                <w:rFonts w:ascii="Noto Sans CJK JP" w:hAnsi="Noto Sans CJK JP" w:eastAsia="Noto Sans CJK JP"/>
                <w:b w:val="0"/>
                <w:color w:val="1F2933"/>
                <w:sz w:val="18"/>
              </w:rPr>
              <w:t>作成日</w:t>
            </w:r>
          </w:p>
        </w:tc>
        <w:tc>
          <w:tcPr>
            <w:tcW w:type="dxa" w:w="4986"/>
            <w:tcMar>
              <w:top w:w="80" w:type="dxa"/>
              <w:start w:w="120" w:type="dxa"/>
              <w:bottom w:w="80" w:type="dxa"/>
              <w:end w:w="120" w:type="dxa"/>
            </w:tcMar>
            <w:tcBorders>
              <w:bottom w:val="single" w:sz="3" w:color="CBD5D9"/>
            </w:tcBorders>
            <w:vAlign w:val="center"/>
          </w:tcPr>
          <w:p>
            <w:r>
              <w:rPr>
                <w:rFonts w:ascii="Noto Sans CJK JP" w:hAnsi="Noto Sans CJK JP" w:eastAsia="Noto Sans CJK JP"/>
                <w:b w:val="0"/>
                <w:color w:val="1F2933"/>
                <w:sz w:val="18"/>
              </w:rPr>
              <w:t>2026年8月2日</w:t>
            </w:r>
          </w:p>
        </w:tc>
      </w:tr>
      <w:tr>
        <w:trPr>
          <w:cantSplit/>
        </w:trPr>
        <w:tc>
          <w:tcPr>
            <w:tcW w:type="dxa" w:w="4986"/>
            <w:shd w:fill="E8F2EF"/>
            <w:tcMar>
              <w:top w:w="80" w:type="dxa"/>
              <w:start w:w="120" w:type="dxa"/>
              <w:bottom w:w="80" w:type="dxa"/>
              <w:end w:w="120" w:type="dxa"/>
            </w:tcMar>
            <w:tcBorders>
              <w:bottom w:val="single" w:sz="3" w:color="CBD5D9"/>
            </w:tcBorders>
            <w:vAlign w:val="center"/>
          </w:tcPr>
          <w:p>
            <w:r>
              <w:rPr>
                <w:rFonts w:ascii="Noto Sans CJK JP" w:hAnsi="Noto Sans CJK JP" w:eastAsia="Noto Sans CJK JP"/>
                <w:b w:val="0"/>
                <w:color w:val="1F2933"/>
                <w:sz w:val="18"/>
              </w:rPr>
              <w:t>対象</w:t>
            </w:r>
          </w:p>
        </w:tc>
        <w:tc>
          <w:tcPr>
            <w:tcW w:type="dxa" w:w="4986"/>
            <w:tcMar>
              <w:top w:w="80" w:type="dxa"/>
              <w:start w:w="120" w:type="dxa"/>
              <w:bottom w:w="80" w:type="dxa"/>
              <w:end w:w="120" w:type="dxa"/>
            </w:tcMar>
            <w:tcBorders>
              <w:bottom w:val="single" w:sz="3" w:color="CBD5D9"/>
            </w:tcBorders>
            <w:vAlign w:val="center"/>
          </w:tcPr>
          <w:p>
            <w:r>
              <w:rPr>
                <w:rFonts w:ascii="Noto Sans CJK JP" w:hAnsi="Noto Sans CJK JP" w:eastAsia="Noto Sans CJK JP"/>
                <w:b w:val="0"/>
                <w:color w:val="1F2933"/>
                <w:sz w:val="18"/>
              </w:rPr>
              <w:t>Android先行 MVP</w:t>
            </w:r>
          </w:p>
        </w:tc>
      </w:tr>
      <w:tr>
        <w:trPr>
          <w:cantSplit/>
        </w:trPr>
        <w:tc>
          <w:tcPr>
            <w:tcW w:type="dxa" w:w="4986"/>
            <w:shd w:fill="E8F2EF"/>
            <w:tcMar>
              <w:top w:w="80" w:type="dxa"/>
              <w:start w:w="120" w:type="dxa"/>
              <w:bottom w:w="80" w:type="dxa"/>
              <w:end w:w="120" w:type="dxa"/>
            </w:tcMar>
            <w:tcBorders>
              <w:bottom w:val="single" w:sz="3" w:color="CBD5D9"/>
            </w:tcBorders>
            <w:vAlign w:val="center"/>
          </w:tcPr>
          <w:p>
            <w:r>
              <w:rPr>
                <w:rFonts w:ascii="Noto Sans CJK JP" w:hAnsi="Noto Sans CJK JP" w:eastAsia="Noto Sans CJK JP"/>
                <w:b w:val="0"/>
                <w:color w:val="1F2933"/>
                <w:sz w:val="18"/>
              </w:rPr>
              <w:t>ステータス</w:t>
            </w:r>
          </w:p>
        </w:tc>
        <w:tc>
          <w:tcPr>
            <w:tcW w:type="dxa" w:w="4986"/>
            <w:tcMar>
              <w:top w:w="80" w:type="dxa"/>
              <w:start w:w="120" w:type="dxa"/>
              <w:bottom w:w="80" w:type="dxa"/>
              <w:end w:w="120" w:type="dxa"/>
            </w:tcMar>
            <w:tcBorders>
              <w:bottom w:val="single" w:sz="3" w:color="CBD5D9"/>
            </w:tcBorders>
            <w:vAlign w:val="center"/>
          </w:tcPr>
          <w:p>
            <w:r>
              <w:rPr>
                <w:rFonts w:ascii="Noto Sans CJK JP" w:hAnsi="Noto Sans CJK JP" w:eastAsia="Noto Sans CJK JP"/>
                <w:b w:val="0"/>
                <w:color w:val="1F2933"/>
                <w:sz w:val="18"/>
              </w:rPr>
              <w:t>実装着手用ドラフト</w:t>
            </w:r>
          </w:p>
        </w:tc>
      </w:tr>
    </w:tbl>
    <w:p/>
    <w:p>
      <w:pPr>
        <w:jc w:val="center"/>
      </w:pPr>
      <w:r>
        <w:rPr>
          <w:rFonts w:ascii="Noto Sans CJK JP" w:hAnsi="Noto Sans CJK JP" w:eastAsia="Noto Sans CJK JP"/>
          <w:color w:val="5B6770"/>
          <w:sz w:val="22"/>
        </w:rPr>
        <w:t>ユーザー自身が書き出した位置履歴を端末内で分析し、</w:t>
        <w:br/>
        <w:t>生活の変化を見つける無料アプリ</w:t>
      </w:r>
    </w:p>
    <w:p>
      <w:r>
        <w:br w:type="page"/>
      </w:r>
    </w:p>
    <w:p>
      <w:pPr>
        <w:pStyle w:val="Heading1"/>
      </w:pPr>
      <w:r>
        <w:t>文書管理</w:t>
      </w:r>
    </w:p>
    <w:tbl>
      <w:tblPr>
        <w:tblW w:type="auto" w:w="0"/>
        <w:jc w:val="center"/>
        <w:tblLayout w:type="fixed"/>
        <w:tblLook w:firstColumn="1" w:firstRow="1" w:lastColumn="0" w:lastRow="0" w:noHBand="0" w:noVBand="1" w:val="04A0"/>
      </w:tblPr>
      <w:tblGrid>
        <w:gridCol w:w="2493"/>
        <w:gridCol w:w="2493"/>
        <w:gridCol w:w="2493"/>
        <w:gridCol w:w="2493"/>
      </w:tblGrid>
      <w:tr>
        <w:trPr>
          <w:cantSplit/>
          <w:tblHeader w:val="true"/>
        </w:trPr>
        <w:tc>
          <w:tcPr>
            <w:tcW w:type="dxa" w:w="1020"/>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7"/>
              </w:rPr>
              <w:t>版</w:t>
            </w:r>
          </w:p>
        </w:tc>
        <w:tc>
          <w:tcPr>
            <w:tcW w:type="dxa" w:w="1587"/>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7"/>
              </w:rPr>
              <w:t>日付</w:t>
            </w:r>
          </w:p>
        </w:tc>
        <w:tc>
          <w:tcPr>
            <w:tcW w:type="dxa" w:w="5669"/>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7"/>
              </w:rPr>
              <w:t>変更内容</w:t>
            </w:r>
          </w:p>
        </w:tc>
        <w:tc>
          <w:tcPr>
            <w:tcW w:type="dxa" w:w="1417"/>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7"/>
              </w:rPr>
              <w:t>状態</w:t>
            </w:r>
          </w:p>
        </w:tc>
      </w:tr>
      <w:tr>
        <w:trPr>
          <w:cantSplit/>
        </w:trPr>
        <w:tc>
          <w:tcPr>
            <w:tcW w:type="dxa" w:w="1020"/>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7"/>
              </w:rPr>
              <w:t>0.1</w:t>
            </w:r>
          </w:p>
        </w:tc>
        <w:tc>
          <w:tcPr>
            <w:tcW w:type="dxa" w:w="1587"/>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7"/>
              </w:rPr>
              <w:t>2026-08-02</w:t>
            </w:r>
          </w:p>
        </w:tc>
        <w:tc>
          <w:tcPr>
            <w:tcW w:type="dxa" w:w="5669"/>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7"/>
              </w:rPr>
              <w:t>MVP初版。会話で合意した制約・機能・品質基準を反映。</w:t>
            </w:r>
          </w:p>
        </w:tc>
        <w:tc>
          <w:tcPr>
            <w:tcW w:type="dxa" w:w="1417"/>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7"/>
              </w:rPr>
              <w:t>Draft</w:t>
            </w:r>
          </w:p>
        </w:tc>
      </w:tr>
    </w:tbl>
    <w:p>
      <w:pPr>
        <w:spacing w:after="0"/>
      </w:pPr>
    </w:p>
    <w:tbl>
      <w:tblPr>
        <w:tblW w:type="auto" w:w="0"/>
        <w:jc w:val="center"/>
        <w:tblLook w:firstColumn="1" w:firstRow="1" w:lastColumn="0" w:lastRow="0" w:noHBand="0" w:noVBand="1" w:val="04A0"/>
      </w:tblPr>
      <w:tblGrid>
        <w:gridCol w:w="9972"/>
      </w:tblGrid>
      <w:tr>
        <w:trPr>
          <w:cantSplit/>
        </w:trPr>
        <w:tc>
          <w:tcPr>
            <w:tcW w:type="dxa" w:w="9972"/>
            <w:shd w:fill="E8F2EF"/>
            <w:tcBorders>
              <w:left w:val="single" w:sz="18" w:color="2F6B5F"/>
            </w:tcBorders>
            <w:tcMar>
              <w:top w:w="120" w:type="dxa"/>
              <w:start w:w="160" w:type="dxa"/>
              <w:bottom w:w="120" w:type="dxa"/>
              <w:end w:w="160" w:type="dxa"/>
            </w:tcMar>
          </w:tcPr>
          <w:p>
            <w:r>
              <w:rPr>
                <w:rFonts w:ascii="Noto Sans CJK JP" w:hAnsi="Noto Sans CJK JP" w:eastAsia="Noto Sans CJK JP"/>
                <w:b/>
                <w:color w:val="2F6B5F"/>
                <w:sz w:val="21"/>
              </w:rPr>
              <w:t>設計判断</w:t>
              <w:br/>
            </w:r>
            <w:r>
              <w:rPr>
                <w:rFonts w:ascii="Noto Sans CJK JP" w:hAnsi="Noto Sans CJK JP" w:eastAsia="Noto Sans CJK JP"/>
                <w:color w:val="1F2933"/>
                <w:sz w:val="19"/>
              </w:rPr>
              <w:t>Android先行のFlutterアプリとして設計する。ネットワーク権限を持たず、ファイル解析はIsolate、永続化はDrift/SQLite、状態管理はRiverpod相当の単方向データフローを採用する。ライブラリの具体的バージョンは実装開始時に固定する。</w:t>
            </w:r>
          </w:p>
        </w:tc>
      </w:tr>
    </w:tbl>
    <w:p>
      <w:pPr>
        <w:spacing w:after="0"/>
      </w:pPr>
    </w:p>
    <w:p>
      <w:pPr>
        <w:pStyle w:val="Heading1"/>
      </w:pPr>
      <w:r>
        <w:t>目次</w:t>
      </w:r>
    </w:p>
    <w:p>
      <w:pPr>
        <w:ind w:left="227"/>
      </w:pPr>
      <w:r>
        <w:rPr>
          <w:rFonts w:ascii="Noto Sans CJK JP" w:hAnsi="Noto Sans CJK JP" w:eastAsia="Noto Sans CJK JP"/>
          <w:b/>
          <w:color w:val="1F2933"/>
          <w:sz w:val="20"/>
        </w:rPr>
        <w:t>1  設計概要</w:t>
      </w:r>
    </w:p>
    <w:p>
      <w:pPr>
        <w:ind w:left="227"/>
      </w:pPr>
      <w:r>
        <w:rPr>
          <w:rFonts w:ascii="Noto Sans CJK JP" w:hAnsi="Noto Sans CJK JP" w:eastAsia="Noto Sans CJK JP"/>
          <w:b/>
          <w:color w:val="1F2933"/>
          <w:sz w:val="20"/>
        </w:rPr>
        <w:t>2  アーキテクチャ</w:t>
      </w:r>
    </w:p>
    <w:p>
      <w:pPr>
        <w:ind w:left="227"/>
      </w:pPr>
      <w:r>
        <w:rPr>
          <w:rFonts w:ascii="Noto Sans CJK JP" w:hAnsi="Noto Sans CJK JP" w:eastAsia="Noto Sans CJK JP"/>
          <w:b/>
          <w:color w:val="1F2933"/>
          <w:sz w:val="20"/>
        </w:rPr>
        <w:t>3  モジュール設計</w:t>
      </w:r>
    </w:p>
    <w:p>
      <w:pPr>
        <w:ind w:left="227"/>
      </w:pPr>
      <w:r>
        <w:rPr>
          <w:rFonts w:ascii="Noto Sans CJK JP" w:hAnsi="Noto Sans CJK JP" w:eastAsia="Noto Sans CJK JP"/>
          <w:b/>
          <w:color w:val="1F2933"/>
          <w:sz w:val="20"/>
        </w:rPr>
        <w:t>4  データモデル</w:t>
      </w:r>
    </w:p>
    <w:p>
      <w:pPr>
        <w:ind w:left="227"/>
      </w:pPr>
      <w:r>
        <w:rPr>
          <w:rFonts w:ascii="Noto Sans CJK JP" w:hAnsi="Noto Sans CJK JP" w:eastAsia="Noto Sans CJK JP"/>
          <w:b/>
          <w:color w:val="1F2933"/>
          <w:sz w:val="20"/>
        </w:rPr>
        <w:t>5  インポート設計</w:t>
      </w:r>
    </w:p>
    <w:p>
      <w:pPr>
        <w:ind w:left="227"/>
      </w:pPr>
      <w:r>
        <w:rPr>
          <w:rFonts w:ascii="Noto Sans CJK JP" w:hAnsi="Noto Sans CJK JP" w:eastAsia="Noto Sans CJK JP"/>
          <w:b/>
          <w:color w:val="1F2933"/>
          <w:sz w:val="20"/>
        </w:rPr>
        <w:t>6  分析エンジン設計</w:t>
      </w:r>
    </w:p>
    <w:p>
      <w:pPr>
        <w:ind w:left="227"/>
      </w:pPr>
      <w:r>
        <w:rPr>
          <w:rFonts w:ascii="Noto Sans CJK JP" w:hAnsi="Noto Sans CJK JP" w:eastAsia="Noto Sans CJK JP"/>
          <w:b/>
          <w:color w:val="1F2933"/>
          <w:sz w:val="20"/>
        </w:rPr>
        <w:t>7  UI・状態管理設計</w:t>
      </w:r>
    </w:p>
    <w:p>
      <w:pPr>
        <w:ind w:left="227"/>
      </w:pPr>
      <w:r>
        <w:rPr>
          <w:rFonts w:ascii="Noto Sans CJK JP" w:hAnsi="Noto Sans CJK JP" w:eastAsia="Noto Sans CJK JP"/>
          <w:b/>
          <w:color w:val="1F2933"/>
          <w:sz w:val="20"/>
        </w:rPr>
        <w:t>8  セキュリティ・プライバシー設計</w:t>
      </w:r>
    </w:p>
    <w:p>
      <w:pPr>
        <w:ind w:left="227"/>
      </w:pPr>
      <w:r>
        <w:rPr>
          <w:rFonts w:ascii="Noto Sans CJK JP" w:hAnsi="Noto Sans CJK JP" w:eastAsia="Noto Sans CJK JP"/>
          <w:b/>
          <w:color w:val="1F2933"/>
          <w:sz w:val="20"/>
        </w:rPr>
        <w:t>9  エラー・回復設計</w:t>
      </w:r>
    </w:p>
    <w:p>
      <w:pPr>
        <w:ind w:left="227"/>
      </w:pPr>
      <w:r>
        <w:rPr>
          <w:rFonts w:ascii="Noto Sans CJK JP" w:hAnsi="Noto Sans CJK JP" w:eastAsia="Noto Sans CJK JP"/>
          <w:b/>
          <w:color w:val="1F2933"/>
          <w:sz w:val="20"/>
        </w:rPr>
        <w:t>10  性能・容量設計</w:t>
      </w:r>
    </w:p>
    <w:p>
      <w:pPr>
        <w:ind w:left="227"/>
      </w:pPr>
      <w:r>
        <w:rPr>
          <w:rFonts w:ascii="Noto Sans CJK JP" w:hAnsi="Noto Sans CJK JP" w:eastAsia="Noto Sans CJK JP"/>
          <w:b/>
          <w:color w:val="1F2933"/>
          <w:sz w:val="20"/>
        </w:rPr>
        <w:t>11  テスト設計</w:t>
      </w:r>
    </w:p>
    <w:p>
      <w:pPr>
        <w:ind w:left="227"/>
      </w:pPr>
      <w:r>
        <w:rPr>
          <w:rFonts w:ascii="Noto Sans CJK JP" w:hAnsi="Noto Sans CJK JP" w:eastAsia="Noto Sans CJK JP"/>
          <w:b/>
          <w:color w:val="1F2933"/>
          <w:sz w:val="20"/>
        </w:rPr>
        <w:t>12  ビルド・リリース設計</w:t>
      </w:r>
    </w:p>
    <w:p>
      <w:pPr>
        <w:ind w:left="227"/>
      </w:pPr>
      <w:r>
        <w:rPr>
          <w:rFonts w:ascii="Noto Sans CJK JP" w:hAnsi="Noto Sans CJK JP" w:eastAsia="Noto Sans CJK JP"/>
          <w:b/>
          <w:color w:val="1F2933"/>
          <w:sz w:val="20"/>
        </w:rPr>
        <w:t>13  実装計画</w:t>
      </w:r>
    </w:p>
    <w:p>
      <w:pPr>
        <w:ind w:left="227"/>
      </w:pPr>
      <w:r>
        <w:rPr>
          <w:rFonts w:ascii="Noto Sans CJK JP" w:hAnsi="Noto Sans CJK JP" w:eastAsia="Noto Sans CJK JP"/>
          <w:b/>
          <w:color w:val="1F2933"/>
          <w:sz w:val="20"/>
        </w:rPr>
        <w:t>14  技術リスク・ADR</w:t>
      </w:r>
    </w:p>
    <w:p>
      <w:r>
        <w:br w:type="page"/>
      </w:r>
    </w:p>
    <w:p>
      <w:pPr>
        <w:pStyle w:val="Heading1"/>
      </w:pPr>
      <w:r>
        <w:t>1. 設計概要</w:t>
      </w:r>
    </w:p>
    <w:p>
      <w:pPr>
        <w:pStyle w:val="Heading2"/>
      </w:pPr>
      <w:r>
        <w:t>1.1 システム構成</w:t>
      </w:r>
    </w:p>
    <w:p>
      <w:pPr/>
      <w:r>
        <w:rPr>
          <w:rFonts w:ascii="Noto Sans CJK JP" w:hAnsi="Noto Sans CJK JP" w:eastAsia="Noto Sans CJK JP"/>
          <w:color w:val="1F2933"/>
          <w:sz w:val="20"/>
        </w:rPr>
        <w:t>単一端末上で完結するモバイルアプリとする。ユーザーが選択したJSONを読み込み、共通の正規化モデルへ変換し、SQLiteへ保存する。集計・インサイト生成も端末内で実行する。MVPでは独自バックエンド、認証、ネットワーク通信、バックグラウンド位置取得を持たない。</w:t>
      </w:r>
    </w:p>
    <w:tbl>
      <w:tblPr>
        <w:tblW w:type="auto" w:w="0"/>
        <w:jc w:val="center"/>
        <w:tblLayout w:type="fixed"/>
        <w:tblLook w:firstColumn="1" w:firstRow="1" w:lastColumn="0" w:lastRow="0" w:noHBand="0" w:noVBand="1" w:val="04A0"/>
      </w:tblPr>
      <w:tblGrid>
        <w:gridCol w:w="3324"/>
        <w:gridCol w:w="3324"/>
        <w:gridCol w:w="3324"/>
      </w:tblGrid>
      <w:tr>
        <w:trPr>
          <w:cantSplit/>
          <w:tblHeader w:val="true"/>
        </w:trPr>
        <w:tc>
          <w:tcPr>
            <w:tcW w:type="dxa" w:w="1701"/>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6"/>
              </w:rPr>
              <w:t>領域</w:t>
            </w:r>
          </w:p>
        </w:tc>
        <w:tc>
          <w:tcPr>
            <w:tcW w:type="dxa" w:w="3118"/>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6"/>
              </w:rPr>
              <w:t>採用方針</w:t>
            </w:r>
          </w:p>
        </w:tc>
        <w:tc>
          <w:tcPr>
            <w:tcW w:type="dxa" w:w="4819"/>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6"/>
              </w:rPr>
              <w:t>理由</w:t>
            </w:r>
          </w:p>
        </w:tc>
      </w:tr>
      <w:tr>
        <w:trPr>
          <w:cantSplit/>
        </w:trPr>
        <w:tc>
          <w:tcPr>
            <w:tcW w:type="dxa" w:w="1701"/>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UI</w:t>
            </w:r>
          </w:p>
        </w:tc>
        <w:tc>
          <w:tcPr>
            <w:tcW w:type="dxa" w:w="3118"/>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Flutter / Material系コンポーネント</w:t>
            </w:r>
          </w:p>
        </w:tc>
        <w:tc>
          <w:tcPr>
            <w:tcW w:type="dxa" w:w="4819"/>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短期間で一貫した見た目を作り、将来iOSへ展開可能。</w:t>
            </w:r>
          </w:p>
        </w:tc>
      </w:tr>
      <w:tr>
        <w:trPr>
          <w:cantSplit/>
        </w:trPr>
        <w:tc>
          <w:tcPr>
            <w:tcW w:type="dxa" w:w="1701"/>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状態管理</w:t>
            </w:r>
          </w:p>
        </w:tc>
        <w:tc>
          <w:tcPr>
            <w:tcW w:type="dxa" w:w="3118"/>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単方向データフロー（Riverpod相当）</w:t>
            </w:r>
          </w:p>
        </w:tc>
        <w:tc>
          <w:tcPr>
            <w:tcW w:type="dxa" w:w="4819"/>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非同期取込・画面状態・テストを分離しやすい。</w:t>
            </w:r>
          </w:p>
        </w:tc>
      </w:tr>
      <w:tr>
        <w:trPr>
          <w:cantSplit/>
        </w:trPr>
        <w:tc>
          <w:tcPr>
            <w:tcW w:type="dxa" w:w="1701"/>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DB</w:t>
            </w:r>
          </w:p>
        </w:tc>
        <w:tc>
          <w:tcPr>
            <w:tcW w:type="dxa" w:w="3118"/>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Drift + SQLite</w:t>
            </w:r>
          </w:p>
        </w:tc>
        <w:tc>
          <w:tcPr>
            <w:tcW w:type="dxa" w:w="4819"/>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型安全なクエリ、トランザクション、マイグレーションが扱いやすい。</w:t>
            </w:r>
          </w:p>
        </w:tc>
      </w:tr>
      <w:tr>
        <w:trPr>
          <w:cantSplit/>
        </w:trPr>
        <w:tc>
          <w:tcPr>
            <w:tcW w:type="dxa" w:w="1701"/>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JSON解析</w:t>
            </w:r>
          </w:p>
        </w:tc>
        <w:tc>
          <w:tcPr>
            <w:tcW w:type="dxa" w:w="3118"/>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ストリーム読込 + Isolate</w:t>
            </w:r>
          </w:p>
        </w:tc>
        <w:tc>
          <w:tcPr>
            <w:tcW w:type="dxa" w:w="4819"/>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巨大ファイルでUI停止とメモリ急増を防ぐ。</w:t>
            </w:r>
          </w:p>
        </w:tc>
      </w:tr>
      <w:tr>
        <w:trPr>
          <w:cantSplit/>
        </w:trPr>
        <w:tc>
          <w:tcPr>
            <w:tcW w:type="dxa" w:w="1701"/>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地図連携</w:t>
            </w:r>
          </w:p>
        </w:tc>
        <w:tc>
          <w:tcPr>
            <w:tcW w:type="dxa" w:w="3118"/>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Android geo: Intent</w:t>
            </w:r>
          </w:p>
        </w:tc>
        <w:tc>
          <w:tcPr>
            <w:tcW w:type="dxa" w:w="4819"/>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有料APIとアプリ内地図を避ける。</w:t>
            </w:r>
          </w:p>
        </w:tc>
      </w:tr>
      <w:tr>
        <w:trPr>
          <w:cantSplit/>
        </w:trPr>
        <w:tc>
          <w:tcPr>
            <w:tcW w:type="dxa" w:w="1701"/>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通信</w:t>
            </w:r>
          </w:p>
        </w:tc>
        <w:tc>
          <w:tcPr>
            <w:tcW w:type="dxa" w:w="3118"/>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なし（INTERNET権限なし）</w:t>
            </w:r>
          </w:p>
        </w:tc>
        <w:tc>
          <w:tcPr>
            <w:tcW w:type="dxa" w:w="4819"/>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無料運用とプライバシー保証を両立する。</w:t>
            </w:r>
          </w:p>
        </w:tc>
      </w:tr>
    </w:tbl>
    <w:p>
      <w:pPr>
        <w:spacing w:after="0"/>
      </w:pPr>
    </w:p>
    <w:p>
      <w:pPr>
        <w:jc w:val="center"/>
      </w:pPr>
      <w:r>
        <w:drawing>
          <wp:inline xmlns:a="http://schemas.openxmlformats.org/drawingml/2006/main" xmlns:pic="http://schemas.openxmlformats.org/drawingml/2006/picture">
            <wp:extent cx="5976000" cy="3735000"/>
            <wp:docPr id="1" name="Picture 1" descr="Image: image1.png"/>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76000" cy="3735000"/>
                    </a:xfrm>
                    <a:prstGeom prst="rect"/>
                  </pic:spPr>
                </pic:pic>
              </a:graphicData>
            </a:graphic>
          </wp:inline>
        </w:drawing>
      </w:r>
    </w:p>
    <w:p>
      <w:pPr>
        <w:jc w:val="center"/>
      </w:pPr>
      <w:r>
        <w:rPr>
          <w:rFonts w:ascii="Noto Sans CJK JP" w:hAnsi="Noto Sans CJK JP" w:eastAsia="Noto Sans CJK JP"/>
          <w:color w:val="5B6770"/>
          <w:sz w:val="17"/>
        </w:rPr>
        <w:t>図1　論理アーキテクチャ</w:t>
      </w:r>
    </w:p>
    <w:p>
      <w:pPr>
        <w:pStyle w:val="Heading1"/>
      </w:pPr>
      <w:r>
        <w:t>2. アーキテクチャ</w:t>
      </w:r>
    </w:p>
    <w:p>
      <w:pPr>
        <w:pStyle w:val="Heading2"/>
      </w:pPr>
      <w:r>
        <w:t>2.1 レイヤー責務</w:t>
      </w:r>
    </w:p>
    <w:tbl>
      <w:tblPr>
        <w:tblW w:type="auto" w:w="0"/>
        <w:jc w:val="center"/>
        <w:tblLayout w:type="fixed"/>
        <w:tblLook w:firstColumn="1" w:firstRow="1" w:lastColumn="0" w:lastRow="0" w:noHBand="0" w:noVBand="1" w:val="04A0"/>
      </w:tblPr>
      <w:tblGrid>
        <w:gridCol w:w="3324"/>
        <w:gridCol w:w="3324"/>
        <w:gridCol w:w="3324"/>
      </w:tblGrid>
      <w:tr>
        <w:trPr>
          <w:cantSplit/>
          <w:tblHeader w:val="true"/>
        </w:trPr>
        <w:tc>
          <w:tcPr>
            <w:tcW w:type="dxa" w:w="1814"/>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6"/>
              </w:rPr>
              <w:t>レイヤー</w:t>
            </w:r>
          </w:p>
        </w:tc>
        <w:tc>
          <w:tcPr>
            <w:tcW w:type="dxa" w:w="5102"/>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6"/>
              </w:rPr>
              <w:t>主な責務</w:t>
            </w:r>
          </w:p>
        </w:tc>
        <w:tc>
          <w:tcPr>
            <w:tcW w:type="dxa" w:w="2721"/>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6"/>
              </w:rPr>
              <w:t>依存方向</w:t>
            </w:r>
          </w:p>
        </w:tc>
      </w:tr>
      <w:tr>
        <w:trPr>
          <w:cantSplit/>
        </w:trPr>
        <w:tc>
          <w:tcPr>
            <w:tcW w:type="dxa" w:w="181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Presentation</w:t>
            </w:r>
          </w:p>
        </w:tc>
        <w:tc>
          <w:tcPr>
            <w:tcW w:type="dxa" w:w="5102"/>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画面、ナビゲーション、表示モデル、ユーザー操作、アクセシビリティ。</w:t>
            </w:r>
          </w:p>
        </w:tc>
        <w:tc>
          <w:tcPr>
            <w:tcW w:type="dxa" w:w="2721"/>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Applicationのみ参照。</w:t>
            </w:r>
          </w:p>
        </w:tc>
      </w:tr>
      <w:tr>
        <w:trPr>
          <w:cantSplit/>
        </w:trPr>
        <w:tc>
          <w:tcPr>
            <w:tcW w:type="dxa" w:w="181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Application</w:t>
            </w:r>
          </w:p>
        </w:tc>
        <w:tc>
          <w:tcPr>
            <w:tcW w:type="dxa" w:w="5102"/>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ユースケース、トランザクション境界、進捗、キャンセル、結果整形。</w:t>
            </w:r>
          </w:p>
        </w:tc>
        <w:tc>
          <w:tcPr>
            <w:tcW w:type="dxa" w:w="2721"/>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Domainと抽象Repositoryを参照。</w:t>
            </w:r>
          </w:p>
        </w:tc>
      </w:tr>
      <w:tr>
        <w:trPr>
          <w:cantSplit/>
        </w:trPr>
        <w:tc>
          <w:tcPr>
            <w:tcW w:type="dxa" w:w="181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Domain</w:t>
            </w:r>
          </w:p>
        </w:tc>
        <w:tc>
          <w:tcPr>
            <w:tcW w:type="dxa" w:w="5102"/>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正規化モデル、値オブジェクト、集計、鮮度、クラスタ、インサイト規則。</w:t>
            </w:r>
          </w:p>
        </w:tc>
        <w:tc>
          <w:tcPr>
            <w:tcW w:type="dxa" w:w="2721"/>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FlutterやDBへ依存しない。</w:t>
            </w:r>
          </w:p>
        </w:tc>
      </w:tr>
      <w:tr>
        <w:trPr>
          <w:cantSplit/>
        </w:trPr>
        <w:tc>
          <w:tcPr>
            <w:tcW w:type="dxa" w:w="181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Infrastructure</w:t>
            </w:r>
          </w:p>
        </w:tc>
        <w:tc>
          <w:tcPr>
            <w:tcW w:type="dxa" w:w="5102"/>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JSON、Content URI、SQLite、共有受信、外部地図Intent。</w:t>
            </w:r>
          </w:p>
        </w:tc>
        <w:tc>
          <w:tcPr>
            <w:tcW w:type="dxa" w:w="2721"/>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Domain/Applicationのインターフェースを実装。</w:t>
            </w:r>
          </w:p>
        </w:tc>
      </w:tr>
    </w:tbl>
    <w:p>
      <w:pPr>
        <w:spacing w:after="0"/>
      </w:pPr>
    </w:p>
    <w:p>
      <w:pPr>
        <w:pStyle w:val="Heading2"/>
      </w:pPr>
      <w:r>
        <w:t>2.2 依存ルール</w:t>
      </w:r>
    </w:p>
    <w:p>
      <w:pPr>
        <w:pStyle w:val="ListBullet"/>
        <w:spacing w:after="40"/>
      </w:pPr>
      <w:r>
        <w:rPr>
          <w:rFonts w:ascii="Noto Sans CJK JP" w:hAnsi="Noto Sans CJK JP" w:eastAsia="Noto Sans CJK JP"/>
          <w:color w:val="1F2933"/>
          <w:sz w:val="19"/>
        </w:rPr>
        <w:t>Domain層はFlutter、Drift、Android API、JSONライブラリへ直接依存しない。</w:t>
      </w:r>
    </w:p>
    <w:p>
      <w:pPr>
        <w:pStyle w:val="ListBullet"/>
        <w:spacing w:after="40"/>
      </w:pPr>
      <w:r>
        <w:rPr>
          <w:rFonts w:ascii="Noto Sans CJK JP" w:hAnsi="Noto Sans CJK JP" w:eastAsia="Noto Sans CJK JP"/>
          <w:color w:val="1F2933"/>
          <w:sz w:val="19"/>
        </w:rPr>
        <w:t>パーサーは正規化DTOを返し、画面・DBモデルを直接生成しない。</w:t>
      </w:r>
    </w:p>
    <w:p>
      <w:pPr>
        <w:pStyle w:val="ListBullet"/>
        <w:spacing w:after="40"/>
      </w:pPr>
      <w:r>
        <w:rPr>
          <w:rFonts w:ascii="Noto Sans CJK JP" w:hAnsi="Noto Sans CJK JP" w:eastAsia="Noto Sans CJK JP"/>
          <w:color w:val="1F2933"/>
          <w:sz w:val="19"/>
        </w:rPr>
        <w:t>DBの内部IDを画面URLや共有データの恒久IDとして使用しない。</w:t>
      </w:r>
    </w:p>
    <w:p>
      <w:pPr>
        <w:pStyle w:val="ListBullet"/>
        <w:spacing w:after="40"/>
      </w:pPr>
      <w:r>
        <w:rPr>
          <w:rFonts w:ascii="Noto Sans CJK JP" w:hAnsi="Noto Sans CJK JP" w:eastAsia="Noto Sans CJK JP"/>
          <w:color w:val="1F2933"/>
          <w:sz w:val="19"/>
        </w:rPr>
        <w:t>画面はRepositoryへ直接アクセスせず、ユースケースまたはController経由で操作する。</w:t>
      </w:r>
    </w:p>
    <w:p>
      <w:pPr>
        <w:pStyle w:val="ListBullet"/>
        <w:spacing w:after="40"/>
      </w:pPr>
      <w:r>
        <w:rPr>
          <w:rFonts w:ascii="Noto Sans CJK JP" w:hAnsi="Noto Sans CJK JP" w:eastAsia="Noto Sans CJK JP"/>
          <w:color w:val="1F2933"/>
          <w:sz w:val="19"/>
        </w:rPr>
        <w:t>分析ルールは純粋関数を優先し、固定フィクスチャで再現可能にする。</w:t>
      </w:r>
    </w:p>
    <w:p>
      <w:pPr>
        <w:pStyle w:val="Heading2"/>
      </w:pPr>
      <w:r>
        <w:t>2.3 ディレクトリ案</w:t>
      </w:r>
    </w:p>
    <w:tbl>
      <w:tblPr>
        <w:tblW w:type="auto" w:w="0"/>
        <w:tblLook w:firstColumn="1" w:firstRow="1" w:lastColumn="0" w:lastRow="0" w:noHBand="0" w:noVBand="1" w:val="04A0"/>
      </w:tblPr>
      <w:tblGrid>
        <w:gridCol w:w="9972"/>
      </w:tblGrid>
      <w:tr>
        <w:trPr>
          <w:cantSplit/>
        </w:trPr>
        <w:tc>
          <w:tcPr>
            <w:tcW w:type="dxa" w:w="9972"/>
            <w:shd w:fill="F1F3F4"/>
            <w:tcBorders>
              <w:top w:val="single" w:sz="3" w:color="CBD5D9"/>
              <w:left w:val="single" w:sz="3" w:color="CBD5D9"/>
              <w:bottom w:val="single" w:sz="3" w:color="CBD5D9"/>
              <w:right w:val="single" w:sz="3" w:color="CBD5D9"/>
            </w:tcBorders>
            <w:tcMar>
              <w:top w:w="100" w:type="dxa"/>
              <w:start w:w="120" w:type="dxa"/>
              <w:bottom w:w="100" w:type="dxa"/>
              <w:end w:w="120" w:type="dxa"/>
            </w:tcMar>
          </w:tcPr>
          <w:p>
            <w:r>
              <w:rPr>
                <w:rFonts w:ascii="Noto Sans Mono CJK JP" w:hAnsi="Noto Sans Mono CJK JP" w:eastAsia="Noto Sans Mono CJK JP"/>
                <w:color w:val="1F2933"/>
                <w:sz w:val="17"/>
              </w:rPr>
              <w:t>lib/</w:t>
              <w:br/>
            </w:r>
            <w:r>
              <w:rPr>
                <w:rFonts w:ascii="Noto Sans Mono CJK JP" w:hAnsi="Noto Sans Mono CJK JP" w:eastAsia="Noto Sans Mono CJK JP"/>
                <w:color w:val="1F2933"/>
                <w:sz w:val="17"/>
              </w:rPr>
              <w:t xml:space="preserve">  app/                 # 起動、ルーティング、テーマ、DI</w:t>
              <w:br/>
            </w:r>
            <w:r>
              <w:rPr>
                <w:rFonts w:ascii="Noto Sans Mono CJK JP" w:hAnsi="Noto Sans Mono CJK JP" w:eastAsia="Noto Sans Mono CJK JP"/>
                <w:color w:val="1F2933"/>
                <w:sz w:val="17"/>
              </w:rPr>
              <w:t xml:space="preserve">  features/</w:t>
              <w:br/>
            </w:r>
            <w:r>
              <w:rPr>
                <w:rFonts w:ascii="Noto Sans Mono CJK JP" w:hAnsi="Noto Sans Mono CJK JP" w:eastAsia="Noto Sans Mono CJK JP"/>
                <w:color w:val="1F2933"/>
                <w:sz w:val="17"/>
              </w:rPr>
              <w:t xml:space="preserve">    onboarding/</w:t>
              <w:br/>
            </w:r>
            <w:r>
              <w:rPr>
                <w:rFonts w:ascii="Noto Sans Mono CJK JP" w:hAnsi="Noto Sans Mono CJK JP" w:eastAsia="Noto Sans Mono CJK JP"/>
                <w:color w:val="1F2933"/>
                <w:sz w:val="17"/>
              </w:rPr>
              <w:t xml:space="preserve">    import_timeline/</w:t>
              <w:br/>
            </w:r>
            <w:r>
              <w:rPr>
                <w:rFonts w:ascii="Noto Sans Mono CJK JP" w:hAnsi="Noto Sans Mono CJK JP" w:eastAsia="Noto Sans Mono CJK JP"/>
                <w:color w:val="1F2933"/>
                <w:sz w:val="17"/>
              </w:rPr>
              <w:t xml:space="preserve">    dashboard/</w:t>
              <w:br/>
            </w:r>
            <w:r>
              <w:rPr>
                <w:rFonts w:ascii="Noto Sans Mono CJK JP" w:hAnsi="Noto Sans Mono CJK JP" w:eastAsia="Noto Sans Mono CJK JP"/>
                <w:color w:val="1F2933"/>
                <w:sz w:val="17"/>
              </w:rPr>
              <w:t xml:space="preserve">    calendar/</w:t>
              <w:br/>
            </w:r>
            <w:r>
              <w:rPr>
                <w:rFonts w:ascii="Noto Sans Mono CJK JP" w:hAnsi="Noto Sans Mono CJK JP" w:eastAsia="Noto Sans Mono CJK JP"/>
                <w:color w:val="1F2933"/>
                <w:sz w:val="17"/>
              </w:rPr>
              <w:t xml:space="preserve">    day_detail/</w:t>
              <w:br/>
            </w:r>
            <w:r>
              <w:rPr>
                <w:rFonts w:ascii="Noto Sans Mono CJK JP" w:hAnsi="Noto Sans Mono CJK JP" w:eastAsia="Noto Sans Mono CJK JP"/>
                <w:color w:val="1F2933"/>
                <w:sz w:val="17"/>
              </w:rPr>
              <w:t xml:space="preserve">    places/</w:t>
              <w:br/>
            </w:r>
            <w:r>
              <w:rPr>
                <w:rFonts w:ascii="Noto Sans Mono CJK JP" w:hAnsi="Noto Sans Mono CJK JP" w:eastAsia="Noto Sans Mono CJK JP"/>
                <w:color w:val="1F2933"/>
                <w:sz w:val="17"/>
              </w:rPr>
              <w:t xml:space="preserve">    settings/</w:t>
              <w:br/>
            </w:r>
            <w:r>
              <w:rPr>
                <w:rFonts w:ascii="Noto Sans Mono CJK JP" w:hAnsi="Noto Sans Mono CJK JP" w:eastAsia="Noto Sans Mono CJK JP"/>
                <w:color w:val="1F2933"/>
                <w:sz w:val="17"/>
              </w:rPr>
              <w:t xml:space="preserve">  application/         # UseCase / Controller / State</w:t>
              <w:br/>
            </w:r>
            <w:r>
              <w:rPr>
                <w:rFonts w:ascii="Noto Sans Mono CJK JP" w:hAnsi="Noto Sans Mono CJK JP" w:eastAsia="Noto Sans Mono CJK JP"/>
                <w:color w:val="1F2933"/>
                <w:sz w:val="17"/>
              </w:rPr>
              <w:t xml:space="preserve">  domain/</w:t>
              <w:br/>
            </w:r>
            <w:r>
              <w:rPr>
                <w:rFonts w:ascii="Noto Sans Mono CJK JP" w:hAnsi="Noto Sans Mono CJK JP" w:eastAsia="Noto Sans Mono CJK JP"/>
                <w:color w:val="1F2933"/>
                <w:sz w:val="17"/>
              </w:rPr>
              <w:t xml:space="preserve">    models/</w:t>
              <w:br/>
            </w:r>
            <w:r>
              <w:rPr>
                <w:rFonts w:ascii="Noto Sans Mono CJK JP" w:hAnsi="Noto Sans Mono CJK JP" w:eastAsia="Noto Sans Mono CJK JP"/>
                <w:color w:val="1F2933"/>
                <w:sz w:val="17"/>
              </w:rPr>
              <w:t xml:space="preserve">    services/</w:t>
              <w:br/>
            </w:r>
            <w:r>
              <w:rPr>
                <w:rFonts w:ascii="Noto Sans Mono CJK JP" w:hAnsi="Noto Sans Mono CJK JP" w:eastAsia="Noto Sans Mono CJK JP"/>
                <w:color w:val="1F2933"/>
                <w:sz w:val="17"/>
              </w:rPr>
              <w:t xml:space="preserve">    repositories/</w:t>
              <w:br/>
            </w:r>
            <w:r>
              <w:rPr>
                <w:rFonts w:ascii="Noto Sans Mono CJK JP" w:hAnsi="Noto Sans Mono CJK JP" w:eastAsia="Noto Sans Mono CJK JP"/>
                <w:color w:val="1F2933"/>
                <w:sz w:val="17"/>
              </w:rPr>
              <w:t xml:space="preserve">    rules/</w:t>
              <w:br/>
            </w:r>
            <w:r>
              <w:rPr>
                <w:rFonts w:ascii="Noto Sans Mono CJK JP" w:hAnsi="Noto Sans Mono CJK JP" w:eastAsia="Noto Sans Mono CJK JP"/>
                <w:color w:val="1F2933"/>
                <w:sz w:val="17"/>
              </w:rPr>
              <w:t xml:space="preserve">  infrastructure/</w:t>
              <w:br/>
            </w:r>
            <w:r>
              <w:rPr>
                <w:rFonts w:ascii="Noto Sans Mono CJK JP" w:hAnsi="Noto Sans Mono CJK JP" w:eastAsia="Noto Sans Mono CJK JP"/>
                <w:color w:val="1F2933"/>
                <w:sz w:val="17"/>
              </w:rPr>
              <w:t xml:space="preserve">    database/</w:t>
              <w:br/>
            </w:r>
            <w:r>
              <w:rPr>
                <w:rFonts w:ascii="Noto Sans Mono CJK JP" w:hAnsi="Noto Sans Mono CJK JP" w:eastAsia="Noto Sans Mono CJK JP"/>
                <w:color w:val="1F2933"/>
                <w:sz w:val="17"/>
              </w:rPr>
              <w:t xml:space="preserve">    parsers/</w:t>
              <w:br/>
            </w:r>
            <w:r>
              <w:rPr>
                <w:rFonts w:ascii="Noto Sans Mono CJK JP" w:hAnsi="Noto Sans Mono CJK JP" w:eastAsia="Noto Sans Mono CJK JP"/>
                <w:color w:val="1F2933"/>
                <w:sz w:val="17"/>
              </w:rPr>
              <w:t xml:space="preserve">    file_access/</w:t>
              <w:br/>
            </w:r>
            <w:r>
              <w:rPr>
                <w:rFonts w:ascii="Noto Sans Mono CJK JP" w:hAnsi="Noto Sans Mono CJK JP" w:eastAsia="Noto Sans Mono CJK JP"/>
                <w:color w:val="1F2933"/>
                <w:sz w:val="17"/>
              </w:rPr>
              <w:t xml:space="preserve">    platform/</w:t>
              <w:br/>
            </w:r>
            <w:r>
              <w:rPr>
                <w:rFonts w:ascii="Noto Sans Mono CJK JP" w:hAnsi="Noto Sans Mono CJK JP" w:eastAsia="Noto Sans Mono CJK JP"/>
                <w:color w:val="1F2933"/>
                <w:sz w:val="17"/>
              </w:rPr>
              <w:t xml:space="preserve">  shared/              # widgets, formatters, error types</w:t>
              <w:br/>
            </w:r>
            <w:r>
              <w:rPr>
                <w:rFonts w:ascii="Noto Sans Mono CJK JP" w:hAnsi="Noto Sans Mono CJK JP" w:eastAsia="Noto Sans Mono CJK JP"/>
                <w:color w:val="1F2933"/>
                <w:sz w:val="17"/>
              </w:rPr>
              <w:br/>
            </w:r>
            <w:r>
              <w:rPr>
                <w:rFonts w:ascii="Noto Sans Mono CJK JP" w:hAnsi="Noto Sans Mono CJK JP" w:eastAsia="Noto Sans Mono CJK JP"/>
                <w:color w:val="1F2933"/>
                <w:sz w:val="17"/>
              </w:rPr>
              <w:t>test/</w:t>
              <w:br/>
            </w:r>
            <w:r>
              <w:rPr>
                <w:rFonts w:ascii="Noto Sans Mono CJK JP" w:hAnsi="Noto Sans Mono CJK JP" w:eastAsia="Noto Sans Mono CJK JP"/>
                <w:color w:val="1F2933"/>
                <w:sz w:val="17"/>
              </w:rPr>
              <w:t xml:space="preserve">  fixtures/</w:t>
              <w:br/>
            </w:r>
            <w:r>
              <w:rPr>
                <w:rFonts w:ascii="Noto Sans Mono CJK JP" w:hAnsi="Noto Sans Mono CJK JP" w:eastAsia="Noto Sans Mono CJK JP"/>
                <w:color w:val="1F2933"/>
                <w:sz w:val="17"/>
              </w:rPr>
              <w:t xml:space="preserve">  unit/</w:t>
              <w:br/>
            </w:r>
            <w:r>
              <w:rPr>
                <w:rFonts w:ascii="Noto Sans Mono CJK JP" w:hAnsi="Noto Sans Mono CJK JP" w:eastAsia="Noto Sans Mono CJK JP"/>
                <w:color w:val="1F2933"/>
                <w:sz w:val="17"/>
              </w:rPr>
              <w:t xml:space="preserve">  database/</w:t>
              <w:br/>
            </w:r>
            <w:r>
              <w:rPr>
                <w:rFonts w:ascii="Noto Sans Mono CJK JP" w:hAnsi="Noto Sans Mono CJK JP" w:eastAsia="Noto Sans Mono CJK JP"/>
                <w:color w:val="1F2933"/>
                <w:sz w:val="17"/>
              </w:rPr>
              <w:t xml:space="preserve">  widget/</w:t>
              <w:br/>
            </w:r>
            <w:r>
              <w:rPr>
                <w:rFonts w:ascii="Noto Sans Mono CJK JP" w:hAnsi="Noto Sans Mono CJK JP" w:eastAsia="Noto Sans Mono CJK JP"/>
                <w:color w:val="1F2933"/>
                <w:sz w:val="17"/>
              </w:rPr>
              <w:t xml:space="preserve">  integration/</w:t>
              <w:br/>
            </w:r>
          </w:p>
        </w:tc>
      </w:tr>
    </w:tbl>
    <w:p>
      <w:pPr>
        <w:spacing w:after="0"/>
      </w:pPr>
    </w:p>
    <w:p>
      <w:pPr>
        <w:pStyle w:val="Heading1"/>
      </w:pPr>
      <w:r>
        <w:t>3. モジュール設計</w:t>
      </w:r>
    </w:p>
    <w:tbl>
      <w:tblPr>
        <w:tblW w:type="auto" w:w="0"/>
        <w:jc w:val="center"/>
        <w:tblLayout w:type="fixed"/>
        <w:tblLook w:firstColumn="1" w:firstRow="1" w:lastColumn="0" w:lastRow="0" w:noHBand="0" w:noVBand="1" w:val="04A0"/>
      </w:tblPr>
      <w:tblGrid>
        <w:gridCol w:w="3324"/>
        <w:gridCol w:w="3324"/>
        <w:gridCol w:w="3324"/>
      </w:tblGrid>
      <w:tr>
        <w:trPr>
          <w:cantSplit/>
          <w:tblHeader w:val="true"/>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6"/>
              </w:rPr>
              <w:t>ID</w:t>
            </w:r>
          </w:p>
        </w:tc>
        <w:tc>
          <w:tcPr>
            <w:tcW w:type="dxa" w:w="2381"/>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6"/>
              </w:rPr>
              <w:t>モジュール</w:t>
            </w:r>
          </w:p>
        </w:tc>
        <w:tc>
          <w:tcPr>
            <w:tcW w:type="dxa" w:w="6123"/>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6"/>
              </w:rPr>
              <w:t>責務</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M01</w:t>
            </w:r>
          </w:p>
        </w:tc>
        <w:tc>
          <w:tcPr>
            <w:tcW w:type="dxa" w:w="2381"/>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TimelineImport</w:t>
            </w:r>
          </w:p>
        </w:tc>
        <w:tc>
          <w:tcPr>
            <w:tcW w:type="dxa" w:w="6123"/>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ファイル受信、形式判定、解析、検証、差分登録、進捗・キャンセル。</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M02</w:t>
            </w:r>
          </w:p>
        </w:tc>
        <w:tc>
          <w:tcPr>
            <w:tcW w:type="dxa" w:w="2381"/>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TimelineDomain</w:t>
            </w:r>
          </w:p>
        </w:tc>
        <w:tc>
          <w:tcPr>
            <w:tcW w:type="dxa" w:w="6123"/>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NormalizedVisit/Movement、日時・座標値、品質、集計規則。</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M03</w:t>
            </w:r>
          </w:p>
        </w:tc>
        <w:tc>
          <w:tcPr>
            <w:tcW w:type="dxa" w:w="2381"/>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PlaceClustering</w:t>
            </w:r>
          </w:p>
        </w:tc>
        <w:tc>
          <w:tcPr>
            <w:tcW w:type="dxa" w:w="6123"/>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近接地点のクラスタ化、ラベル・除外、安定キー生成。</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M04</w:t>
            </w:r>
          </w:p>
        </w:tc>
        <w:tc>
          <w:tcPr>
            <w:tcW w:type="dxa" w:w="2381"/>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SummaryEngine</w:t>
            </w:r>
          </w:p>
        </w:tc>
        <w:tc>
          <w:tcPr>
            <w:tcW w:type="dxa" w:w="6123"/>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日次・月次集計、比較期間、キャッシュ更新。</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M05</w:t>
            </w:r>
          </w:p>
        </w:tc>
        <w:tc>
          <w:tcPr>
            <w:tcW w:type="dxa" w:w="2381"/>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InsightEngine</w:t>
            </w:r>
          </w:p>
        </w:tc>
        <w:tc>
          <w:tcPr>
            <w:tcW w:type="dxa" w:w="6123"/>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条件判定、重要度、重複抑制、表示文生成。</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M06</w:t>
            </w:r>
          </w:p>
        </w:tc>
        <w:tc>
          <w:tcPr>
            <w:tcW w:type="dxa" w:w="2381"/>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Freshness</w:t>
            </w:r>
          </w:p>
        </w:tc>
        <w:tc>
          <w:tcPr>
            <w:tcW w:type="dxa" w:w="6123"/>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最新日時、欠落日数、欠落率、品質ランク。</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M07</w:t>
            </w:r>
          </w:p>
        </w:tc>
        <w:tc>
          <w:tcPr>
            <w:tcW w:type="dxa" w:w="2381"/>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LocalDatabase</w:t>
            </w:r>
          </w:p>
        </w:tc>
        <w:tc>
          <w:tcPr>
            <w:tcW w:type="dxa" w:w="6123"/>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テーブル、DAO、トランザクション、マイグレーション。</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M08</w:t>
            </w:r>
          </w:p>
        </w:tc>
        <w:tc>
          <w:tcPr>
            <w:tcW w:type="dxa" w:w="2381"/>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Presentation</w:t>
            </w:r>
          </w:p>
        </w:tc>
        <w:tc>
          <w:tcPr>
            <w:tcW w:type="dxa" w:w="6123"/>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画面、状態、ナビゲーション、デザインシステム。</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M09</w:t>
            </w:r>
          </w:p>
        </w:tc>
        <w:tc>
          <w:tcPr>
            <w:tcW w:type="dxa" w:w="2381"/>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PrivacyControl</w:t>
            </w:r>
          </w:p>
        </w:tc>
        <w:tc>
          <w:tcPr>
            <w:tcW w:type="dxa" w:w="6123"/>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全削除、ログ抑制、バックアップ除外、プライバシー表示。</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M10</w:t>
            </w:r>
          </w:p>
        </w:tc>
        <w:tc>
          <w:tcPr>
            <w:tcW w:type="dxa" w:w="2381"/>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PlatformBridge</w:t>
            </w:r>
          </w:p>
        </w:tc>
        <w:tc>
          <w:tcPr>
            <w:tcW w:type="dxa" w:w="6123"/>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ファイル共有受信、geo: Intent、端末情報。</w:t>
            </w:r>
          </w:p>
        </w:tc>
      </w:tr>
    </w:tbl>
    <w:p>
      <w:pPr>
        <w:spacing w:after="0"/>
      </w:pPr>
    </w:p>
    <w:p>
      <w:pPr>
        <w:pStyle w:val="Heading2"/>
      </w:pPr>
      <w:r>
        <w:t>3.1 主要ユースケース</w:t>
      </w:r>
    </w:p>
    <w:tbl>
      <w:tblPr>
        <w:tblW w:type="auto" w:w="0"/>
        <w:jc w:val="center"/>
        <w:tblLayout w:type="fixed"/>
        <w:tblLook w:firstColumn="1" w:firstRow="1" w:lastColumn="0" w:lastRow="0" w:noHBand="0" w:noVBand="1" w:val="04A0"/>
      </w:tblPr>
      <w:tblGrid>
        <w:gridCol w:w="3324"/>
        <w:gridCol w:w="3324"/>
        <w:gridCol w:w="3324"/>
      </w:tblGrid>
      <w:tr>
        <w:trPr>
          <w:cantSplit/>
          <w:tblHeader w:val="true"/>
        </w:trPr>
        <w:tc>
          <w:tcPr>
            <w:tcW w:type="dxa" w:w="2381"/>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6"/>
              </w:rPr>
              <w:t>UseCase</w:t>
            </w:r>
          </w:p>
        </w:tc>
        <w:tc>
          <w:tcPr>
            <w:tcW w:type="dxa" w:w="3118"/>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6"/>
              </w:rPr>
              <w:t>入力</w:t>
            </w:r>
          </w:p>
        </w:tc>
        <w:tc>
          <w:tcPr>
            <w:tcW w:type="dxa" w:w="4139"/>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6"/>
              </w:rPr>
              <w:t>出力／副作用</w:t>
            </w:r>
          </w:p>
        </w:tc>
      </w:tr>
      <w:tr>
        <w:trPr>
          <w:cantSplit/>
        </w:trPr>
        <w:tc>
          <w:tcPr>
            <w:tcW w:type="dxa" w:w="2381"/>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PreviewTimelineFile</w:t>
            </w:r>
          </w:p>
        </w:tc>
        <w:tc>
          <w:tcPr>
            <w:tcW w:type="dxa" w:w="3118"/>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Content URI</w:t>
            </w:r>
          </w:p>
        </w:tc>
        <w:tc>
          <w:tcPr>
            <w:tcW w:type="dxa" w:w="4139"/>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形式、期間、ファイルサイズ、警告。DB変更なし。</w:t>
            </w:r>
          </w:p>
        </w:tc>
      </w:tr>
      <w:tr>
        <w:trPr>
          <w:cantSplit/>
        </w:trPr>
        <w:tc>
          <w:tcPr>
            <w:tcW w:type="dxa" w:w="2381"/>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ImportTimeline</w:t>
            </w:r>
          </w:p>
        </w:tc>
        <w:tc>
          <w:tcPr>
            <w:tcW w:type="dxa" w:w="3118"/>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URI、キャンセルToken</w:t>
            </w:r>
          </w:p>
        </w:tc>
        <w:tc>
          <w:tcPr>
            <w:tcW w:type="dxa" w:w="4139"/>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新規件数、対象期間、警告。成功時のみDB確定。</w:t>
            </w:r>
          </w:p>
        </w:tc>
      </w:tr>
      <w:tr>
        <w:trPr>
          <w:cantSplit/>
        </w:trPr>
        <w:tc>
          <w:tcPr>
            <w:tcW w:type="dxa" w:w="2381"/>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RebuildSummaries</w:t>
            </w:r>
          </w:p>
        </w:tc>
        <w:tc>
          <w:tcPr>
            <w:tcW w:type="dxa" w:w="3118"/>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対象期間</w:t>
            </w:r>
          </w:p>
        </w:tc>
        <w:tc>
          <w:tcPr>
            <w:tcW w:type="dxa" w:w="4139"/>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日次・月次サマリーとインサイトを更新。</w:t>
            </w:r>
          </w:p>
        </w:tc>
      </w:tr>
      <w:tr>
        <w:trPr>
          <w:cantSplit/>
        </w:trPr>
        <w:tc>
          <w:tcPr>
            <w:tcW w:type="dxa" w:w="2381"/>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GetDashboard</w:t>
            </w:r>
          </w:p>
        </w:tc>
        <w:tc>
          <w:tcPr>
            <w:tcW w:type="dxa" w:w="3118"/>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対象月</w:t>
            </w:r>
          </w:p>
        </w:tc>
        <w:tc>
          <w:tcPr>
            <w:tcW w:type="dxa" w:w="4139"/>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品質、指標、比較、インサイト、カレンダー概要。</w:t>
            </w:r>
          </w:p>
        </w:tc>
      </w:tr>
      <w:tr>
        <w:trPr>
          <w:cantSplit/>
        </w:trPr>
        <w:tc>
          <w:tcPr>
            <w:tcW w:type="dxa" w:w="2381"/>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UpdatePlaceLabel</w:t>
            </w:r>
          </w:p>
        </w:tc>
        <w:tc>
          <w:tcPr>
            <w:tcW w:type="dxa" w:w="3118"/>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clusterId、名称、カテゴリ</w:t>
            </w:r>
          </w:p>
        </w:tc>
        <w:tc>
          <w:tcPr>
            <w:tcW w:type="dxa" w:w="4139"/>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地点ラベルを保存し、関連集計を再計算。</w:t>
            </w:r>
          </w:p>
        </w:tc>
      </w:tr>
      <w:tr>
        <w:trPr>
          <w:cantSplit/>
        </w:trPr>
        <w:tc>
          <w:tcPr>
            <w:tcW w:type="dxa" w:w="2381"/>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DeleteAllUserData</w:t>
            </w:r>
          </w:p>
        </w:tc>
        <w:tc>
          <w:tcPr>
            <w:tcW w:type="dxa" w:w="3118"/>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確認済みフラグ</w:t>
            </w:r>
          </w:p>
        </w:tc>
        <w:tc>
          <w:tcPr>
            <w:tcW w:type="dxa" w:w="4139"/>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DB・キャッシュ・ユーザー設定を削除。</w:t>
            </w:r>
          </w:p>
        </w:tc>
      </w:tr>
      <w:tr>
        <w:trPr>
          <w:cantSplit/>
        </w:trPr>
        <w:tc>
          <w:tcPr>
            <w:tcW w:type="dxa" w:w="2381"/>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OpenExternalMap</w:t>
            </w:r>
          </w:p>
        </w:tc>
        <w:tc>
          <w:tcPr>
            <w:tcW w:type="dxa" w:w="3118"/>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座標、任意ラベル</w:t>
            </w:r>
          </w:p>
        </w:tc>
        <w:tc>
          <w:tcPr>
            <w:tcW w:type="dxa" w:w="4139"/>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geo: URIを生成して外部アプリへ委譲。</w:t>
            </w:r>
          </w:p>
        </w:tc>
      </w:tr>
    </w:tbl>
    <w:p>
      <w:pPr>
        <w:spacing w:after="0"/>
      </w:pPr>
    </w:p>
    <w:p>
      <w:pPr>
        <w:pStyle w:val="Heading1"/>
      </w:pPr>
      <w:r>
        <w:t>4. データモデル</w:t>
      </w:r>
    </w:p>
    <w:p>
      <w:pPr>
        <w:pStyle w:val="Heading2"/>
      </w:pPr>
      <w:r>
        <w:t>4.1 エンティティ</w:t>
      </w:r>
    </w:p>
    <w:tbl>
      <w:tblPr>
        <w:tblW w:type="auto" w:w="0"/>
        <w:jc w:val="center"/>
        <w:tblLayout w:type="fixed"/>
        <w:tblLook w:firstColumn="1" w:firstRow="1" w:lastColumn="0" w:lastRow="0" w:noHBand="0" w:noVBand="1" w:val="04A0"/>
      </w:tblPr>
      <w:tblGrid>
        <w:gridCol w:w="3324"/>
        <w:gridCol w:w="3324"/>
        <w:gridCol w:w="3324"/>
      </w:tblGrid>
      <w:tr>
        <w:trPr>
          <w:cantSplit/>
          <w:tblHeader w:val="true"/>
        </w:trPr>
        <w:tc>
          <w:tcPr>
            <w:tcW w:type="dxa" w:w="1984"/>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4"/>
              </w:rPr>
              <w:t>テーブル</w:t>
            </w:r>
          </w:p>
        </w:tc>
        <w:tc>
          <w:tcPr>
            <w:tcW w:type="dxa" w:w="1984"/>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4"/>
              </w:rPr>
              <w:t>目的</w:t>
            </w:r>
          </w:p>
        </w:tc>
        <w:tc>
          <w:tcPr>
            <w:tcW w:type="dxa" w:w="5669"/>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4"/>
              </w:rPr>
              <w:t>主要列</w:t>
            </w:r>
          </w:p>
        </w:tc>
      </w:tr>
      <w:tr>
        <w:trPr>
          <w:cantSplit/>
        </w:trPr>
        <w:tc>
          <w:tcPr>
            <w:tcW w:type="dxa" w:w="198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4"/>
              </w:rPr>
              <w:t>timeline_imports</w:t>
            </w:r>
          </w:p>
        </w:tc>
        <w:tc>
          <w:tcPr>
            <w:tcW w:type="dxa" w:w="198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4"/>
              </w:rPr>
              <w:t>取込単位</w:t>
            </w:r>
          </w:p>
        </w:tc>
        <w:tc>
          <w:tcPr>
            <w:tcW w:type="dxa" w:w="5669"/>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4"/>
              </w:rPr>
              <w:t>id, fileHash, schemaType, startedAt, completedAt, sourceMinAt, sourceMaxAt, status, warningCount</w:t>
            </w:r>
          </w:p>
        </w:tc>
      </w:tr>
      <w:tr>
        <w:trPr>
          <w:cantSplit/>
        </w:trPr>
        <w:tc>
          <w:tcPr>
            <w:tcW w:type="dxa" w:w="198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4"/>
              </w:rPr>
              <w:t>visits</w:t>
            </w:r>
          </w:p>
        </w:tc>
        <w:tc>
          <w:tcPr>
            <w:tcW w:type="dxa" w:w="198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4"/>
              </w:rPr>
              <w:t>訪問区間</w:t>
            </w:r>
          </w:p>
        </w:tc>
        <w:tc>
          <w:tcPr>
            <w:tcW w:type="dxa" w:w="5669"/>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4"/>
              </w:rPr>
              <w:t>id, sourceKey, startAtUtc, endAtUtc, latE7, lngE7, accuracyM, sourceLabel, clusterId, confidence</w:t>
            </w:r>
          </w:p>
        </w:tc>
      </w:tr>
      <w:tr>
        <w:trPr>
          <w:cantSplit/>
        </w:trPr>
        <w:tc>
          <w:tcPr>
            <w:tcW w:type="dxa" w:w="198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4"/>
              </w:rPr>
              <w:t>movements</w:t>
            </w:r>
          </w:p>
        </w:tc>
        <w:tc>
          <w:tcPr>
            <w:tcW w:type="dxa" w:w="198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4"/>
              </w:rPr>
              <w:t>移動区間</w:t>
            </w:r>
          </w:p>
        </w:tc>
        <w:tc>
          <w:tcPr>
            <w:tcW w:type="dxa" w:w="5669"/>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4"/>
              </w:rPr>
              <w:t>id, sourceKey, startAtUtc, endAtUtc, startVisitId, endVisitId, distanceM, distanceMethod, activityType, confidence</w:t>
            </w:r>
          </w:p>
        </w:tc>
      </w:tr>
      <w:tr>
        <w:trPr>
          <w:cantSplit/>
        </w:trPr>
        <w:tc>
          <w:tcPr>
            <w:tcW w:type="dxa" w:w="198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4"/>
              </w:rPr>
              <w:t>place_clusters</w:t>
            </w:r>
          </w:p>
        </w:tc>
        <w:tc>
          <w:tcPr>
            <w:tcW w:type="dxa" w:w="198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4"/>
              </w:rPr>
              <w:t>頻出地点</w:t>
            </w:r>
          </w:p>
        </w:tc>
        <w:tc>
          <w:tcPr>
            <w:tcW w:type="dxa" w:w="5669"/>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4"/>
              </w:rPr>
              <w:t>id, stableKey, centroidLatE7, centroidLngE7, radiusM, visitCount, dwellSeconds, firstAt, lastAt, labelId, excluded</w:t>
            </w:r>
          </w:p>
        </w:tc>
      </w:tr>
      <w:tr>
        <w:trPr>
          <w:cantSplit/>
        </w:trPr>
        <w:tc>
          <w:tcPr>
            <w:tcW w:type="dxa" w:w="198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4"/>
              </w:rPr>
              <w:t>place_labels</w:t>
            </w:r>
          </w:p>
        </w:tc>
        <w:tc>
          <w:tcPr>
            <w:tcW w:type="dxa" w:w="198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4"/>
              </w:rPr>
              <w:t>ユーザーラベル</w:t>
            </w:r>
          </w:p>
        </w:tc>
        <w:tc>
          <w:tcPr>
            <w:tcW w:type="dxa" w:w="5669"/>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4"/>
              </w:rPr>
              <w:t>id, displayName, category, isBasePlace, createdAt, updatedAt</w:t>
            </w:r>
          </w:p>
        </w:tc>
      </w:tr>
      <w:tr>
        <w:trPr>
          <w:cantSplit/>
        </w:trPr>
        <w:tc>
          <w:tcPr>
            <w:tcW w:type="dxa" w:w="198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4"/>
              </w:rPr>
              <w:t>daily_summaries</w:t>
            </w:r>
          </w:p>
        </w:tc>
        <w:tc>
          <w:tcPr>
            <w:tcW w:type="dxa" w:w="198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4"/>
              </w:rPr>
              <w:t>日次集計</w:t>
            </w:r>
          </w:p>
        </w:tc>
        <w:tc>
          <w:tcPr>
            <w:tcW w:type="dxa" w:w="5669"/>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4"/>
              </w:rPr>
              <w:t>localDate, outingFlag, visitCount, clusterCount, distanceM, distanceMethod, firstAt, lastAt, quality</w:t>
            </w:r>
          </w:p>
        </w:tc>
      </w:tr>
      <w:tr>
        <w:trPr>
          <w:cantSplit/>
        </w:trPr>
        <w:tc>
          <w:tcPr>
            <w:tcW w:type="dxa" w:w="198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4"/>
              </w:rPr>
              <w:t>monthly_summaries</w:t>
            </w:r>
          </w:p>
        </w:tc>
        <w:tc>
          <w:tcPr>
            <w:tcW w:type="dxa" w:w="198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4"/>
              </w:rPr>
              <w:t>月次集計</w:t>
            </w:r>
          </w:p>
        </w:tc>
        <w:tc>
          <w:tcPr>
            <w:tcW w:type="dxa" w:w="5669"/>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4"/>
              </w:rPr>
              <w:t>yearMonth, outingDays, distanceM, uniqueClusters, newClusters, maxDistanceDate, calculatedAt</w:t>
            </w:r>
          </w:p>
        </w:tc>
      </w:tr>
      <w:tr>
        <w:trPr>
          <w:cantSplit/>
        </w:trPr>
        <w:tc>
          <w:tcPr>
            <w:tcW w:type="dxa" w:w="198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4"/>
              </w:rPr>
              <w:t>insights</w:t>
            </w:r>
          </w:p>
        </w:tc>
        <w:tc>
          <w:tcPr>
            <w:tcW w:type="dxa" w:w="198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4"/>
              </w:rPr>
              <w:t>表示用インサイト</w:t>
            </w:r>
          </w:p>
        </w:tc>
        <w:tc>
          <w:tcPr>
            <w:tcW w:type="dxa" w:w="5669"/>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4"/>
              </w:rPr>
              <w:t>id, periodKey, ruleId, severity, title, body, metricJson, createdAt, dismissed</w:t>
            </w:r>
          </w:p>
        </w:tc>
      </w:tr>
      <w:tr>
        <w:trPr>
          <w:cantSplit/>
        </w:trPr>
        <w:tc>
          <w:tcPr>
            <w:tcW w:type="dxa" w:w="198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4"/>
              </w:rPr>
              <w:t>app_settings</w:t>
            </w:r>
          </w:p>
        </w:tc>
        <w:tc>
          <w:tcPr>
            <w:tcW w:type="dxa" w:w="198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4"/>
              </w:rPr>
              <w:t>設定</w:t>
            </w:r>
          </w:p>
        </w:tc>
        <w:tc>
          <w:tcPr>
            <w:tcW w:type="dxa" w:w="5669"/>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4"/>
              </w:rPr>
              <w:t>key, value, updatedAt</w:t>
            </w:r>
          </w:p>
        </w:tc>
      </w:tr>
    </w:tbl>
    <w:p>
      <w:pPr>
        <w:spacing w:after="0"/>
      </w:pPr>
    </w:p>
    <w:p>
      <w:pPr>
        <w:pStyle w:val="Heading2"/>
      </w:pPr>
      <w:r>
        <w:t>4.2 値の保存形式</w:t>
      </w:r>
    </w:p>
    <w:tbl>
      <w:tblPr>
        <w:tblW w:type="auto" w:w="0"/>
        <w:jc w:val="center"/>
        <w:tblLayout w:type="fixed"/>
        <w:tblLook w:firstColumn="1" w:firstRow="1" w:lastColumn="0" w:lastRow="0" w:noHBand="0" w:noVBand="1" w:val="04A0"/>
      </w:tblPr>
      <w:tblGrid>
        <w:gridCol w:w="3324"/>
        <w:gridCol w:w="3324"/>
        <w:gridCol w:w="3324"/>
      </w:tblGrid>
      <w:tr>
        <w:trPr>
          <w:cantSplit/>
          <w:tblHeader w:val="true"/>
        </w:trPr>
        <w:tc>
          <w:tcPr>
            <w:tcW w:type="dxa" w:w="1701"/>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6"/>
              </w:rPr>
              <w:t>値</w:t>
            </w:r>
          </w:p>
        </w:tc>
        <w:tc>
          <w:tcPr>
            <w:tcW w:type="dxa" w:w="4082"/>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6"/>
              </w:rPr>
              <w:t>保存形式</w:t>
            </w:r>
          </w:p>
        </w:tc>
        <w:tc>
          <w:tcPr>
            <w:tcW w:type="dxa" w:w="3855"/>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6"/>
              </w:rPr>
              <w:t>理由</w:t>
            </w:r>
          </w:p>
        </w:tc>
      </w:tr>
      <w:tr>
        <w:trPr>
          <w:cantSplit/>
        </w:trPr>
        <w:tc>
          <w:tcPr>
            <w:tcW w:type="dxa" w:w="1701"/>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日時</w:t>
            </w:r>
          </w:p>
        </w:tc>
        <w:tc>
          <w:tcPr>
            <w:tcW w:type="dxa" w:w="4082"/>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UTCの整数ミリ秒。表示時に端末タイムゾーンへ変換。</w:t>
            </w:r>
          </w:p>
        </w:tc>
        <w:tc>
          <w:tcPr>
            <w:tcW w:type="dxa" w:w="3855"/>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並び替えとDST処理を安定させる。</w:t>
            </w:r>
          </w:p>
        </w:tc>
      </w:tr>
      <w:tr>
        <w:trPr>
          <w:cantSplit/>
        </w:trPr>
        <w:tc>
          <w:tcPr>
            <w:tcW w:type="dxa" w:w="1701"/>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ローカル日付</w:t>
            </w:r>
          </w:p>
        </w:tc>
        <w:tc>
          <w:tcPr>
            <w:tcW w:type="dxa" w:w="4082"/>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YYYY-MM-DD文字列または整数日キー。</w:t>
            </w:r>
          </w:p>
        </w:tc>
        <w:tc>
          <w:tcPr>
            <w:tcW w:type="dxa" w:w="3855"/>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日次集計の検索を単純化。</w:t>
            </w:r>
          </w:p>
        </w:tc>
      </w:tr>
      <w:tr>
        <w:trPr>
          <w:cantSplit/>
        </w:trPr>
        <w:tc>
          <w:tcPr>
            <w:tcW w:type="dxa" w:w="1701"/>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座標</w:t>
            </w:r>
          </w:p>
        </w:tc>
        <w:tc>
          <w:tcPr>
            <w:tcW w:type="dxa" w:w="4082"/>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緯度・経度×10^7の整数。</w:t>
            </w:r>
          </w:p>
        </w:tc>
        <w:tc>
          <w:tcPr>
            <w:tcW w:type="dxa" w:w="3855"/>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浮動小数の比較差を減らす。</w:t>
            </w:r>
          </w:p>
        </w:tc>
      </w:tr>
      <w:tr>
        <w:trPr>
          <w:cantSplit/>
        </w:trPr>
        <w:tc>
          <w:tcPr>
            <w:tcW w:type="dxa" w:w="1701"/>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距離</w:t>
            </w:r>
          </w:p>
        </w:tc>
        <w:tc>
          <w:tcPr>
            <w:tcW w:type="dxa" w:w="4082"/>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メートル整数。</w:t>
            </w:r>
          </w:p>
        </w:tc>
        <w:tc>
          <w:tcPr>
            <w:tcW w:type="dxa" w:w="3855"/>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単位変換と集計を統一。</w:t>
            </w:r>
          </w:p>
        </w:tc>
      </w:tr>
      <w:tr>
        <w:trPr>
          <w:cantSplit/>
        </w:trPr>
        <w:tc>
          <w:tcPr>
            <w:tcW w:type="dxa" w:w="1701"/>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期間</w:t>
            </w:r>
          </w:p>
        </w:tc>
        <w:tc>
          <w:tcPr>
            <w:tcW w:type="dxa" w:w="4082"/>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開始含む・終了含まない [start, end)。</w:t>
            </w:r>
          </w:p>
        </w:tc>
        <w:tc>
          <w:tcPr>
            <w:tcW w:type="dxa" w:w="3855"/>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重複・境界判定を統一。</w:t>
            </w:r>
          </w:p>
        </w:tc>
      </w:tr>
      <w:tr>
        <w:trPr>
          <w:cantSplit/>
        </w:trPr>
        <w:tc>
          <w:tcPr>
            <w:tcW w:type="dxa" w:w="1701"/>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品質</w:t>
            </w:r>
          </w:p>
        </w:tc>
        <w:tc>
          <w:tcPr>
            <w:tcW w:type="dxa" w:w="4082"/>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enum整数 + 補足フラグ。</w:t>
            </w:r>
          </w:p>
        </w:tc>
        <w:tc>
          <w:tcPr>
            <w:tcW w:type="dxa" w:w="3855"/>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UI表示と将来の閾値変更を分離。</w:t>
            </w:r>
          </w:p>
        </w:tc>
      </w:tr>
    </w:tbl>
    <w:p>
      <w:pPr>
        <w:spacing w:after="0"/>
      </w:pPr>
    </w:p>
    <w:p>
      <w:pPr>
        <w:pStyle w:val="Heading2"/>
      </w:pPr>
      <w:r>
        <w:t>4.3 インデックス</w:t>
      </w:r>
    </w:p>
    <w:p>
      <w:pPr>
        <w:pStyle w:val="ListBullet"/>
        <w:spacing w:after="40"/>
      </w:pPr>
      <w:r>
        <w:rPr>
          <w:rFonts w:ascii="Noto Sans CJK JP" w:hAnsi="Noto Sans CJK JP" w:eastAsia="Noto Sans CJK JP"/>
          <w:color w:val="1F2933"/>
          <w:sz w:val="19"/>
        </w:rPr>
        <w:t>visits(sourceKey) UNIQUE：重複排除。</w:t>
      </w:r>
    </w:p>
    <w:p>
      <w:pPr>
        <w:pStyle w:val="ListBullet"/>
        <w:spacing w:after="40"/>
      </w:pPr>
      <w:r>
        <w:rPr>
          <w:rFonts w:ascii="Noto Sans CJK JP" w:hAnsi="Noto Sans CJK JP" w:eastAsia="Noto Sans CJK JP"/>
          <w:color w:val="1F2933"/>
          <w:sz w:val="19"/>
        </w:rPr>
        <w:t>visits(startAtUtc), visits(clusterId, startAtUtc)：期間・地点別検索。</w:t>
      </w:r>
    </w:p>
    <w:p>
      <w:pPr>
        <w:pStyle w:val="ListBullet"/>
        <w:spacing w:after="40"/>
      </w:pPr>
      <w:r>
        <w:rPr>
          <w:rFonts w:ascii="Noto Sans CJK JP" w:hAnsi="Noto Sans CJK JP" w:eastAsia="Noto Sans CJK JP"/>
          <w:color w:val="1F2933"/>
          <w:sz w:val="19"/>
        </w:rPr>
        <w:t>movements(sourceKey) UNIQUE、movements(startAtUtc)。</w:t>
      </w:r>
    </w:p>
    <w:p>
      <w:pPr>
        <w:pStyle w:val="ListBullet"/>
        <w:spacing w:after="40"/>
      </w:pPr>
      <w:r>
        <w:rPr>
          <w:rFonts w:ascii="Noto Sans CJK JP" w:hAnsi="Noto Sans CJK JP" w:eastAsia="Noto Sans CJK JP"/>
          <w:color w:val="1F2933"/>
          <w:sz w:val="19"/>
        </w:rPr>
        <w:t>place_clusters(stableKey) UNIQUE、place_clusters(lastAt)。</w:t>
      </w:r>
    </w:p>
    <w:p>
      <w:pPr>
        <w:pStyle w:val="ListBullet"/>
        <w:spacing w:after="40"/>
      </w:pPr>
      <w:r>
        <w:rPr>
          <w:rFonts w:ascii="Noto Sans CJK JP" w:hAnsi="Noto Sans CJK JP" w:eastAsia="Noto Sans CJK JP"/>
          <w:color w:val="1F2933"/>
          <w:sz w:val="19"/>
        </w:rPr>
        <w:t>daily_summaries(localDate) PRIMARY KEY、monthly_summaries(yearMonth) PRIMARY KEY。</w:t>
      </w:r>
    </w:p>
    <w:p>
      <w:pPr>
        <w:pStyle w:val="ListBullet"/>
        <w:spacing w:after="40"/>
      </w:pPr>
      <w:r>
        <w:rPr>
          <w:rFonts w:ascii="Noto Sans CJK JP" w:hAnsi="Noto Sans CJK JP" w:eastAsia="Noto Sans CJK JP"/>
          <w:color w:val="1F2933"/>
          <w:sz w:val="19"/>
        </w:rPr>
        <w:t>insights(periodKey, ruleId) UNIQUE：同一期間の重複生成を防止。</w:t>
      </w:r>
    </w:p>
    <w:p>
      <w:pPr>
        <w:pStyle w:val="Heading1"/>
      </w:pPr>
      <w:r>
        <w:t>5. インポート設計</w:t>
      </w:r>
    </w:p>
    <w:p>
      <w:pPr>
        <w:jc w:val="center"/>
      </w:pPr>
      <w:r>
        <w:drawing>
          <wp:inline xmlns:a="http://schemas.openxmlformats.org/drawingml/2006/main" xmlns:pic="http://schemas.openxmlformats.org/drawingml/2006/picture">
            <wp:extent cx="5976000" cy="3361500"/>
            <wp:docPr id="2" name="Picture 2" descr="Image: image2.png"/>
            <wp:cNvGraphicFramePr>
              <a:graphicFrameLocks noChangeAspect="1"/>
            </wp:cNvGraphicFramePr>
            <a:graphic>
              <a:graphicData uri="http://schemas.openxmlformats.org/drawingml/2006/picture">
                <pic:pic>
                  <pic:nvPicPr>
                    <pic:cNvPr id="0" name="import_dataflow.png"/>
                    <pic:cNvPicPr/>
                  </pic:nvPicPr>
                  <pic:blipFill>
                    <a:blip r:embed="rId12"/>
                    <a:stretch>
                      <a:fillRect/>
                    </a:stretch>
                  </pic:blipFill>
                  <pic:spPr>
                    <a:xfrm>
                      <a:off x="0" y="0"/>
                      <a:ext cx="5976000" cy="3361500"/>
                    </a:xfrm>
                    <a:prstGeom prst="rect"/>
                  </pic:spPr>
                </pic:pic>
              </a:graphicData>
            </a:graphic>
          </wp:inline>
        </w:drawing>
      </w:r>
    </w:p>
    <w:p>
      <w:pPr>
        <w:jc w:val="center"/>
      </w:pPr>
      <w:r>
        <w:rPr>
          <w:rFonts w:ascii="Noto Sans CJK JP" w:hAnsi="Noto Sans CJK JP" w:eastAsia="Noto Sans CJK JP"/>
          <w:color w:val="5B6770"/>
          <w:sz w:val="17"/>
        </w:rPr>
        <w:t>図2　インポート処理データフロー</w:t>
      </w:r>
    </w:p>
    <w:p>
      <w:pPr>
        <w:pStyle w:val="Heading2"/>
      </w:pPr>
      <w:r>
        <w:t>5.1 処理シーケンス</w:t>
      </w:r>
    </w:p>
    <w:p>
      <w:pPr>
        <w:spacing w:after="40"/>
        <w:ind w:left="397" w:hanging="397"/>
      </w:pPr>
      <w:r>
        <w:rPr>
          <w:rFonts w:ascii="Noto Sans CJK JP" w:hAnsi="Noto Sans CJK JP" w:eastAsia="Noto Sans CJK JP"/>
          <w:b/>
          <w:color w:val="2F6B5F"/>
          <w:sz w:val="19"/>
        </w:rPr>
        <w:t xml:space="preserve">1. </w:t>
      </w:r>
      <w:r>
        <w:rPr>
          <w:rFonts w:ascii="Noto Sans CJK JP" w:hAnsi="Noto Sans CJK JP" w:eastAsia="Noto Sans CJK JP"/>
          <w:color w:val="1F2933"/>
          <w:sz w:val="19"/>
        </w:rPr>
        <w:t>Content URIを受け取り、MIME、拡張子、サイズ、読み取り可否を確認する。</w:t>
      </w:r>
    </w:p>
    <w:p>
      <w:pPr>
        <w:spacing w:after="40"/>
        <w:ind w:left="397" w:hanging="397"/>
      </w:pPr>
      <w:r>
        <w:rPr>
          <w:rFonts w:ascii="Noto Sans CJK JP" w:hAnsi="Noto Sans CJK JP" w:eastAsia="Noto Sans CJK JP"/>
          <w:b/>
          <w:color w:val="2F6B5F"/>
          <w:sz w:val="19"/>
        </w:rPr>
        <w:t xml:space="preserve">2. </w:t>
      </w:r>
      <w:r>
        <w:rPr>
          <w:rFonts w:ascii="Noto Sans CJK JP" w:hAnsi="Noto Sans CJK JP" w:eastAsia="Noto Sans CJK JP"/>
          <w:color w:val="1F2933"/>
          <w:sz w:val="19"/>
        </w:rPr>
        <w:t>先頭部分とトップレベルキーを読み、SchemaDetectorが対応パーサーを選択する。</w:t>
      </w:r>
    </w:p>
    <w:p>
      <w:pPr>
        <w:spacing w:after="40"/>
        <w:ind w:left="397" w:hanging="397"/>
      </w:pPr>
      <w:r>
        <w:rPr>
          <w:rFonts w:ascii="Noto Sans CJK JP" w:hAnsi="Noto Sans CJK JP" w:eastAsia="Noto Sans CJK JP"/>
          <w:b/>
          <w:color w:val="2F6B5F"/>
          <w:sz w:val="19"/>
        </w:rPr>
        <w:t xml:space="preserve">3. </w:t>
      </w:r>
      <w:r>
        <w:rPr>
          <w:rFonts w:ascii="Noto Sans CJK JP" w:hAnsi="Noto Sans CJK JP" w:eastAsia="Noto Sans CJK JP"/>
          <w:color w:val="1F2933"/>
          <w:sz w:val="19"/>
        </w:rPr>
        <w:t>プレビューでは期間と概算レコード数だけ取得し、DBを変更しない。</w:t>
      </w:r>
    </w:p>
    <w:p>
      <w:pPr>
        <w:spacing w:after="40"/>
        <w:ind w:left="397" w:hanging="397"/>
      </w:pPr>
      <w:r>
        <w:rPr>
          <w:rFonts w:ascii="Noto Sans CJK JP" w:hAnsi="Noto Sans CJK JP" w:eastAsia="Noto Sans CJK JP"/>
          <w:b/>
          <w:color w:val="2F6B5F"/>
          <w:sz w:val="19"/>
        </w:rPr>
        <w:t xml:space="preserve">4. </w:t>
      </w:r>
      <w:r>
        <w:rPr>
          <w:rFonts w:ascii="Noto Sans CJK JP" w:hAnsi="Noto Sans CJK JP" w:eastAsia="Noto Sans CJK JP"/>
          <w:color w:val="1F2933"/>
          <w:sz w:val="19"/>
        </w:rPr>
        <w:t>本取込はIsolateでストリーム解析し、NormalizedVisit/Movementを小分けに送る。</w:t>
      </w:r>
    </w:p>
    <w:p>
      <w:pPr>
        <w:spacing w:after="40"/>
        <w:ind w:left="397" w:hanging="397"/>
      </w:pPr>
      <w:r>
        <w:rPr>
          <w:rFonts w:ascii="Noto Sans CJK JP" w:hAnsi="Noto Sans CJK JP" w:eastAsia="Noto Sans CJK JP"/>
          <w:b/>
          <w:color w:val="2F6B5F"/>
          <w:sz w:val="19"/>
        </w:rPr>
        <w:t xml:space="preserve">5. </w:t>
      </w:r>
      <w:r>
        <w:rPr>
          <w:rFonts w:ascii="Noto Sans CJK JP" w:hAnsi="Noto Sans CJK JP" w:eastAsia="Noto Sans CJK JP"/>
          <w:color w:val="1F2933"/>
          <w:sz w:val="19"/>
        </w:rPr>
        <w:t>Validatorが時刻、座標範囲、期間順序、異常距離、必須値を検査する。</w:t>
      </w:r>
    </w:p>
    <w:p>
      <w:pPr>
        <w:spacing w:after="40"/>
        <w:ind w:left="397" w:hanging="397"/>
      </w:pPr>
      <w:r>
        <w:rPr>
          <w:rFonts w:ascii="Noto Sans CJK JP" w:hAnsi="Noto Sans CJK JP" w:eastAsia="Noto Sans CJK JP"/>
          <w:b/>
          <w:color w:val="2F6B5F"/>
          <w:sz w:val="19"/>
        </w:rPr>
        <w:t xml:space="preserve">6. </w:t>
      </w:r>
      <w:r>
        <w:rPr>
          <w:rFonts w:ascii="Noto Sans CJK JP" w:hAnsi="Noto Sans CJK JP" w:eastAsia="Noto Sans CJK JP"/>
          <w:color w:val="1F2933"/>
          <w:sz w:val="19"/>
        </w:rPr>
        <w:t>sourceKeyで既存データを照合し、新規・変更候補を作業テーブルへ登録する。</w:t>
      </w:r>
    </w:p>
    <w:p>
      <w:pPr>
        <w:spacing w:after="40"/>
        <w:ind w:left="397" w:hanging="397"/>
      </w:pPr>
      <w:r>
        <w:rPr>
          <w:rFonts w:ascii="Noto Sans CJK JP" w:hAnsi="Noto Sans CJK JP" w:eastAsia="Noto Sans CJK JP"/>
          <w:b/>
          <w:color w:val="2F6B5F"/>
          <w:sz w:val="19"/>
        </w:rPr>
        <w:t xml:space="preserve">7. </w:t>
      </w:r>
      <w:r>
        <w:rPr>
          <w:rFonts w:ascii="Noto Sans CJK JP" w:hAnsi="Noto Sans CJK JP" w:eastAsia="Noto Sans CJK JP"/>
          <w:color w:val="1F2933"/>
          <w:sz w:val="19"/>
        </w:rPr>
        <w:t>全解析成功後、単一トランザクションで本テーブルへ反映する。</w:t>
      </w:r>
    </w:p>
    <w:p>
      <w:pPr>
        <w:spacing w:after="40"/>
        <w:ind w:left="397" w:hanging="397"/>
      </w:pPr>
      <w:r>
        <w:rPr>
          <w:rFonts w:ascii="Noto Sans CJK JP" w:hAnsi="Noto Sans CJK JP" w:eastAsia="Noto Sans CJK JP"/>
          <w:b/>
          <w:color w:val="2F6B5F"/>
          <w:sz w:val="19"/>
        </w:rPr>
        <w:t xml:space="preserve">8. </w:t>
      </w:r>
      <w:r>
        <w:rPr>
          <w:rFonts w:ascii="Noto Sans CJK JP" w:hAnsi="Noto Sans CJK JP" w:eastAsia="Noto Sans CJK JP"/>
          <w:color w:val="1F2933"/>
          <w:sz w:val="19"/>
        </w:rPr>
        <w:t>クラスタ、日次、月次、インサイトを影響期間だけ再計算する。</w:t>
      </w:r>
    </w:p>
    <w:p>
      <w:pPr>
        <w:spacing w:after="40"/>
        <w:ind w:left="397" w:hanging="397"/>
      </w:pPr>
      <w:r>
        <w:rPr>
          <w:rFonts w:ascii="Noto Sans CJK JP" w:hAnsi="Noto Sans CJK JP" w:eastAsia="Noto Sans CJK JP"/>
          <w:b/>
          <w:color w:val="2F6B5F"/>
          <w:sz w:val="19"/>
        </w:rPr>
        <w:t xml:space="preserve">9. </w:t>
      </w:r>
      <w:r>
        <w:rPr>
          <w:rFonts w:ascii="Noto Sans CJK JP" w:hAnsi="Noto Sans CJK JP" w:eastAsia="Noto Sans CJK JP"/>
          <w:color w:val="1F2933"/>
          <w:sz w:val="19"/>
        </w:rPr>
        <w:t>importレコードをcompletedへ更新し、結果を画面へ返す。</w:t>
      </w:r>
    </w:p>
    <w:p>
      <w:pPr>
        <w:pStyle w:val="Heading2"/>
      </w:pPr>
      <w:r>
        <w:t>5.2 パーサーインターフェース</w:t>
      </w:r>
    </w:p>
    <w:tbl>
      <w:tblPr>
        <w:tblW w:type="auto" w:w="0"/>
        <w:tblLook w:firstColumn="1" w:firstRow="1" w:lastColumn="0" w:lastRow="0" w:noHBand="0" w:noVBand="1" w:val="04A0"/>
      </w:tblPr>
      <w:tblGrid>
        <w:gridCol w:w="9972"/>
      </w:tblGrid>
      <w:tr>
        <w:trPr>
          <w:cantSplit/>
        </w:trPr>
        <w:tc>
          <w:tcPr>
            <w:tcW w:type="dxa" w:w="9972"/>
            <w:shd w:fill="F1F3F4"/>
            <w:tcBorders>
              <w:top w:val="single" w:sz="3" w:color="CBD5D9"/>
              <w:left w:val="single" w:sz="3" w:color="CBD5D9"/>
              <w:bottom w:val="single" w:sz="3" w:color="CBD5D9"/>
              <w:right w:val="single" w:sz="3" w:color="CBD5D9"/>
            </w:tcBorders>
            <w:tcMar>
              <w:top w:w="100" w:type="dxa"/>
              <w:start w:w="120" w:type="dxa"/>
              <w:bottom w:w="100" w:type="dxa"/>
              <w:end w:w="120" w:type="dxa"/>
            </w:tcMar>
          </w:tcPr>
          <w:p>
            <w:r>
              <w:rPr>
                <w:rFonts w:ascii="Noto Sans Mono CJK JP" w:hAnsi="Noto Sans Mono CJK JP" w:eastAsia="Noto Sans Mono CJK JP"/>
                <w:color w:val="1F2933"/>
                <w:sz w:val="17"/>
              </w:rPr>
              <w:t>abstract interface class TimelineParser {</w:t>
              <w:br/>
            </w:r>
            <w:r>
              <w:rPr>
                <w:rFonts w:ascii="Noto Sans Mono CJK JP" w:hAnsi="Noto Sans Mono CJK JP" w:eastAsia="Noto Sans Mono CJK JP"/>
                <w:color w:val="1F2933"/>
                <w:sz w:val="17"/>
              </w:rPr>
              <w:t xml:space="preserve">  String get schemaType;</w:t>
              <w:br/>
            </w:r>
            <w:r>
              <w:rPr>
                <w:rFonts w:ascii="Noto Sans Mono CJK JP" w:hAnsi="Noto Sans Mono CJK JP" w:eastAsia="Noto Sans Mono CJK JP"/>
                <w:color w:val="1F2933"/>
                <w:sz w:val="17"/>
              </w:rPr>
              <w:t xml:space="preserve">  Future&lt;PreviewResult&gt; preview(Stream&lt;List&lt;int&gt;&gt; source);</w:t>
              <w:br/>
            </w:r>
            <w:r>
              <w:rPr>
                <w:rFonts w:ascii="Noto Sans Mono CJK JP" w:hAnsi="Noto Sans Mono CJK JP" w:eastAsia="Noto Sans Mono CJK JP"/>
                <w:color w:val="1F2933"/>
                <w:sz w:val="17"/>
              </w:rPr>
              <w:t xml:space="preserve">  Stream&lt;NormalizedRecord&gt; parse(</w:t>
              <w:br/>
            </w:r>
            <w:r>
              <w:rPr>
                <w:rFonts w:ascii="Noto Sans Mono CJK JP" w:hAnsi="Noto Sans Mono CJK JP" w:eastAsia="Noto Sans Mono CJK JP"/>
                <w:color w:val="1F2933"/>
                <w:sz w:val="17"/>
              </w:rPr>
              <w:t xml:space="preserve">    Stream&lt;List&lt;int&gt;&gt; source,</w:t>
              <w:br/>
            </w:r>
            <w:r>
              <w:rPr>
                <w:rFonts w:ascii="Noto Sans Mono CJK JP" w:hAnsi="Noto Sans Mono CJK JP" w:eastAsia="Noto Sans Mono CJK JP"/>
                <w:color w:val="1F2933"/>
                <w:sz w:val="17"/>
              </w:rPr>
              <w:t xml:space="preserve">    CancellationToken token,</w:t>
              <w:br/>
            </w:r>
            <w:r>
              <w:rPr>
                <w:rFonts w:ascii="Noto Sans Mono CJK JP" w:hAnsi="Noto Sans Mono CJK JP" w:eastAsia="Noto Sans Mono CJK JP"/>
                <w:color w:val="1F2933"/>
                <w:sz w:val="17"/>
              </w:rPr>
              <w:t xml:space="preserve">  );</w:t>
              <w:br/>
            </w:r>
            <w:r>
              <w:rPr>
                <w:rFonts w:ascii="Noto Sans Mono CJK JP" w:hAnsi="Noto Sans Mono CJK JP" w:eastAsia="Noto Sans Mono CJK JP"/>
                <w:color w:val="1F2933"/>
                <w:sz w:val="17"/>
              </w:rPr>
              <w:t>}</w:t>
              <w:br/>
            </w:r>
            <w:r>
              <w:rPr>
                <w:rFonts w:ascii="Noto Sans Mono CJK JP" w:hAnsi="Noto Sans Mono CJK JP" w:eastAsia="Noto Sans Mono CJK JP"/>
                <w:color w:val="1F2933"/>
                <w:sz w:val="17"/>
              </w:rPr>
              <w:br/>
            </w:r>
            <w:r>
              <w:rPr>
                <w:rFonts w:ascii="Noto Sans Mono CJK JP" w:hAnsi="Noto Sans Mono CJK JP" w:eastAsia="Noto Sans Mono CJK JP"/>
                <w:color w:val="1F2933"/>
                <w:sz w:val="17"/>
              </w:rPr>
              <w:t>sealed class NormalizedRecord {}</w:t>
              <w:br/>
            </w:r>
            <w:r>
              <w:rPr>
                <w:rFonts w:ascii="Noto Sans Mono CJK JP" w:hAnsi="Noto Sans Mono CJK JP" w:eastAsia="Noto Sans Mono CJK JP"/>
                <w:color w:val="1F2933"/>
                <w:sz w:val="17"/>
              </w:rPr>
              <w:t>final class NormalizedVisit extends NormalizedRecord { ... }</w:t>
              <w:br/>
            </w:r>
            <w:r>
              <w:rPr>
                <w:rFonts w:ascii="Noto Sans Mono CJK JP" w:hAnsi="Noto Sans Mono CJK JP" w:eastAsia="Noto Sans Mono CJK JP"/>
                <w:color w:val="1F2933"/>
                <w:sz w:val="17"/>
              </w:rPr>
              <w:t>final class NormalizedMovement extends NormalizedRecord { ... }</w:t>
              <w:br/>
            </w:r>
          </w:p>
        </w:tc>
      </w:tr>
    </w:tbl>
    <w:p>
      <w:pPr>
        <w:spacing w:after="0"/>
      </w:pPr>
    </w:p>
    <w:p>
      <w:pPr>
        <w:pStyle w:val="Heading2"/>
      </w:pPr>
      <w:r>
        <w:t>5.3 sourceKey生成</w:t>
      </w:r>
    </w:p>
    <w:p>
      <w:pPr/>
      <w:r>
        <w:rPr>
          <w:rFonts w:ascii="Noto Sans CJK JP" w:hAnsi="Noto Sans CJK JP" w:eastAsia="Noto Sans CJK JP"/>
          <w:color w:val="1F2933"/>
          <w:sz w:val="20"/>
        </w:rPr>
        <w:t>ソース側に安定IDがある場合は、そのIDとスキーマ種別をハッシュ化する。安定IDがない場合は、レコード種別、開始・終了時刻、丸めた座標、主要属性からSHA-256相当の指紋を生成する。ファイル全体のハッシュだけでは差分ファイルを扱えないため、レコード単位のキーを必須とする。</w:t>
      </w:r>
    </w:p>
    <w:tbl>
      <w:tblPr>
        <w:tblW w:type="auto" w:w="0"/>
        <w:tblLook w:firstColumn="1" w:firstRow="1" w:lastColumn="0" w:lastRow="0" w:noHBand="0" w:noVBand="1" w:val="04A0"/>
      </w:tblPr>
      <w:tblGrid>
        <w:gridCol w:w="9972"/>
      </w:tblGrid>
      <w:tr>
        <w:trPr>
          <w:cantSplit/>
        </w:trPr>
        <w:tc>
          <w:tcPr>
            <w:tcW w:type="dxa" w:w="9972"/>
            <w:shd w:fill="F1F3F4"/>
            <w:tcBorders>
              <w:top w:val="single" w:sz="3" w:color="CBD5D9"/>
              <w:left w:val="single" w:sz="3" w:color="CBD5D9"/>
              <w:bottom w:val="single" w:sz="3" w:color="CBD5D9"/>
              <w:right w:val="single" w:sz="3" w:color="CBD5D9"/>
            </w:tcBorders>
            <w:tcMar>
              <w:top w:w="100" w:type="dxa"/>
              <w:start w:w="120" w:type="dxa"/>
              <w:bottom w:w="100" w:type="dxa"/>
              <w:end w:w="120" w:type="dxa"/>
            </w:tcMar>
          </w:tcPr>
          <w:p>
            <w:r>
              <w:rPr>
                <w:rFonts w:ascii="Noto Sans Mono CJK JP" w:hAnsi="Noto Sans Mono CJK JP" w:eastAsia="Noto Sans Mono CJK JP"/>
                <w:color w:val="1F2933"/>
                <w:sz w:val="17"/>
              </w:rPr>
              <w:t>sourceKey = hash(</w:t>
              <w:br/>
            </w:r>
            <w:r>
              <w:rPr>
                <w:rFonts w:ascii="Noto Sans Mono CJK JP" w:hAnsi="Noto Sans Mono CJK JP" w:eastAsia="Noto Sans Mono CJK JP"/>
                <w:color w:val="1F2933"/>
                <w:sz w:val="17"/>
              </w:rPr>
              <w:t xml:space="preserve">  schemaType |</w:t>
              <w:br/>
            </w:r>
            <w:r>
              <w:rPr>
                <w:rFonts w:ascii="Noto Sans Mono CJK JP" w:hAnsi="Noto Sans Mono CJK JP" w:eastAsia="Noto Sans Mono CJK JP"/>
                <w:color w:val="1F2933"/>
                <w:sz w:val="17"/>
              </w:rPr>
              <w:t xml:space="preserve">  recordType |</w:t>
              <w:br/>
            </w:r>
            <w:r>
              <w:rPr>
                <w:rFonts w:ascii="Noto Sans Mono CJK JP" w:hAnsi="Noto Sans Mono CJK JP" w:eastAsia="Noto Sans Mono CJK JP"/>
                <w:color w:val="1F2933"/>
                <w:sz w:val="17"/>
              </w:rPr>
              <w:t xml:space="preserve">  startAtUtc |</w:t>
              <w:br/>
            </w:r>
            <w:r>
              <w:rPr>
                <w:rFonts w:ascii="Noto Sans Mono CJK JP" w:hAnsi="Noto Sans Mono CJK JP" w:eastAsia="Noto Sans Mono CJK JP"/>
                <w:color w:val="1F2933"/>
                <w:sz w:val="17"/>
              </w:rPr>
              <w:t xml:space="preserve">  endAtUtc |</w:t>
              <w:br/>
            </w:r>
            <w:r>
              <w:rPr>
                <w:rFonts w:ascii="Noto Sans Mono CJK JP" w:hAnsi="Noto Sans Mono CJK JP" w:eastAsia="Noto Sans Mono CJK JP"/>
                <w:color w:val="1F2933"/>
                <w:sz w:val="17"/>
              </w:rPr>
              <w:t xml:space="preserve">  round(lat, 5) |</w:t>
              <w:br/>
            </w:r>
            <w:r>
              <w:rPr>
                <w:rFonts w:ascii="Noto Sans Mono CJK JP" w:hAnsi="Noto Sans Mono CJK JP" w:eastAsia="Noto Sans Mono CJK JP"/>
                <w:color w:val="1F2933"/>
                <w:sz w:val="17"/>
              </w:rPr>
              <w:t xml:space="preserve">  round(lng, 5) |</w:t>
              <w:br/>
            </w:r>
            <w:r>
              <w:rPr>
                <w:rFonts w:ascii="Noto Sans Mono CJK JP" w:hAnsi="Noto Sans Mono CJK JP" w:eastAsia="Noto Sans Mono CJK JP"/>
                <w:color w:val="1F2933"/>
                <w:sz w:val="17"/>
              </w:rPr>
              <w:t xml:space="preserve">  normalizedActivity</w:t>
              <w:br/>
            </w:r>
            <w:r>
              <w:rPr>
                <w:rFonts w:ascii="Noto Sans Mono CJK JP" w:hAnsi="Noto Sans Mono CJK JP" w:eastAsia="Noto Sans Mono CJK JP"/>
                <w:color w:val="1F2933"/>
                <w:sz w:val="17"/>
              </w:rPr>
              <w:t>)</w:t>
              <w:br/>
            </w:r>
          </w:p>
        </w:tc>
      </w:tr>
    </w:tbl>
    <w:p>
      <w:pPr>
        <w:spacing w:after="0"/>
      </w:pPr>
    </w:p>
    <w:p>
      <w:pPr>
        <w:pStyle w:val="Heading2"/>
      </w:pPr>
      <w:r>
        <w:t>5.4 検証規則</w:t>
      </w:r>
    </w:p>
    <w:tbl>
      <w:tblPr>
        <w:tblW w:type="auto" w:w="0"/>
        <w:jc w:val="center"/>
        <w:tblLayout w:type="fixed"/>
        <w:tblLook w:firstColumn="1" w:firstRow="1" w:lastColumn="0" w:lastRow="0" w:noHBand="0" w:noVBand="1" w:val="04A0"/>
      </w:tblPr>
      <w:tblGrid>
        <w:gridCol w:w="4986"/>
        <w:gridCol w:w="4986"/>
      </w:tblGrid>
      <w:tr>
        <w:trPr>
          <w:cantSplit/>
          <w:tblHeader w:val="true"/>
        </w:trPr>
        <w:tc>
          <w:tcPr>
            <w:tcW w:type="dxa" w:w="3118"/>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6"/>
              </w:rPr>
              <w:t>検証</w:t>
            </w:r>
          </w:p>
        </w:tc>
        <w:tc>
          <w:tcPr>
            <w:tcW w:type="dxa" w:w="6520"/>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6"/>
              </w:rPr>
              <w:t>扱い</w:t>
            </w:r>
          </w:p>
        </w:tc>
      </w:tr>
      <w:tr>
        <w:trPr>
          <w:cantSplit/>
        </w:trPr>
        <w:tc>
          <w:tcPr>
            <w:tcW w:type="dxa" w:w="3118"/>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座標が範囲外</w:t>
            </w:r>
          </w:p>
        </w:tc>
        <w:tc>
          <w:tcPr>
            <w:tcW w:type="dxa" w:w="6520"/>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レコードを破棄しwarning。</w:t>
            </w:r>
          </w:p>
        </w:tc>
      </w:tr>
      <w:tr>
        <w:trPr>
          <w:cantSplit/>
        </w:trPr>
        <w:tc>
          <w:tcPr>
            <w:tcW w:type="dxa" w:w="3118"/>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開始&gt;終了</w:t>
            </w:r>
          </w:p>
        </w:tc>
        <w:tc>
          <w:tcPr>
            <w:tcW w:type="dxa" w:w="6520"/>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補正せず破棄。</w:t>
            </w:r>
          </w:p>
        </w:tc>
      </w:tr>
      <w:tr>
        <w:trPr>
          <w:cantSplit/>
        </w:trPr>
        <w:tc>
          <w:tcPr>
            <w:tcW w:type="dxa" w:w="3118"/>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開始=終了</w:t>
            </w:r>
          </w:p>
        </w:tc>
        <w:tc>
          <w:tcPr>
            <w:tcW w:type="dxa" w:w="6520"/>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訪問は破棄、移動は距離0なら破棄。</w:t>
            </w:r>
          </w:p>
        </w:tc>
      </w:tr>
      <w:tr>
        <w:trPr>
          <w:cantSplit/>
        </w:trPr>
        <w:tc>
          <w:tcPr>
            <w:tcW w:type="dxa" w:w="3118"/>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速度が非現実的</w:t>
            </w:r>
          </w:p>
        </w:tc>
        <w:tc>
          <w:tcPr>
            <w:tcW w:type="dxa" w:w="6520"/>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レコードは保持可能だが距離集計から除外しquality低下。</w:t>
            </w:r>
          </w:p>
        </w:tc>
      </w:tr>
      <w:tr>
        <w:trPr>
          <w:cantSplit/>
        </w:trPr>
        <w:tc>
          <w:tcPr>
            <w:tcW w:type="dxa" w:w="3118"/>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必須トップレベルキーなし</w:t>
            </w:r>
          </w:p>
        </w:tc>
        <w:tc>
          <w:tcPr>
            <w:tcW w:type="dxa" w:w="6520"/>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ファイル全体をunsupportedで終了。</w:t>
            </w:r>
          </w:p>
        </w:tc>
      </w:tr>
      <w:tr>
        <w:trPr>
          <w:cantSplit/>
        </w:trPr>
        <w:tc>
          <w:tcPr>
            <w:tcW w:type="dxa" w:w="3118"/>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未知フィールド</w:t>
            </w:r>
          </w:p>
        </w:tc>
        <w:tc>
          <w:tcPr>
            <w:tcW w:type="dxa" w:w="6520"/>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無視し、パーサーバージョンと警告件数を記録。</w:t>
            </w:r>
          </w:p>
        </w:tc>
      </w:tr>
      <w:tr>
        <w:trPr>
          <w:cantSplit/>
        </w:trPr>
        <w:tc>
          <w:tcPr>
            <w:tcW w:type="dxa" w:w="3118"/>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途中キャンセル</w:t>
            </w:r>
          </w:p>
        </w:tc>
        <w:tc>
          <w:tcPr>
            <w:tcW w:type="dxa" w:w="6520"/>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作業データを破棄し、既存データを維持。</w:t>
            </w:r>
          </w:p>
        </w:tc>
      </w:tr>
    </w:tbl>
    <w:p>
      <w:pPr>
        <w:spacing w:after="0"/>
      </w:pPr>
    </w:p>
    <w:p>
      <w:pPr>
        <w:pStyle w:val="Heading1"/>
      </w:pPr>
      <w:r>
        <w:t>6. 分析エンジン設計</w:t>
      </w:r>
    </w:p>
    <w:p>
      <w:pPr>
        <w:pStyle w:val="Heading2"/>
      </w:pPr>
      <w:r>
        <w:t>6.1 地点クラスタリング</w:t>
      </w:r>
    </w:p>
    <w:p>
      <w:pPr/>
      <w:r>
        <w:rPr>
          <w:rFonts w:ascii="Noto Sans CJK JP" w:hAnsi="Noto Sans CJK JP" w:eastAsia="Noto Sans CJK JP"/>
          <w:color w:val="1F2933"/>
          <w:sz w:val="20"/>
        </w:rPr>
        <w:t>MVPは決定的で軽量なグリッド方式を採用する。訪問座標を約150m相当のセルへ割り当て、隣接セルの重み付き重心が180m以内なら統合する。重みは滞在秒数を上限付きで使用する。道路を挟む隣接施設の誤統合を完全には防げないため、ユーザーが分割する機能はMVP外、ラベル・除外で補正する。</w:t>
      </w:r>
    </w:p>
    <w:p>
      <w:pPr>
        <w:spacing w:after="40"/>
        <w:ind w:left="397" w:hanging="397"/>
      </w:pPr>
      <w:r>
        <w:rPr>
          <w:rFonts w:ascii="Noto Sans CJK JP" w:hAnsi="Noto Sans CJK JP" w:eastAsia="Noto Sans CJK JP"/>
          <w:b/>
          <w:color w:val="2F6B5F"/>
          <w:sz w:val="19"/>
        </w:rPr>
        <w:t xml:space="preserve">1. </w:t>
      </w:r>
      <w:r>
        <w:rPr>
          <w:rFonts w:ascii="Noto Sans CJK JP" w:hAnsi="Noto Sans CJK JP" w:eastAsia="Noto Sans CJK JP"/>
          <w:color w:val="1F2933"/>
          <w:sz w:val="19"/>
        </w:rPr>
        <w:t>座標をWeb Mercatorへ変換し、150mグリッドキーを算出する。</w:t>
      </w:r>
    </w:p>
    <w:p>
      <w:pPr>
        <w:spacing w:after="40"/>
        <w:ind w:left="397" w:hanging="397"/>
      </w:pPr>
      <w:r>
        <w:rPr>
          <w:rFonts w:ascii="Noto Sans CJK JP" w:hAnsi="Noto Sans CJK JP" w:eastAsia="Noto Sans CJK JP"/>
          <w:b/>
          <w:color w:val="2F6B5F"/>
          <w:sz w:val="19"/>
        </w:rPr>
        <w:t xml:space="preserve">2. </w:t>
      </w:r>
      <w:r>
        <w:rPr>
          <w:rFonts w:ascii="Noto Sans CJK JP" w:hAnsi="Noto Sans CJK JP" w:eastAsia="Noto Sans CJK JP"/>
          <w:color w:val="1F2933"/>
          <w:sz w:val="19"/>
        </w:rPr>
        <w:t>グリッドごとに訪問回数、総滞在、重み付き重心を集計する。</w:t>
      </w:r>
    </w:p>
    <w:p>
      <w:pPr>
        <w:spacing w:after="40"/>
        <w:ind w:left="397" w:hanging="397"/>
      </w:pPr>
      <w:r>
        <w:rPr>
          <w:rFonts w:ascii="Noto Sans CJK JP" w:hAnsi="Noto Sans CJK JP" w:eastAsia="Noto Sans CJK JP"/>
          <w:b/>
          <w:color w:val="2F6B5F"/>
          <w:sz w:val="19"/>
        </w:rPr>
        <w:t xml:space="preserve">3. </w:t>
      </w:r>
      <w:r>
        <w:rPr>
          <w:rFonts w:ascii="Noto Sans CJK JP" w:hAnsi="Noto Sans CJK JP" w:eastAsia="Noto Sans CJK JP"/>
          <w:color w:val="1F2933"/>
          <w:sz w:val="19"/>
        </w:rPr>
        <w:t>隣接8セルを探索し、重心距離180m以内のグループをUnion-Findで統合する。</w:t>
      </w:r>
    </w:p>
    <w:p>
      <w:pPr>
        <w:spacing w:after="40"/>
        <w:ind w:left="397" w:hanging="397"/>
      </w:pPr>
      <w:r>
        <w:rPr>
          <w:rFonts w:ascii="Noto Sans CJK JP" w:hAnsi="Noto Sans CJK JP" w:eastAsia="Noto Sans CJK JP"/>
          <w:b/>
          <w:color w:val="2F6B5F"/>
          <w:sz w:val="19"/>
        </w:rPr>
        <w:t xml:space="preserve">4. </w:t>
      </w:r>
      <w:r>
        <w:rPr>
          <w:rFonts w:ascii="Noto Sans CJK JP" w:hAnsi="Noto Sans CJK JP" w:eastAsia="Noto Sans CJK JP"/>
          <w:color w:val="1F2933"/>
          <w:sz w:val="19"/>
        </w:rPr>
        <w:t>統合後の重心、半径、初回・最終訪問、stableKeyを計算する。</w:t>
      </w:r>
    </w:p>
    <w:p>
      <w:pPr>
        <w:spacing w:after="40"/>
        <w:ind w:left="397" w:hanging="397"/>
      </w:pPr>
      <w:r>
        <w:rPr>
          <w:rFonts w:ascii="Noto Sans CJK JP" w:hAnsi="Noto Sans CJK JP" w:eastAsia="Noto Sans CJK JP"/>
          <w:b/>
          <w:color w:val="2F6B5F"/>
          <w:sz w:val="19"/>
        </w:rPr>
        <w:t xml:space="preserve">5. </w:t>
      </w:r>
      <w:r>
        <w:rPr>
          <w:rFonts w:ascii="Noto Sans CJK JP" w:hAnsi="Noto Sans CJK JP" w:eastAsia="Noto Sans CJK JP"/>
          <w:color w:val="1F2933"/>
          <w:sz w:val="19"/>
        </w:rPr>
        <w:t>前回クラスタとの重心距離・主要メンバー一致で同一性を維持する。</w:t>
      </w:r>
    </w:p>
    <w:p>
      <w:pPr>
        <w:pStyle w:val="Heading2"/>
      </w:pPr>
      <w:r>
        <w:t>6.2 距離算出</w:t>
      </w:r>
    </w:p>
    <w:tbl>
      <w:tblPr>
        <w:tblW w:type="auto" w:w="0"/>
        <w:jc w:val="center"/>
        <w:tblLayout w:type="fixed"/>
        <w:tblLook w:firstColumn="1" w:firstRow="1" w:lastColumn="0" w:lastRow="0" w:noHBand="0" w:noVBand="1" w:val="04A0"/>
      </w:tblPr>
      <w:tblGrid>
        <w:gridCol w:w="3324"/>
        <w:gridCol w:w="3324"/>
        <w:gridCol w:w="3324"/>
      </w:tblGrid>
      <w:tr>
        <w:trPr>
          <w:cantSplit/>
          <w:tblHeader w:val="true"/>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7"/>
              </w:rPr>
              <w:t>優先度</w:t>
            </w:r>
          </w:p>
        </w:tc>
        <w:tc>
          <w:tcPr>
            <w:tcW w:type="dxa" w:w="5953"/>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7"/>
              </w:rPr>
              <w:t>方法</w:t>
            </w:r>
          </w:p>
        </w:tc>
        <w:tc>
          <w:tcPr>
            <w:tcW w:type="dxa" w:w="2551"/>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7"/>
              </w:rPr>
              <w:t>品質</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7"/>
              </w:rPr>
              <w:t>1</w:t>
            </w:r>
          </w:p>
        </w:tc>
        <w:tc>
          <w:tcPr>
            <w:tcW w:type="dxa" w:w="5953"/>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7"/>
              </w:rPr>
              <w:t>ソースに区間距離があり、値が妥当なら使用。</w:t>
            </w:r>
          </w:p>
        </w:tc>
        <w:tc>
          <w:tcPr>
            <w:tcW w:type="dxa" w:w="2551"/>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7"/>
              </w:rPr>
              <w:t>recorded</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7"/>
              </w:rPr>
              <w:t>2</w:t>
            </w:r>
          </w:p>
        </w:tc>
        <w:tc>
          <w:tcPr>
            <w:tcW w:type="dxa" w:w="5953"/>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7"/>
              </w:rPr>
              <w:t>経路点列がある場合、隣接点のHaversine距離を合算。</w:t>
            </w:r>
          </w:p>
        </w:tc>
        <w:tc>
          <w:tcPr>
            <w:tcW w:type="dxa" w:w="2551"/>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7"/>
              </w:rPr>
              <w:t>estimated_path</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7"/>
              </w:rPr>
              <w:t>3</w:t>
            </w:r>
          </w:p>
        </w:tc>
        <w:tc>
          <w:tcPr>
            <w:tcW w:type="dxa" w:w="5953"/>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7"/>
              </w:rPr>
              <w:t>開始・終了座標のHaversine直線距離。</w:t>
            </w:r>
          </w:p>
        </w:tc>
        <w:tc>
          <w:tcPr>
            <w:tcW w:type="dxa" w:w="2551"/>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7"/>
              </w:rPr>
              <w:t>estimated_direct</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7"/>
              </w:rPr>
              <w:t>4</w:t>
            </w:r>
          </w:p>
        </w:tc>
        <w:tc>
          <w:tcPr>
            <w:tcW w:type="dxa" w:w="5953"/>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7"/>
              </w:rPr>
              <w:t>座標不足または異常値。</w:t>
            </w:r>
          </w:p>
        </w:tc>
        <w:tc>
          <w:tcPr>
            <w:tcW w:type="dxa" w:w="2551"/>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7"/>
              </w:rPr>
              <w:t>unknown</w:t>
            </w:r>
          </w:p>
        </w:tc>
      </w:tr>
    </w:tbl>
    <w:p>
      <w:pPr>
        <w:spacing w:after="0"/>
      </w:pPr>
    </w:p>
    <w:p>
      <w:pPr/>
      <w:r>
        <w:rPr>
          <w:rFonts w:ascii="Noto Sans CJK JP" w:hAnsi="Noto Sans CJK JP" w:eastAsia="Noto Sans CJK JP"/>
          <w:color w:val="1F2933"/>
          <w:sz w:val="20"/>
        </w:rPr>
        <w:t>異常速度の既定閾値は実装定数として一箇所に置き、テストデータで調整する。飛行機移動を誤って除外しないよう、距離自体を消すのではなく「日常移動集計から除外」「総移動には含める」など用途別のフラグを保持する。</w:t>
      </w:r>
    </w:p>
    <w:p>
      <w:pPr>
        <w:pStyle w:val="Heading2"/>
      </w:pPr>
      <w:r>
        <w:t>6.3 日次・月次集計</w:t>
      </w:r>
    </w:p>
    <w:tbl>
      <w:tblPr>
        <w:tblW w:type="auto" w:w="0"/>
        <w:tblLook w:firstColumn="1" w:firstRow="1" w:lastColumn="0" w:lastRow="0" w:noHBand="0" w:noVBand="1" w:val="04A0"/>
      </w:tblPr>
      <w:tblGrid>
        <w:gridCol w:w="9972"/>
      </w:tblGrid>
      <w:tr>
        <w:trPr>
          <w:cantSplit/>
        </w:trPr>
        <w:tc>
          <w:tcPr>
            <w:tcW w:type="dxa" w:w="9972"/>
            <w:shd w:fill="F1F3F4"/>
            <w:tcBorders>
              <w:top w:val="single" w:sz="3" w:color="CBD5D9"/>
              <w:left w:val="single" w:sz="3" w:color="CBD5D9"/>
              <w:bottom w:val="single" w:sz="3" w:color="CBD5D9"/>
              <w:right w:val="single" w:sz="3" w:color="CBD5D9"/>
            </w:tcBorders>
            <w:tcMar>
              <w:top w:w="100" w:type="dxa"/>
              <w:start w:w="120" w:type="dxa"/>
              <w:bottom w:w="100" w:type="dxa"/>
              <w:end w:w="120" w:type="dxa"/>
            </w:tcMar>
          </w:tcPr>
          <w:p>
            <w:r>
              <w:rPr>
                <w:rFonts w:ascii="Noto Sans Mono CJK JP" w:hAnsi="Noto Sans Mono CJK JP" w:eastAsia="Noto Sans Mono CJK JP"/>
                <w:color w:val="1F2933"/>
                <w:sz w:val="17"/>
              </w:rPr>
              <w:t>DailySummary(date):</w:t>
              <w:br/>
            </w:r>
            <w:r>
              <w:rPr>
                <w:rFonts w:ascii="Noto Sans Mono CJK JP" w:hAnsi="Noto Sans Mono CJK JP" w:eastAsia="Noto Sans Mono CJK JP"/>
                <w:color w:val="1F2933"/>
                <w:sz w:val="17"/>
              </w:rPr>
              <w:t xml:space="preserve">  visits       = visits overlapping local day</w:t>
              <w:br/>
            </w:r>
            <w:r>
              <w:rPr>
                <w:rFonts w:ascii="Noto Sans Mono CJK JP" w:hAnsi="Noto Sans Mono CJK JP" w:eastAsia="Noto Sans Mono CJK JP"/>
                <w:color w:val="1F2933"/>
                <w:sz w:val="17"/>
              </w:rPr>
              <w:t xml:space="preserve">  movements    = movements overlapping local day</w:t>
              <w:br/>
            </w:r>
            <w:r>
              <w:rPr>
                <w:rFonts w:ascii="Noto Sans Mono CJK JP" w:hAnsi="Noto Sans Mono CJK JP" w:eastAsia="Noto Sans Mono CJK JP"/>
                <w:color w:val="1F2933"/>
                <w:sz w:val="17"/>
              </w:rPr>
              <w:t xml:space="preserve">  outingFlag   = has non-excluded visit or valid movement</w:t>
              <w:br/>
            </w:r>
            <w:r>
              <w:rPr>
                <w:rFonts w:ascii="Noto Sans Mono CJK JP" w:hAnsi="Noto Sans Mono CJK JP" w:eastAsia="Noto Sans Mono CJK JP"/>
                <w:color w:val="1F2933"/>
                <w:sz w:val="17"/>
              </w:rPr>
              <w:t xml:space="preserve">  distanceM    = sum(valid movement distance)</w:t>
              <w:br/>
            </w:r>
            <w:r>
              <w:rPr>
                <w:rFonts w:ascii="Noto Sans Mono CJK JP" w:hAnsi="Noto Sans Mono CJK JP" w:eastAsia="Noto Sans Mono CJK JP"/>
                <w:color w:val="1F2933"/>
                <w:sz w:val="17"/>
              </w:rPr>
              <w:t xml:space="preserve">  uniquePlaces = distinct non-excluded clusterId</w:t>
              <w:br/>
            </w:r>
            <w:r>
              <w:rPr>
                <w:rFonts w:ascii="Noto Sans Mono CJK JP" w:hAnsi="Noto Sans Mono CJK JP" w:eastAsia="Noto Sans Mono CJK JP"/>
                <w:color w:val="1F2933"/>
                <w:sz w:val="17"/>
              </w:rPr>
              <w:t xml:space="preserve">  firstAt      = minimum activity time</w:t>
              <w:br/>
            </w:r>
            <w:r>
              <w:rPr>
                <w:rFonts w:ascii="Noto Sans Mono CJK JP" w:hAnsi="Noto Sans Mono CJK JP" w:eastAsia="Noto Sans Mono CJK JP"/>
                <w:color w:val="1F2933"/>
                <w:sz w:val="17"/>
              </w:rPr>
              <w:t xml:space="preserve">  lastAt       = maximum activity time</w:t>
              <w:br/>
            </w:r>
            <w:r>
              <w:rPr>
                <w:rFonts w:ascii="Noto Sans Mono CJK JP" w:hAnsi="Noto Sans Mono CJK JP" w:eastAsia="Noto Sans Mono CJK JP"/>
                <w:color w:val="1F2933"/>
                <w:sz w:val="17"/>
              </w:rPr>
              <w:br/>
            </w:r>
            <w:r>
              <w:rPr>
                <w:rFonts w:ascii="Noto Sans Mono CJK JP" w:hAnsi="Noto Sans Mono CJK JP" w:eastAsia="Noto Sans Mono CJK JP"/>
                <w:color w:val="1F2933"/>
                <w:sz w:val="17"/>
              </w:rPr>
              <w:t>MonthlySummary(month):</w:t>
              <w:br/>
            </w:r>
            <w:r>
              <w:rPr>
                <w:rFonts w:ascii="Noto Sans Mono CJK JP" w:hAnsi="Noto Sans Mono CJK JP" w:eastAsia="Noto Sans Mono CJK JP"/>
                <w:color w:val="1F2933"/>
                <w:sz w:val="17"/>
              </w:rPr>
              <w:t xml:space="preserve">  aggregate DailySummary</w:t>
              <w:br/>
            </w:r>
            <w:r>
              <w:rPr>
                <w:rFonts w:ascii="Noto Sans Mono CJK JP" w:hAnsi="Noto Sans Mono CJK JP" w:eastAsia="Noto Sans Mono CJK JP"/>
                <w:color w:val="1F2933"/>
                <w:sz w:val="17"/>
              </w:rPr>
              <w:t xml:space="preserve">  compare with previous equal-length period</w:t>
              <w:br/>
            </w:r>
          </w:p>
        </w:tc>
      </w:tr>
    </w:tbl>
    <w:p>
      <w:pPr>
        <w:spacing w:after="0"/>
      </w:pPr>
    </w:p>
    <w:p>
      <w:pPr>
        <w:pStyle w:val="Heading2"/>
      </w:pPr>
      <w:r>
        <w:t>6.4 インサイト選定</w:t>
      </w:r>
    </w:p>
    <w:p>
      <w:pPr>
        <w:pStyle w:val="ListBullet"/>
        <w:spacing w:after="40"/>
      </w:pPr>
      <w:r>
        <w:rPr>
          <w:rFonts w:ascii="Noto Sans CJK JP" w:hAnsi="Noto Sans CJK JP" w:eastAsia="Noto Sans CJK JP"/>
          <w:color w:val="1F2933"/>
          <w:sz w:val="19"/>
        </w:rPr>
        <w:t>各ルールはeligible、score、messageDataを返す純粋関数とする。</w:t>
      </w:r>
    </w:p>
    <w:p>
      <w:pPr>
        <w:pStyle w:val="ListBullet"/>
        <w:spacing w:after="40"/>
      </w:pPr>
      <w:r>
        <w:rPr>
          <w:rFonts w:ascii="Noto Sans CJK JP" w:hAnsi="Noto Sans CJK JP" w:eastAsia="Noto Sans CJK JP"/>
          <w:color w:val="1F2933"/>
          <w:sz w:val="19"/>
        </w:rPr>
        <w:t>サンプル不足、品質低下、除外地点の影響を事前条件で判定する。</w:t>
      </w:r>
    </w:p>
    <w:p>
      <w:pPr>
        <w:pStyle w:val="ListBullet"/>
        <w:spacing w:after="40"/>
      </w:pPr>
      <w:r>
        <w:rPr>
          <w:rFonts w:ascii="Noto Sans CJK JP" w:hAnsi="Noto Sans CJK JP" w:eastAsia="Noto Sans CJK JP"/>
          <w:color w:val="1F2933"/>
          <w:sz w:val="19"/>
        </w:rPr>
        <w:t>同じ意味のルールはグループ化し、scoreが高い1件だけ表示する。</w:t>
      </w:r>
    </w:p>
    <w:p>
      <w:pPr>
        <w:pStyle w:val="ListBullet"/>
        <w:spacing w:after="40"/>
      </w:pPr>
      <w:r>
        <w:rPr>
          <w:rFonts w:ascii="Noto Sans CJK JP" w:hAnsi="Noto Sans CJK JP" w:eastAsia="Noto Sans CJK JP"/>
          <w:color w:val="1F2933"/>
          <w:sz w:val="19"/>
        </w:rPr>
        <w:t>ホームは最大3件、月間ストーリーは最大8件を表示する。</w:t>
      </w:r>
    </w:p>
    <w:p>
      <w:pPr>
        <w:pStyle w:val="ListBullet"/>
        <w:spacing w:after="40"/>
      </w:pPr>
      <w:r>
        <w:rPr>
          <w:rFonts w:ascii="Noto Sans CJK JP" w:hAnsi="Noto Sans CJK JP" w:eastAsia="Noto Sans CJK JP"/>
          <w:color w:val="1F2933"/>
          <w:sz w:val="19"/>
        </w:rPr>
        <w:t>severityは情報・注目の2段階。警告色を常用しない。</w:t>
      </w:r>
    </w:p>
    <w:p>
      <w:pPr>
        <w:pStyle w:val="ListBullet"/>
        <w:spacing w:after="40"/>
      </w:pPr>
      <w:r>
        <w:rPr>
          <w:rFonts w:ascii="Noto Sans CJK JP" w:hAnsi="Noto Sans CJK JP" w:eastAsia="Noto Sans CJK JP"/>
          <w:color w:val="1F2933"/>
          <w:sz w:val="19"/>
        </w:rPr>
        <w:t>文言はテンプレート化し、原因や健康状態を断定しない。</w:t>
      </w:r>
    </w:p>
    <w:p>
      <w:pPr>
        <w:pStyle w:val="Heading2"/>
      </w:pPr>
      <w:r>
        <w:t>6.5 鮮度アルゴリズム</w:t>
      </w:r>
    </w:p>
    <w:tbl>
      <w:tblPr>
        <w:tblW w:type="auto" w:w="0"/>
        <w:tblLook w:firstColumn="1" w:firstRow="1" w:lastColumn="0" w:lastRow="0" w:noHBand="0" w:noVBand="1" w:val="04A0"/>
      </w:tblPr>
      <w:tblGrid>
        <w:gridCol w:w="9972"/>
      </w:tblGrid>
      <w:tr>
        <w:trPr>
          <w:cantSplit/>
        </w:trPr>
        <w:tc>
          <w:tcPr>
            <w:tcW w:type="dxa" w:w="9972"/>
            <w:shd w:fill="F1F3F4"/>
            <w:tcBorders>
              <w:top w:val="single" w:sz="3" w:color="CBD5D9"/>
              <w:left w:val="single" w:sz="3" w:color="CBD5D9"/>
              <w:bottom w:val="single" w:sz="3" w:color="CBD5D9"/>
              <w:right w:val="single" w:sz="3" w:color="CBD5D9"/>
            </w:tcBorders>
            <w:tcMar>
              <w:top w:w="100" w:type="dxa"/>
              <w:start w:w="120" w:type="dxa"/>
              <w:bottom w:w="100" w:type="dxa"/>
              <w:end w:w="120" w:type="dxa"/>
            </w:tcMar>
          </w:tcPr>
          <w:p>
            <w:r>
              <w:rPr>
                <w:rFonts w:ascii="Noto Sans Mono CJK JP" w:hAnsi="Noto Sans Mono CJK JP" w:eastAsia="Noto Sans Mono CJK JP"/>
                <w:color w:val="1F2933"/>
                <w:sz w:val="17"/>
              </w:rPr>
              <w:t>FreshnessInput {</w:t>
              <w:br/>
            </w:r>
            <w:r>
              <w:rPr>
                <w:rFonts w:ascii="Noto Sans Mono CJK JP" w:hAnsi="Noto Sans Mono CJK JP" w:eastAsia="Noto Sans Mono CJK JP"/>
                <w:color w:val="1F2933"/>
                <w:sz w:val="17"/>
              </w:rPr>
              <w:t xml:space="preserve">  nowLocalDate</w:t>
              <w:br/>
            </w:r>
            <w:r>
              <w:rPr>
                <w:rFonts w:ascii="Noto Sans Mono CJK JP" w:hAnsi="Noto Sans Mono CJK JP" w:eastAsia="Noto Sans Mono CJK JP"/>
                <w:color w:val="1F2933"/>
                <w:sz w:val="17"/>
              </w:rPr>
              <w:t xml:space="preserve">  latestImportedAt</w:t>
              <w:br/>
            </w:r>
            <w:r>
              <w:rPr>
                <w:rFonts w:ascii="Noto Sans Mono CJK JP" w:hAnsi="Noto Sans Mono CJK JP" w:eastAsia="Noto Sans Mono CJK JP"/>
                <w:color w:val="1F2933"/>
                <w:sz w:val="17"/>
              </w:rPr>
              <w:t xml:space="preserve">  analysisWindowDays</w:t>
              <w:br/>
            </w:r>
            <w:r>
              <w:rPr>
                <w:rFonts w:ascii="Noto Sans Mono CJK JP" w:hAnsi="Noto Sans Mono CJK JP" w:eastAsia="Noto Sans Mono CJK JP"/>
                <w:color w:val="1F2933"/>
                <w:sz w:val="17"/>
              </w:rPr>
              <w:t>}</w:t>
              <w:br/>
            </w:r>
            <w:r>
              <w:rPr>
                <w:rFonts w:ascii="Noto Sans Mono CJK JP" w:hAnsi="Noto Sans Mono CJK JP" w:eastAsia="Noto Sans Mono CJK JP"/>
                <w:color w:val="1F2933"/>
                <w:sz w:val="17"/>
              </w:rPr>
              <w:br/>
            </w:r>
            <w:r>
              <w:rPr>
                <w:rFonts w:ascii="Noto Sans Mono CJK JP" w:hAnsi="Noto Sans Mono CJK JP" w:eastAsia="Noto Sans Mono CJK JP"/>
                <w:color w:val="1F2933"/>
                <w:sz w:val="17"/>
              </w:rPr>
              <w:t>staleDays   = daysBetween(latestImportedAt.localDate, nowLocalDate)</w:t>
              <w:br/>
            </w:r>
            <w:r>
              <w:rPr>
                <w:rFonts w:ascii="Noto Sans Mono CJK JP" w:hAnsi="Noto Sans Mono CJK JP" w:eastAsia="Noto Sans Mono CJK JP"/>
                <w:color w:val="1F2933"/>
                <w:sz w:val="17"/>
              </w:rPr>
              <w:t>missingRate = min(staleDays, analysisWindowDays) / analysisWindowDays</w:t>
              <w:br/>
            </w:r>
            <w:r>
              <w:rPr>
                <w:rFonts w:ascii="Noto Sans Mono CJK JP" w:hAnsi="Noto Sans Mono CJK JP" w:eastAsia="Noto Sans Mono CJK JP"/>
                <w:color w:val="1F2933"/>
                <w:sz w:val="17"/>
              </w:rPr>
              <w:t>baseRank    = rankByStaleDays(staleDays)</w:t>
              <w:br/>
            </w:r>
            <w:r>
              <w:rPr>
                <w:rFonts w:ascii="Noto Sans Mono CJK JP" w:hAnsi="Noto Sans Mono CJK JP" w:eastAsia="Noto Sans Mono CJK JP"/>
                <w:color w:val="1F2933"/>
                <w:sz w:val="17"/>
              </w:rPr>
              <w:t>finalRank   = missingRate &gt;= 0.20 ? downgrade(baseRank) : baseRank</w:t>
              <w:br/>
            </w:r>
          </w:p>
        </w:tc>
      </w:tr>
    </w:tbl>
    <w:p>
      <w:pPr>
        <w:spacing w:after="0"/>
      </w:pPr>
    </w:p>
    <w:p>
      <w:pPr>
        <w:pStyle w:val="Heading1"/>
      </w:pPr>
      <w:r>
        <w:t>7. UI・状態管理設計</w:t>
      </w:r>
    </w:p>
    <w:p>
      <w:pPr>
        <w:pStyle w:val="Heading2"/>
      </w:pPr>
      <w:r>
        <w:t>7.1 ナビゲーション</w:t>
      </w:r>
    </w:p>
    <w:tbl>
      <w:tblPr>
        <w:tblW w:type="auto" w:w="0"/>
        <w:tblLook w:firstColumn="1" w:firstRow="1" w:lastColumn="0" w:lastRow="0" w:noHBand="0" w:noVBand="1" w:val="04A0"/>
      </w:tblPr>
      <w:tblGrid>
        <w:gridCol w:w="9972"/>
      </w:tblGrid>
      <w:tr>
        <w:trPr>
          <w:cantSplit/>
        </w:trPr>
        <w:tc>
          <w:tcPr>
            <w:tcW w:type="dxa" w:w="9972"/>
            <w:shd w:fill="F1F3F4"/>
            <w:tcBorders>
              <w:top w:val="single" w:sz="3" w:color="CBD5D9"/>
              <w:left w:val="single" w:sz="3" w:color="CBD5D9"/>
              <w:bottom w:val="single" w:sz="3" w:color="CBD5D9"/>
              <w:right w:val="single" w:sz="3" w:color="CBD5D9"/>
            </w:tcBorders>
            <w:tcMar>
              <w:top w:w="100" w:type="dxa"/>
              <w:start w:w="120" w:type="dxa"/>
              <w:bottom w:w="100" w:type="dxa"/>
              <w:end w:w="120" w:type="dxa"/>
            </w:tcMar>
          </w:tcPr>
          <w:p>
            <w:r>
              <w:rPr>
                <w:rFonts w:ascii="Noto Sans Mono CJK JP" w:hAnsi="Noto Sans Mono CJK JP" w:eastAsia="Noto Sans Mono CJK JP"/>
                <w:color w:val="1F2933"/>
                <w:sz w:val="17"/>
              </w:rPr>
              <w:t>AppRoot</w:t>
              <w:br/>
            </w:r>
            <w:r>
              <w:rPr>
                <w:rFonts w:ascii="Noto Sans Mono CJK JP" w:hAnsi="Noto Sans Mono CJK JP" w:eastAsia="Noto Sans Mono CJK JP"/>
                <w:color w:val="1F2933"/>
                <w:sz w:val="17"/>
              </w:rPr>
              <w:t xml:space="preserve"> ├─ OnboardingFlow        # 未完了時のみ</w:t>
              <w:br/>
            </w:r>
            <w:r>
              <w:rPr>
                <w:rFonts w:ascii="Noto Sans Mono CJK JP" w:hAnsi="Noto Sans Mono CJK JP" w:eastAsia="Noto Sans Mono CJK JP"/>
                <w:color w:val="1F2933"/>
                <w:sz w:val="17"/>
              </w:rPr>
              <w:t xml:space="preserve"> └─ MainShell</w:t>
              <w:br/>
            </w:r>
            <w:r>
              <w:rPr>
                <w:rFonts w:ascii="Noto Sans Mono CJK JP" w:hAnsi="Noto Sans Mono CJK JP" w:eastAsia="Noto Sans Mono CJK JP"/>
                <w:color w:val="1F2933"/>
                <w:sz w:val="17"/>
              </w:rPr>
              <w:t xml:space="preserve">     ├─ Home</w:t>
              <w:br/>
            </w:r>
            <w:r>
              <w:rPr>
                <w:rFonts w:ascii="Noto Sans Mono CJK JP" w:hAnsi="Noto Sans Mono CJK JP" w:eastAsia="Noto Sans Mono CJK JP"/>
                <w:color w:val="1F2933"/>
                <w:sz w:val="17"/>
              </w:rPr>
              <w:t xml:space="preserve">     ├─ Calendar</w:t>
              <w:br/>
            </w:r>
            <w:r>
              <w:rPr>
                <w:rFonts w:ascii="Noto Sans Mono CJK JP" w:hAnsi="Noto Sans Mono CJK JP" w:eastAsia="Noto Sans Mono CJK JP"/>
                <w:color w:val="1F2933"/>
                <w:sz w:val="17"/>
              </w:rPr>
              <w:t xml:space="preserve">     ├─ Places</w:t>
              <w:br/>
            </w:r>
            <w:r>
              <w:rPr>
                <w:rFonts w:ascii="Noto Sans Mono CJK JP" w:hAnsi="Noto Sans Mono CJK JP" w:eastAsia="Noto Sans Mono CJK JP"/>
                <w:color w:val="1F2933"/>
                <w:sz w:val="17"/>
              </w:rPr>
              <w:t xml:space="preserve">     └─ Settings</w:t>
              <w:br/>
            </w:r>
            <w:r>
              <w:rPr>
                <w:rFonts w:ascii="Noto Sans Mono CJK JP" w:hAnsi="Noto Sans Mono CJK JP" w:eastAsia="Noto Sans Mono CJK JP"/>
                <w:color w:val="1F2933"/>
                <w:sz w:val="17"/>
              </w:rPr>
              <w:br/>
            </w:r>
            <w:r>
              <w:rPr>
                <w:rFonts w:ascii="Noto Sans Mono CJK JP" w:hAnsi="Noto Sans Mono CJK JP" w:eastAsia="Noto Sans Mono CJK JP"/>
                <w:color w:val="1F2933"/>
                <w:sz w:val="17"/>
              </w:rPr>
              <w:t>Modal / child routes:</w:t>
              <w:br/>
            </w:r>
            <w:r>
              <w:rPr>
                <w:rFonts w:ascii="Noto Sans Mono CJK JP" w:hAnsi="Noto Sans Mono CJK JP" w:eastAsia="Noto Sans Mono CJK JP"/>
                <w:color w:val="1F2933"/>
                <w:sz w:val="17"/>
              </w:rPr>
              <w:t xml:space="preserve">  ImportPreview -&gt; ImportProgress -&gt; ImportResult</w:t>
              <w:br/>
            </w:r>
            <w:r>
              <w:rPr>
                <w:rFonts w:ascii="Noto Sans Mono CJK JP" w:hAnsi="Noto Sans Mono CJK JP" w:eastAsia="Noto Sans Mono CJK JP"/>
                <w:color w:val="1F2933"/>
                <w:sz w:val="17"/>
              </w:rPr>
              <w:t xml:space="preserve">  MonthStory</w:t>
              <w:br/>
            </w:r>
            <w:r>
              <w:rPr>
                <w:rFonts w:ascii="Noto Sans Mono CJK JP" w:hAnsi="Noto Sans Mono CJK JP" w:eastAsia="Noto Sans Mono CJK JP"/>
                <w:color w:val="1F2933"/>
                <w:sz w:val="17"/>
              </w:rPr>
              <w:t xml:space="preserve">  DayDetail</w:t>
              <w:br/>
            </w:r>
            <w:r>
              <w:rPr>
                <w:rFonts w:ascii="Noto Sans Mono CJK JP" w:hAnsi="Noto Sans Mono CJK JP" w:eastAsia="Noto Sans Mono CJK JP"/>
                <w:color w:val="1F2933"/>
                <w:sz w:val="17"/>
              </w:rPr>
              <w:t xml:space="preserve">  PlaceEdit</w:t>
              <w:br/>
            </w:r>
            <w:r>
              <w:rPr>
                <w:rFonts w:ascii="Noto Sans Mono CJK JP" w:hAnsi="Noto Sans Mono CJK JP" w:eastAsia="Noto Sans Mono CJK JP"/>
                <w:color w:val="1F2933"/>
                <w:sz w:val="17"/>
              </w:rPr>
              <w:t xml:space="preserve">  DeleteConfirmation</w:t>
              <w:br/>
            </w:r>
          </w:p>
        </w:tc>
      </w:tr>
    </w:tbl>
    <w:p>
      <w:pPr>
        <w:spacing w:after="0"/>
      </w:pPr>
    </w:p>
    <w:p>
      <w:pPr>
        <w:pStyle w:val="Heading2"/>
      </w:pPr>
      <w:r>
        <w:t>7.2 画面状態</w:t>
      </w:r>
    </w:p>
    <w:tbl>
      <w:tblPr>
        <w:tblW w:type="auto" w:w="0"/>
        <w:jc w:val="center"/>
        <w:tblLayout w:type="fixed"/>
        <w:tblLook w:firstColumn="1" w:firstRow="1" w:lastColumn="0" w:lastRow="0" w:noHBand="0" w:noVBand="1" w:val="04A0"/>
      </w:tblPr>
      <w:tblGrid>
        <w:gridCol w:w="4986"/>
        <w:gridCol w:w="4986"/>
      </w:tblGrid>
      <w:tr>
        <w:trPr>
          <w:cantSplit/>
          <w:tblHeader w:val="true"/>
        </w:trPr>
        <w:tc>
          <w:tcPr>
            <w:tcW w:type="dxa" w:w="2381"/>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7"/>
              </w:rPr>
              <w:t>状態</w:t>
            </w:r>
          </w:p>
        </w:tc>
        <w:tc>
          <w:tcPr>
            <w:tcW w:type="dxa" w:w="7257"/>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7"/>
              </w:rPr>
              <w:t>表現</w:t>
            </w:r>
          </w:p>
        </w:tc>
      </w:tr>
      <w:tr>
        <w:trPr>
          <w:cantSplit/>
        </w:trPr>
        <w:tc>
          <w:tcPr>
            <w:tcW w:type="dxa" w:w="2381"/>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7"/>
              </w:rPr>
              <w:t>initial</w:t>
            </w:r>
          </w:p>
        </w:tc>
        <w:tc>
          <w:tcPr>
            <w:tcW w:type="dxa" w:w="7257"/>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7"/>
              </w:rPr>
              <w:t>スケルトンまたは空状態。</w:t>
            </w:r>
          </w:p>
        </w:tc>
      </w:tr>
      <w:tr>
        <w:trPr>
          <w:cantSplit/>
        </w:trPr>
        <w:tc>
          <w:tcPr>
            <w:tcW w:type="dxa" w:w="2381"/>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7"/>
              </w:rPr>
              <w:t>loading</w:t>
            </w:r>
          </w:p>
        </w:tc>
        <w:tc>
          <w:tcPr>
            <w:tcW w:type="dxa" w:w="7257"/>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7"/>
              </w:rPr>
              <w:t>操作を妨げない局所ローディング。インポートは専用進捗画面。</w:t>
            </w:r>
          </w:p>
        </w:tc>
      </w:tr>
      <w:tr>
        <w:trPr>
          <w:cantSplit/>
        </w:trPr>
        <w:tc>
          <w:tcPr>
            <w:tcW w:type="dxa" w:w="2381"/>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7"/>
              </w:rPr>
              <w:t>data</w:t>
            </w:r>
          </w:p>
        </w:tc>
        <w:tc>
          <w:tcPr>
            <w:tcW w:type="dxa" w:w="7257"/>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7"/>
              </w:rPr>
              <w:t>表示モデルを描画。品質バッジを常に付与。</w:t>
            </w:r>
          </w:p>
        </w:tc>
      </w:tr>
      <w:tr>
        <w:trPr>
          <w:cantSplit/>
        </w:trPr>
        <w:tc>
          <w:tcPr>
            <w:tcW w:type="dxa" w:w="2381"/>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7"/>
              </w:rPr>
              <w:t>empty</w:t>
            </w:r>
          </w:p>
        </w:tc>
        <w:tc>
          <w:tcPr>
            <w:tcW w:type="dxa" w:w="7257"/>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7"/>
              </w:rPr>
              <w:t>理由と次の行動を1つ提示。</w:t>
            </w:r>
          </w:p>
        </w:tc>
      </w:tr>
      <w:tr>
        <w:trPr>
          <w:cantSplit/>
        </w:trPr>
        <w:tc>
          <w:tcPr>
            <w:tcW w:type="dxa" w:w="2381"/>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7"/>
              </w:rPr>
              <w:t>errorRecoverable</w:t>
            </w:r>
          </w:p>
        </w:tc>
        <w:tc>
          <w:tcPr>
            <w:tcW w:type="dxa" w:w="7257"/>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7"/>
              </w:rPr>
              <w:t>原因、再試行、ファイル選び直し。</w:t>
            </w:r>
          </w:p>
        </w:tc>
      </w:tr>
      <w:tr>
        <w:trPr>
          <w:cantSplit/>
        </w:trPr>
        <w:tc>
          <w:tcPr>
            <w:tcW w:type="dxa" w:w="2381"/>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7"/>
              </w:rPr>
              <w:t>errorFatal</w:t>
            </w:r>
          </w:p>
        </w:tc>
        <w:tc>
          <w:tcPr>
            <w:tcW w:type="dxa" w:w="7257"/>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7"/>
              </w:rPr>
              <w:t>エラーコード、診断情報、既存データが安全であることを表示。</w:t>
            </w:r>
          </w:p>
        </w:tc>
      </w:tr>
    </w:tbl>
    <w:p>
      <w:pPr>
        <w:spacing w:after="0"/>
      </w:pPr>
    </w:p>
    <w:p>
      <w:pPr>
        <w:pStyle w:val="Heading2"/>
      </w:pPr>
      <w:r>
        <w:t>7.3 デザインシステム</w:t>
      </w:r>
    </w:p>
    <w:tbl>
      <w:tblPr>
        <w:tblW w:type="auto" w:w="0"/>
        <w:jc w:val="center"/>
        <w:tblLayout w:type="fixed"/>
        <w:tblLook w:firstColumn="1" w:firstRow="1" w:lastColumn="0" w:lastRow="0" w:noHBand="0" w:noVBand="1" w:val="04A0"/>
      </w:tblPr>
      <w:tblGrid>
        <w:gridCol w:w="4986"/>
        <w:gridCol w:w="4986"/>
      </w:tblGrid>
      <w:tr>
        <w:trPr>
          <w:cantSplit/>
          <w:tblHeader w:val="true"/>
        </w:trPr>
        <w:tc>
          <w:tcPr>
            <w:tcW w:type="dxa" w:w="1984"/>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6"/>
              </w:rPr>
              <w:t>要素</w:t>
            </w:r>
          </w:p>
        </w:tc>
        <w:tc>
          <w:tcPr>
            <w:tcW w:type="dxa" w:w="7654"/>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6"/>
              </w:rPr>
              <w:t>仕様</w:t>
            </w:r>
          </w:p>
        </w:tc>
      </w:tr>
      <w:tr>
        <w:trPr>
          <w:cantSplit/>
        </w:trPr>
        <w:tc>
          <w:tcPr>
            <w:tcW w:type="dxa" w:w="198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色</w:t>
            </w:r>
          </w:p>
        </w:tc>
        <w:tc>
          <w:tcPr>
            <w:tcW w:type="dxa" w:w="765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背景は暖色寄りニュートラル、アクセントは深緑。品質状態は色＋文言＋アイコン。</w:t>
            </w:r>
          </w:p>
        </w:tc>
      </w:tr>
      <w:tr>
        <w:trPr>
          <w:cantSplit/>
        </w:trPr>
        <w:tc>
          <w:tcPr>
            <w:tcW w:type="dxa" w:w="198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文字</w:t>
            </w:r>
          </w:p>
        </w:tc>
        <w:tc>
          <w:tcPr>
            <w:tcW w:type="dxa" w:w="765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端末標準の日本語サンセリフ。見出し、主要値、補助文の3階層。</w:t>
            </w:r>
          </w:p>
        </w:tc>
      </w:tr>
      <w:tr>
        <w:trPr>
          <w:cantSplit/>
        </w:trPr>
        <w:tc>
          <w:tcPr>
            <w:tcW w:type="dxa" w:w="198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カード</w:t>
            </w:r>
          </w:p>
        </w:tc>
        <w:tc>
          <w:tcPr>
            <w:tcW w:type="dxa" w:w="765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角丸12〜16dp、強い影を避け、背景差と余白で階層化。</w:t>
            </w:r>
          </w:p>
        </w:tc>
      </w:tr>
      <w:tr>
        <w:trPr>
          <w:cantSplit/>
        </w:trPr>
        <w:tc>
          <w:tcPr>
            <w:tcW w:type="dxa" w:w="198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グラフ</w:t>
            </w:r>
          </w:p>
        </w:tc>
        <w:tc>
          <w:tcPr>
            <w:tcW w:type="dxa" w:w="765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大規模チャートより、カード内バー、カレンダー濃淡、相対変化を優先。</w:t>
            </w:r>
          </w:p>
        </w:tc>
      </w:tr>
      <w:tr>
        <w:trPr>
          <w:cantSplit/>
        </w:trPr>
        <w:tc>
          <w:tcPr>
            <w:tcW w:type="dxa" w:w="198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アニメーション</w:t>
            </w:r>
          </w:p>
        </w:tc>
        <w:tc>
          <w:tcPr>
            <w:tcW w:type="dxa" w:w="765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200〜300msの控えめな遷移。インポート中は進捗と処理段階を表示。</w:t>
            </w:r>
          </w:p>
        </w:tc>
      </w:tr>
      <w:tr>
        <w:trPr>
          <w:cantSplit/>
        </w:trPr>
        <w:tc>
          <w:tcPr>
            <w:tcW w:type="dxa" w:w="198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ダークモード</w:t>
            </w:r>
          </w:p>
        </w:tc>
        <w:tc>
          <w:tcPr>
            <w:tcW w:type="dxa" w:w="765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MVPで対応。色を直接指定せずTheme Extensionで管理。</w:t>
            </w:r>
          </w:p>
        </w:tc>
      </w:tr>
    </w:tbl>
    <w:p>
      <w:pPr>
        <w:spacing w:after="0"/>
      </w:pPr>
    </w:p>
    <w:p>
      <w:pPr>
        <w:pStyle w:val="Heading2"/>
      </w:pPr>
      <w:r>
        <w:t>7.4 ホーム表示モデル</w:t>
      </w:r>
    </w:p>
    <w:tbl>
      <w:tblPr>
        <w:tblW w:type="auto" w:w="0"/>
        <w:tblLook w:firstColumn="1" w:firstRow="1" w:lastColumn="0" w:lastRow="0" w:noHBand="0" w:noVBand="1" w:val="04A0"/>
      </w:tblPr>
      <w:tblGrid>
        <w:gridCol w:w="9972"/>
      </w:tblGrid>
      <w:tr>
        <w:trPr>
          <w:cantSplit/>
        </w:trPr>
        <w:tc>
          <w:tcPr>
            <w:tcW w:type="dxa" w:w="9972"/>
            <w:shd w:fill="F1F3F4"/>
            <w:tcBorders>
              <w:top w:val="single" w:sz="3" w:color="CBD5D9"/>
              <w:left w:val="single" w:sz="3" w:color="CBD5D9"/>
              <w:bottom w:val="single" w:sz="3" w:color="CBD5D9"/>
              <w:right w:val="single" w:sz="3" w:color="CBD5D9"/>
            </w:tcBorders>
            <w:tcMar>
              <w:top w:w="100" w:type="dxa"/>
              <w:start w:w="120" w:type="dxa"/>
              <w:bottom w:w="100" w:type="dxa"/>
              <w:end w:w="120" w:type="dxa"/>
            </w:tcMar>
          </w:tcPr>
          <w:p>
            <w:r>
              <w:rPr>
                <w:rFonts w:ascii="Noto Sans Mono CJK JP" w:hAnsi="Noto Sans Mono CJK JP" w:eastAsia="Noto Sans Mono CJK JP"/>
                <w:color w:val="1F2933"/>
                <w:sz w:val="17"/>
              </w:rPr>
              <w:t>DashboardViewModel {</w:t>
              <w:br/>
            </w:r>
            <w:r>
              <w:rPr>
                <w:rFonts w:ascii="Noto Sans Mono CJK JP" w:hAnsi="Noto Sans Mono CJK JP" w:eastAsia="Noto Sans Mono CJK JP"/>
                <w:color w:val="1F2933"/>
                <w:sz w:val="17"/>
              </w:rPr>
              <w:t xml:space="preserve">  FreshnessBadge freshness</w:t>
              <w:br/>
            </w:r>
            <w:r>
              <w:rPr>
                <w:rFonts w:ascii="Noto Sans Mono CJK JP" w:hAnsi="Noto Sans Mono CJK JP" w:eastAsia="Noto Sans Mono CJK JP"/>
                <w:color w:val="1F2933"/>
                <w:sz w:val="17"/>
              </w:rPr>
              <w:t xml:space="preserve">  YearMonth selectedMonth</w:t>
              <w:br/>
            </w:r>
            <w:r>
              <w:rPr>
                <w:rFonts w:ascii="Noto Sans Mono CJK JP" w:hAnsi="Noto Sans Mono CJK JP" w:eastAsia="Noto Sans Mono CJK JP"/>
                <w:color w:val="1F2933"/>
                <w:sz w:val="17"/>
              </w:rPr>
              <w:t xml:space="preserve">  List&lt;MetricCardVM&gt; metrics       // 最大4</w:t>
              <w:br/>
            </w:r>
            <w:r>
              <w:rPr>
                <w:rFonts w:ascii="Noto Sans Mono CJK JP" w:hAnsi="Noto Sans Mono CJK JP" w:eastAsia="Noto Sans Mono CJK JP"/>
                <w:color w:val="1F2933"/>
                <w:sz w:val="17"/>
              </w:rPr>
              <w:t xml:space="preserve">  List&lt;InsightCardVM&gt; insights     // 最大3</w:t>
              <w:br/>
            </w:r>
            <w:r>
              <w:rPr>
                <w:rFonts w:ascii="Noto Sans Mono CJK JP" w:hAnsi="Noto Sans Mono CJK JP" w:eastAsia="Noto Sans Mono CJK JP"/>
                <w:color w:val="1F2933"/>
                <w:sz w:val="17"/>
              </w:rPr>
              <w:t xml:space="preserve">  CalendarHeatmapVM heatmap</w:t>
              <w:br/>
            </w:r>
            <w:r>
              <w:rPr>
                <w:rFonts w:ascii="Noto Sans Mono CJK JP" w:hAnsi="Noto Sans Mono CJK JP" w:eastAsia="Noto Sans Mono CJK JP"/>
                <w:color w:val="1F2933"/>
                <w:sz w:val="17"/>
              </w:rPr>
              <w:t xml:space="preserve">  ImportPromptVM? importPrompt</w:t>
              <w:br/>
            </w:r>
            <w:r>
              <w:rPr>
                <w:rFonts w:ascii="Noto Sans Mono CJK JP" w:hAnsi="Noto Sans Mono CJK JP" w:eastAsia="Noto Sans Mono CJK JP"/>
                <w:color w:val="1F2933"/>
                <w:sz w:val="17"/>
              </w:rPr>
              <w:t>}</w:t>
              <w:br/>
            </w:r>
          </w:p>
        </w:tc>
      </w:tr>
    </w:tbl>
    <w:p>
      <w:pPr>
        <w:spacing w:after="0"/>
      </w:pPr>
    </w:p>
    <w:p>
      <w:pPr>
        <w:pStyle w:val="Heading1"/>
      </w:pPr>
      <w:r>
        <w:t>8. セキュリティ・プライバシー設計</w:t>
      </w:r>
    </w:p>
    <w:tbl>
      <w:tblPr>
        <w:tblW w:type="auto" w:w="0"/>
        <w:jc w:val="center"/>
        <w:tblLayout w:type="fixed"/>
        <w:tblLook w:firstColumn="1" w:firstRow="1" w:lastColumn="0" w:lastRow="0" w:noHBand="0" w:noVBand="1" w:val="04A0"/>
      </w:tblPr>
      <w:tblGrid>
        <w:gridCol w:w="4986"/>
        <w:gridCol w:w="4986"/>
      </w:tblGrid>
      <w:tr>
        <w:trPr>
          <w:cantSplit/>
          <w:tblHeader w:val="true"/>
        </w:trPr>
        <w:tc>
          <w:tcPr>
            <w:tcW w:type="dxa" w:w="1984"/>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6"/>
              </w:rPr>
              <w:t>対策</w:t>
            </w:r>
          </w:p>
        </w:tc>
        <w:tc>
          <w:tcPr>
            <w:tcW w:type="dxa" w:w="7654"/>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6"/>
              </w:rPr>
              <w:t>設計</w:t>
            </w:r>
          </w:p>
        </w:tc>
      </w:tr>
      <w:tr>
        <w:trPr>
          <w:cantSplit/>
        </w:trPr>
        <w:tc>
          <w:tcPr>
            <w:tcW w:type="dxa" w:w="198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通信遮断</w:t>
            </w:r>
          </w:p>
        </w:tc>
        <w:tc>
          <w:tcPr>
            <w:tcW w:type="dxa" w:w="765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AndroidManifestにINTERNET権限を宣言しない。依存SDKにも通信系を含めない。</w:t>
            </w:r>
          </w:p>
        </w:tc>
      </w:tr>
      <w:tr>
        <w:trPr>
          <w:cantSplit/>
        </w:trPr>
        <w:tc>
          <w:tcPr>
            <w:tcW w:type="dxa" w:w="198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ファイルアクセス</w:t>
            </w:r>
          </w:p>
        </w:tc>
        <w:tc>
          <w:tcPr>
            <w:tcW w:type="dxa" w:w="765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SAFのContent URIを読み取り専用で開き、不要な永続権限を保持しない。</w:t>
            </w:r>
          </w:p>
        </w:tc>
      </w:tr>
      <w:tr>
        <w:trPr>
          <w:cantSplit/>
        </w:trPr>
        <w:tc>
          <w:tcPr>
            <w:tcW w:type="dxa" w:w="198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元データ</w:t>
            </w:r>
          </w:p>
        </w:tc>
        <w:tc>
          <w:tcPr>
            <w:tcW w:type="dxa" w:w="765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一時ストリームとして処理し、アプリ領域へコピーしない。</w:t>
            </w:r>
          </w:p>
        </w:tc>
      </w:tr>
      <w:tr>
        <w:trPr>
          <w:cantSplit/>
        </w:trPr>
        <w:tc>
          <w:tcPr>
            <w:tcW w:type="dxa" w:w="198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DB保護</w:t>
            </w:r>
          </w:p>
        </w:tc>
        <w:tc>
          <w:tcPr>
            <w:tcW w:type="dxa" w:w="765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アプリサンドボックスへ保存。OSバックアップから除外。</w:t>
            </w:r>
          </w:p>
        </w:tc>
      </w:tr>
      <w:tr>
        <w:trPr>
          <w:cantSplit/>
        </w:trPr>
        <w:tc>
          <w:tcPr>
            <w:tcW w:type="dxa" w:w="198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ログ</w:t>
            </w:r>
          </w:p>
        </w:tc>
        <w:tc>
          <w:tcPr>
            <w:tcW w:type="dxa" w:w="765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本番は構造化エラーコードのみ。座標、時刻、ラベル、パスを出力しない。</w:t>
            </w:r>
          </w:p>
        </w:tc>
      </w:tr>
      <w:tr>
        <w:trPr>
          <w:cantSplit/>
        </w:trPr>
        <w:tc>
          <w:tcPr>
            <w:tcW w:type="dxa" w:w="198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画面共有</w:t>
            </w:r>
          </w:p>
        </w:tc>
        <w:tc>
          <w:tcPr>
            <w:tcW w:type="dxa" w:w="765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位置詳細の共有機能をMVPに含めない。スクリーンショット禁止は行わない。</w:t>
            </w:r>
          </w:p>
        </w:tc>
      </w:tr>
      <w:tr>
        <w:trPr>
          <w:cantSplit/>
        </w:trPr>
        <w:tc>
          <w:tcPr>
            <w:tcW w:type="dxa" w:w="198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削除</w:t>
            </w:r>
          </w:p>
        </w:tc>
        <w:tc>
          <w:tcPr>
            <w:tcW w:type="dxa" w:w="765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DB close→ファイル削除→キャッシュ削除→設定初期化を順に実行。</w:t>
            </w:r>
          </w:p>
        </w:tc>
      </w:tr>
      <w:tr>
        <w:trPr>
          <w:cantSplit/>
        </w:trPr>
        <w:tc>
          <w:tcPr>
            <w:tcW w:type="dxa" w:w="198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依存管理</w:t>
            </w:r>
          </w:p>
        </w:tc>
        <w:tc>
          <w:tcPr>
            <w:tcW w:type="dxa" w:w="765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不要な解析・広告・クラッシュSDKを入れない。SBOM相当の依存一覧を保持。</w:t>
            </w:r>
          </w:p>
        </w:tc>
      </w:tr>
    </w:tbl>
    <w:p>
      <w:pPr>
        <w:spacing w:after="0"/>
      </w:pPr>
    </w:p>
    <w:p>
      <w:pPr>
        <w:pStyle w:val="Heading2"/>
      </w:pPr>
      <w:r>
        <w:t>8.1 Android設定</w:t>
      </w:r>
    </w:p>
    <w:tbl>
      <w:tblPr>
        <w:tblW w:type="auto" w:w="0"/>
        <w:tblLook w:firstColumn="1" w:firstRow="1" w:lastColumn="0" w:lastRow="0" w:noHBand="0" w:noVBand="1" w:val="04A0"/>
      </w:tblPr>
      <w:tblGrid>
        <w:gridCol w:w="9972"/>
      </w:tblGrid>
      <w:tr>
        <w:trPr>
          <w:cantSplit/>
        </w:trPr>
        <w:tc>
          <w:tcPr>
            <w:tcW w:type="dxa" w:w="9972"/>
            <w:shd w:fill="F1F3F4"/>
            <w:tcBorders>
              <w:top w:val="single" w:sz="3" w:color="CBD5D9"/>
              <w:left w:val="single" w:sz="3" w:color="CBD5D9"/>
              <w:bottom w:val="single" w:sz="3" w:color="CBD5D9"/>
              <w:right w:val="single" w:sz="3" w:color="CBD5D9"/>
            </w:tcBorders>
            <w:tcMar>
              <w:top w:w="100" w:type="dxa"/>
              <w:start w:w="120" w:type="dxa"/>
              <w:bottom w:w="100" w:type="dxa"/>
              <w:end w:w="120" w:type="dxa"/>
            </w:tcMar>
          </w:tcPr>
          <w:p>
            <w:r>
              <w:rPr>
                <w:rFonts w:ascii="Noto Sans Mono CJK JP" w:hAnsi="Noto Sans Mono CJK JP" w:eastAsia="Noto Sans Mono CJK JP"/>
                <w:color w:val="1F2933"/>
                <w:sz w:val="17"/>
              </w:rPr>
              <w:t>&lt;uses-permission android:name="android.permission.INTERNET" /&gt;</w:t>
              <w:br/>
            </w:r>
            <w:r>
              <w:rPr>
                <w:rFonts w:ascii="Noto Sans Mono CJK JP" w:hAnsi="Noto Sans Mono CJK JP" w:eastAsia="Noto Sans Mono CJK JP"/>
                <w:color w:val="1F2933"/>
                <w:sz w:val="17"/>
              </w:rPr>
              <w:t># 上記は宣言しない</w:t>
              <w:br/>
            </w:r>
            <w:r>
              <w:rPr>
                <w:rFonts w:ascii="Noto Sans Mono CJK JP" w:hAnsi="Noto Sans Mono CJK JP" w:eastAsia="Noto Sans Mono CJK JP"/>
                <w:color w:val="1F2933"/>
                <w:sz w:val="17"/>
              </w:rPr>
              <w:br/>
            </w:r>
            <w:r>
              <w:rPr>
                <w:rFonts w:ascii="Noto Sans Mono CJK JP" w:hAnsi="Noto Sans Mono CJK JP" w:eastAsia="Noto Sans Mono CJK JP"/>
                <w:color w:val="1F2933"/>
                <w:sz w:val="17"/>
              </w:rPr>
              <w:t>android:allowBackup="false"</w:t>
              <w:br/>
            </w:r>
            <w:r>
              <w:rPr>
                <w:rFonts w:ascii="Noto Sans Mono CJK JP" w:hAnsi="Noto Sans Mono CJK JP" w:eastAsia="Noto Sans Mono CJK JP"/>
                <w:color w:val="1F2933"/>
                <w:sz w:val="17"/>
              </w:rPr>
              <w:t># または dataExtractionRules でDB・位置設定を除外</w:t>
              <w:br/>
            </w:r>
            <w:r>
              <w:rPr>
                <w:rFonts w:ascii="Noto Sans Mono CJK JP" w:hAnsi="Noto Sans Mono CJK JP" w:eastAsia="Noto Sans Mono CJK JP"/>
                <w:color w:val="1F2933"/>
                <w:sz w:val="17"/>
              </w:rPr>
              <w:br/>
            </w:r>
            <w:r>
              <w:rPr>
                <w:rFonts w:ascii="Noto Sans Mono CJK JP" w:hAnsi="Noto Sans Mono CJK JP" w:eastAsia="Noto Sans Mono CJK JP"/>
                <w:color w:val="1F2933"/>
                <w:sz w:val="17"/>
              </w:rPr>
              <w:t>Intent filters:</w:t>
              <w:br/>
            </w:r>
            <w:r>
              <w:rPr>
                <w:rFonts w:ascii="Noto Sans Mono CJK JP" w:hAnsi="Noto Sans Mono CJK JP" w:eastAsia="Noto Sans Mono CJK JP"/>
                <w:color w:val="1F2933"/>
                <w:sz w:val="17"/>
              </w:rPr>
              <w:t xml:space="preserve">  ACTION_SEND / ACTION_VIEW</w:t>
              <w:br/>
            </w:r>
            <w:r>
              <w:rPr>
                <w:rFonts w:ascii="Noto Sans Mono CJK JP" w:hAnsi="Noto Sans Mono CJK JP" w:eastAsia="Noto Sans Mono CJK JP"/>
                <w:color w:val="1F2933"/>
                <w:sz w:val="17"/>
              </w:rPr>
              <w:t xml:space="preserve">  MIME: application/json, application/octet-stream (検証必須)</w:t>
              <w:br/>
            </w:r>
          </w:p>
        </w:tc>
      </w:tr>
    </w:tbl>
    <w:p>
      <w:pPr>
        <w:spacing w:after="0"/>
      </w:pPr>
    </w:p>
    <w:tbl>
      <w:tblPr>
        <w:tblW w:type="auto" w:w="0"/>
        <w:jc w:val="center"/>
        <w:tblLook w:firstColumn="1" w:firstRow="1" w:lastColumn="0" w:lastRow="0" w:noHBand="0" w:noVBand="1" w:val="04A0"/>
      </w:tblPr>
      <w:tblGrid>
        <w:gridCol w:w="9972"/>
      </w:tblGrid>
      <w:tr>
        <w:trPr>
          <w:cantSplit/>
        </w:trPr>
        <w:tc>
          <w:tcPr>
            <w:tcW w:type="dxa" w:w="9972"/>
            <w:shd w:fill="E8F2EF"/>
            <w:tcBorders>
              <w:left w:val="single" w:sz="18" w:color="2F6B5F"/>
            </w:tcBorders>
            <w:tcMar>
              <w:top w:w="120" w:type="dxa"/>
              <w:start w:w="160" w:type="dxa"/>
              <w:bottom w:w="120" w:type="dxa"/>
              <w:end w:w="160" w:type="dxa"/>
            </w:tcMar>
          </w:tcPr>
          <w:p>
            <w:r>
              <w:rPr>
                <w:rFonts w:ascii="Noto Sans CJK JP" w:hAnsi="Noto Sans CJK JP" w:eastAsia="Noto Sans CJK JP"/>
                <w:b/>
                <w:color w:val="2F6B5F"/>
                <w:sz w:val="21"/>
              </w:rPr>
              <w:t>実装レビュー項目</w:t>
              <w:br/>
            </w:r>
            <w:r>
              <w:rPr>
                <w:rFonts w:ascii="Noto Sans CJK JP" w:hAnsi="Noto Sans CJK JP" w:eastAsia="Noto Sans CJK JP"/>
                <w:color w:val="1F2933"/>
                <w:sz w:val="19"/>
              </w:rPr>
              <w:t>リリースAPK/AABの最終Manifestを解析し、依存ライブラリがINTERNET権限を追加していないことを確認する。</w:t>
            </w:r>
          </w:p>
        </w:tc>
      </w:tr>
    </w:tbl>
    <w:p>
      <w:pPr>
        <w:spacing w:after="0"/>
      </w:pPr>
    </w:p>
    <w:p>
      <w:pPr>
        <w:pStyle w:val="Heading1"/>
      </w:pPr>
      <w:r>
        <w:t>9. エラー・回復設計</w:t>
      </w:r>
    </w:p>
    <w:tbl>
      <w:tblPr>
        <w:tblW w:type="auto" w:w="0"/>
        <w:jc w:val="center"/>
        <w:tblLayout w:type="fixed"/>
        <w:tblLook w:firstColumn="1" w:firstRow="1" w:lastColumn="0" w:lastRow="0" w:noHBand="0" w:noVBand="1" w:val="04A0"/>
      </w:tblPr>
      <w:tblGrid>
        <w:gridCol w:w="2493"/>
        <w:gridCol w:w="2493"/>
        <w:gridCol w:w="2493"/>
        <w:gridCol w:w="2493"/>
      </w:tblGrid>
      <w:tr>
        <w:trPr>
          <w:cantSplit/>
          <w:tblHeader w:val="true"/>
        </w:trPr>
        <w:tc>
          <w:tcPr>
            <w:tcW w:type="dxa" w:w="1361"/>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5"/>
              </w:rPr>
              <w:t>コード</w:t>
            </w:r>
          </w:p>
        </w:tc>
        <w:tc>
          <w:tcPr>
            <w:tcW w:type="dxa" w:w="2098"/>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5"/>
              </w:rPr>
              <w:t>事象</w:t>
            </w:r>
          </w:p>
        </w:tc>
        <w:tc>
          <w:tcPr>
            <w:tcW w:type="dxa" w:w="2721"/>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5"/>
              </w:rPr>
              <w:t>原因例</w:t>
            </w:r>
          </w:p>
        </w:tc>
        <w:tc>
          <w:tcPr>
            <w:tcW w:type="dxa" w:w="3458"/>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5"/>
              </w:rPr>
              <w:t>回復</w:t>
            </w:r>
          </w:p>
        </w:tc>
      </w:tr>
      <w:tr>
        <w:trPr>
          <w:cantSplit/>
        </w:trPr>
        <w:tc>
          <w:tcPr>
            <w:tcW w:type="dxa" w:w="1361"/>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IMP-001</w:t>
            </w:r>
          </w:p>
        </w:tc>
        <w:tc>
          <w:tcPr>
            <w:tcW w:type="dxa" w:w="2098"/>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ファイルを開けない</w:t>
            </w:r>
          </w:p>
        </w:tc>
        <w:tc>
          <w:tcPr>
            <w:tcW w:type="dxa" w:w="2721"/>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権限失効・移動</w:t>
            </w:r>
          </w:p>
        </w:tc>
        <w:tc>
          <w:tcPr>
            <w:tcW w:type="dxa" w:w="3458"/>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再選択を案内。既存データ変更なし。</w:t>
            </w:r>
          </w:p>
        </w:tc>
      </w:tr>
      <w:tr>
        <w:trPr>
          <w:cantSplit/>
        </w:trPr>
        <w:tc>
          <w:tcPr>
            <w:tcW w:type="dxa" w:w="1361"/>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5"/>
              </w:rPr>
              <w:t>IMP-002</w:t>
            </w:r>
          </w:p>
        </w:tc>
        <w:tc>
          <w:tcPr>
            <w:tcW w:type="dxa" w:w="2098"/>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5"/>
              </w:rPr>
              <w:t>未対応形式</w:t>
            </w:r>
          </w:p>
        </w:tc>
        <w:tc>
          <w:tcPr>
            <w:tcW w:type="dxa" w:w="2721"/>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5"/>
              </w:rPr>
              <w:t>SchemaDetector不一致</w:t>
            </w:r>
          </w:p>
        </w:tc>
        <w:tc>
          <w:tcPr>
            <w:tcW w:type="dxa" w:w="3458"/>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5"/>
              </w:rPr>
              <w:t>対応形式の説明。診断コードのみ表示。</w:t>
            </w:r>
          </w:p>
        </w:tc>
      </w:tr>
      <w:tr>
        <w:trPr>
          <w:cantSplit/>
        </w:trPr>
        <w:tc>
          <w:tcPr>
            <w:tcW w:type="dxa" w:w="1361"/>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IMP-003</w:t>
            </w:r>
          </w:p>
        </w:tc>
        <w:tc>
          <w:tcPr>
            <w:tcW w:type="dxa" w:w="2098"/>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破損JSON</w:t>
            </w:r>
          </w:p>
        </w:tc>
        <w:tc>
          <w:tcPr>
            <w:tcW w:type="dxa" w:w="2721"/>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構文エラー</w:t>
            </w:r>
          </w:p>
        </w:tc>
        <w:tc>
          <w:tcPr>
            <w:tcW w:type="dxa" w:w="3458"/>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行・位置は内部診断のみ。再エクスポートを案内。</w:t>
            </w:r>
          </w:p>
        </w:tc>
      </w:tr>
      <w:tr>
        <w:trPr>
          <w:cantSplit/>
        </w:trPr>
        <w:tc>
          <w:tcPr>
            <w:tcW w:type="dxa" w:w="1361"/>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5"/>
              </w:rPr>
              <w:t>IMP-004</w:t>
            </w:r>
          </w:p>
        </w:tc>
        <w:tc>
          <w:tcPr>
            <w:tcW w:type="dxa" w:w="2098"/>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5"/>
              </w:rPr>
              <w:t>容量不足</w:t>
            </w:r>
          </w:p>
        </w:tc>
        <w:tc>
          <w:tcPr>
            <w:tcW w:type="dxa" w:w="2721"/>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5"/>
              </w:rPr>
              <w:t>DB書込失敗</w:t>
            </w:r>
          </w:p>
        </w:tc>
        <w:tc>
          <w:tcPr>
            <w:tcW w:type="dxa" w:w="3458"/>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5"/>
              </w:rPr>
              <w:t>トランザクション破棄。必要容量の目安を表示。</w:t>
            </w:r>
          </w:p>
        </w:tc>
      </w:tr>
      <w:tr>
        <w:trPr>
          <w:cantSplit/>
        </w:trPr>
        <w:tc>
          <w:tcPr>
            <w:tcW w:type="dxa" w:w="1361"/>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IMP-005</w:t>
            </w:r>
          </w:p>
        </w:tc>
        <w:tc>
          <w:tcPr>
            <w:tcW w:type="dxa" w:w="2098"/>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キャンセル</w:t>
            </w:r>
          </w:p>
        </w:tc>
        <w:tc>
          <w:tcPr>
            <w:tcW w:type="dxa" w:w="2721"/>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ユーザー操作</w:t>
            </w:r>
          </w:p>
        </w:tc>
        <w:tc>
          <w:tcPr>
            <w:tcW w:type="dxa" w:w="3458"/>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作業データ破棄。再実行可能。</w:t>
            </w:r>
          </w:p>
        </w:tc>
      </w:tr>
      <w:tr>
        <w:trPr>
          <w:cantSplit/>
        </w:trPr>
        <w:tc>
          <w:tcPr>
            <w:tcW w:type="dxa" w:w="1361"/>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5"/>
              </w:rPr>
              <w:t>DB-001</w:t>
            </w:r>
          </w:p>
        </w:tc>
        <w:tc>
          <w:tcPr>
            <w:tcW w:type="dxa" w:w="2098"/>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5"/>
              </w:rPr>
              <w:t>DBマイグレーション失敗</w:t>
            </w:r>
          </w:p>
        </w:tc>
        <w:tc>
          <w:tcPr>
            <w:tcW w:type="dxa" w:w="2721"/>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5"/>
              </w:rPr>
              <w:t>アプリ更新</w:t>
            </w:r>
          </w:p>
        </w:tc>
        <w:tc>
          <w:tcPr>
            <w:tcW w:type="dxa" w:w="3458"/>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5"/>
              </w:rPr>
              <w:t>自動削除せず、復旧案内と診断情報を表示。</w:t>
            </w:r>
          </w:p>
        </w:tc>
      </w:tr>
      <w:tr>
        <w:trPr>
          <w:cantSplit/>
        </w:trPr>
        <w:tc>
          <w:tcPr>
            <w:tcW w:type="dxa" w:w="1361"/>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MAP-001</w:t>
            </w:r>
          </w:p>
        </w:tc>
        <w:tc>
          <w:tcPr>
            <w:tcW w:type="dxa" w:w="2098"/>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地図アプリなし</w:t>
            </w:r>
          </w:p>
        </w:tc>
        <w:tc>
          <w:tcPr>
            <w:tcW w:type="dxa" w:w="2721"/>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geo: handlerなし</w:t>
            </w:r>
          </w:p>
        </w:tc>
        <w:tc>
          <w:tcPr>
            <w:tcW w:type="dxa" w:w="3458"/>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座標表示のみ。クラッシュしない。</w:t>
            </w:r>
          </w:p>
        </w:tc>
      </w:tr>
    </w:tbl>
    <w:p>
      <w:pPr>
        <w:spacing w:after="0"/>
      </w:pPr>
    </w:p>
    <w:p>
      <w:pPr>
        <w:pStyle w:val="Heading2"/>
      </w:pPr>
      <w:r>
        <w:t>9.1 トランザクション境界</w:t>
      </w:r>
    </w:p>
    <w:p>
      <w:pPr/>
      <w:r>
        <w:rPr>
          <w:rFonts w:ascii="Noto Sans CJK JP" w:hAnsi="Noto Sans CJK JP" w:eastAsia="Noto Sans CJK JP"/>
          <w:color w:val="1F2933"/>
          <w:sz w:val="20"/>
        </w:rPr>
        <w:t>解析結果は一定件数ごとにメモリから作業テーブルへ書き出してよいが、本テーブルへの反映は解析完了後に行う。作業テーブルにはimportIdを付与し、起動時にstatus=processingの古い取込があれば安全に削除する。既存データと作業データの統合、クラスタ更新、サマリー無効化を一つのDBトランザクションで行う。</w:t>
      </w:r>
    </w:p>
    <w:p>
      <w:pPr>
        <w:pStyle w:val="Heading1"/>
      </w:pPr>
      <w:r>
        <w:t>10. 性能・容量設計</w:t>
      </w:r>
    </w:p>
    <w:tbl>
      <w:tblPr>
        <w:tblW w:type="auto" w:w="0"/>
        <w:jc w:val="center"/>
        <w:tblLayout w:type="fixed"/>
        <w:tblLook w:firstColumn="1" w:firstRow="1" w:lastColumn="0" w:lastRow="0" w:noHBand="0" w:noVBand="1" w:val="04A0"/>
      </w:tblPr>
      <w:tblGrid>
        <w:gridCol w:w="3324"/>
        <w:gridCol w:w="3324"/>
        <w:gridCol w:w="3324"/>
      </w:tblGrid>
      <w:tr>
        <w:trPr>
          <w:cantSplit/>
          <w:tblHeader w:val="true"/>
        </w:trPr>
        <w:tc>
          <w:tcPr>
            <w:tcW w:type="dxa" w:w="1701"/>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6"/>
              </w:rPr>
              <w:t>項目</w:t>
            </w:r>
          </w:p>
        </w:tc>
        <w:tc>
          <w:tcPr>
            <w:tcW w:type="dxa" w:w="3118"/>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6"/>
              </w:rPr>
              <w:t>目標</w:t>
            </w:r>
          </w:p>
        </w:tc>
        <w:tc>
          <w:tcPr>
            <w:tcW w:type="dxa" w:w="4819"/>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6"/>
              </w:rPr>
              <w:t>実装方針</w:t>
            </w:r>
          </w:p>
        </w:tc>
      </w:tr>
      <w:tr>
        <w:trPr>
          <w:cantSplit/>
        </w:trPr>
        <w:tc>
          <w:tcPr>
            <w:tcW w:type="dxa" w:w="1701"/>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ファイルサイズ</w:t>
            </w:r>
          </w:p>
        </w:tc>
        <w:tc>
          <w:tcPr>
            <w:tcW w:type="dxa" w:w="3118"/>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100MBまで</w:t>
            </w:r>
          </w:p>
        </w:tc>
        <w:tc>
          <w:tcPr>
            <w:tcW w:type="dxa" w:w="4819"/>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ストリーム解析。全文String化しない。</w:t>
            </w:r>
          </w:p>
        </w:tc>
      </w:tr>
      <w:tr>
        <w:trPr>
          <w:cantSplit/>
        </w:trPr>
        <w:tc>
          <w:tcPr>
            <w:tcW w:type="dxa" w:w="1701"/>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UI応答</w:t>
            </w:r>
          </w:p>
        </w:tc>
        <w:tc>
          <w:tcPr>
            <w:tcW w:type="dxa" w:w="3118"/>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16ms目標、長処理でフリーズしない</w:t>
            </w:r>
          </w:p>
        </w:tc>
        <w:tc>
          <w:tcPr>
            <w:tcW w:type="dxa" w:w="4819"/>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解析・集計をIsolateまたはDB側で実行。</w:t>
            </w:r>
          </w:p>
        </w:tc>
      </w:tr>
      <w:tr>
        <w:trPr>
          <w:cantSplit/>
        </w:trPr>
        <w:tc>
          <w:tcPr>
            <w:tcW w:type="dxa" w:w="1701"/>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初回取込</w:t>
            </w:r>
          </w:p>
        </w:tc>
        <w:tc>
          <w:tcPr>
            <w:tcW w:type="dxa" w:w="3118"/>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一般端末で3分以内</w:t>
            </w:r>
          </w:p>
        </w:tc>
        <w:tc>
          <w:tcPr>
            <w:tcW w:type="dxa" w:w="4819"/>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バッチ書込、Prepared Statement、索引の後作成も検討。</w:t>
            </w:r>
          </w:p>
        </w:tc>
      </w:tr>
      <w:tr>
        <w:trPr>
          <w:cantSplit/>
        </w:trPr>
        <w:tc>
          <w:tcPr>
            <w:tcW w:type="dxa" w:w="1701"/>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再取込</w:t>
            </w:r>
          </w:p>
        </w:tc>
        <w:tc>
          <w:tcPr>
            <w:tcW w:type="dxa" w:w="3118"/>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差分量に比例</w:t>
            </w:r>
          </w:p>
        </w:tc>
        <w:tc>
          <w:tcPr>
            <w:tcW w:type="dxa" w:w="4819"/>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sourceKey UNIQUEと影響期間再計算。</w:t>
            </w:r>
          </w:p>
        </w:tc>
      </w:tr>
      <w:tr>
        <w:trPr>
          <w:cantSplit/>
        </w:trPr>
        <w:tc>
          <w:tcPr>
            <w:tcW w:type="dxa" w:w="1701"/>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DB容量</w:t>
            </w:r>
          </w:p>
        </w:tc>
        <w:tc>
          <w:tcPr>
            <w:tcW w:type="dxa" w:w="3118"/>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元JSONの20〜50%以下を目標</w:t>
            </w:r>
          </w:p>
        </w:tc>
        <w:tc>
          <w:tcPr>
            <w:tcW w:type="dxa" w:w="4819"/>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経路点の無制限保存を避け、MVPは訪問・区間中心。</w:t>
            </w:r>
          </w:p>
        </w:tc>
      </w:tr>
      <w:tr>
        <w:trPr>
          <w:cantSplit/>
        </w:trPr>
        <w:tc>
          <w:tcPr>
            <w:tcW w:type="dxa" w:w="1701"/>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メモリ</w:t>
            </w:r>
          </w:p>
        </w:tc>
        <w:tc>
          <w:tcPr>
            <w:tcW w:type="dxa" w:w="3118"/>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ピーク200MB未満を目標</w:t>
            </w:r>
          </w:p>
        </w:tc>
        <w:tc>
          <w:tcPr>
            <w:tcW w:type="dxa" w:w="4819"/>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500〜2000件単位のバッチ。端末別に調整。</w:t>
            </w:r>
          </w:p>
        </w:tc>
      </w:tr>
    </w:tbl>
    <w:p>
      <w:pPr>
        <w:spacing w:after="0"/>
      </w:pPr>
    </w:p>
    <w:p>
      <w:pPr>
        <w:pStyle w:val="Heading2"/>
      </w:pPr>
      <w:r>
        <w:t>10.1 キャッシュ戦略</w:t>
      </w:r>
    </w:p>
    <w:p>
      <w:pPr>
        <w:pStyle w:val="ListBullet"/>
        <w:spacing w:after="40"/>
      </w:pPr>
      <w:r>
        <w:rPr>
          <w:rFonts w:ascii="Noto Sans CJK JP" w:hAnsi="Noto Sans CJK JP" w:eastAsia="Noto Sans CJK JP"/>
          <w:color w:val="1F2933"/>
          <w:sz w:val="19"/>
        </w:rPr>
        <w:t>日次・月次サマリーをDBへ保存し、画面表示のたびに全履歴を再集計しない。</w:t>
      </w:r>
    </w:p>
    <w:p>
      <w:pPr>
        <w:pStyle w:val="ListBullet"/>
        <w:spacing w:after="40"/>
      </w:pPr>
      <w:r>
        <w:rPr>
          <w:rFonts w:ascii="Noto Sans CJK JP" w:hAnsi="Noto Sans CJK JP" w:eastAsia="Noto Sans CJK JP"/>
          <w:color w:val="1F2933"/>
          <w:sz w:val="19"/>
        </w:rPr>
        <w:t>インポートで影響した最小日〜最大日だけ日次サマリーを無効化する。</w:t>
      </w:r>
    </w:p>
    <w:p>
      <w:pPr>
        <w:pStyle w:val="ListBullet"/>
        <w:spacing w:after="40"/>
      </w:pPr>
      <w:r>
        <w:rPr>
          <w:rFonts w:ascii="Noto Sans CJK JP" w:hAnsi="Noto Sans CJK JP" w:eastAsia="Noto Sans CJK JP"/>
          <w:color w:val="1F2933"/>
          <w:sz w:val="19"/>
        </w:rPr>
        <w:t>クラスタ変更時は、そのクラスタを参照する日次・月次・インサイトを再計算する。</w:t>
      </w:r>
    </w:p>
    <w:p>
      <w:pPr>
        <w:pStyle w:val="ListBullet"/>
        <w:spacing w:after="40"/>
      </w:pPr>
      <w:r>
        <w:rPr>
          <w:rFonts w:ascii="Noto Sans CJK JP" w:hAnsi="Noto Sans CJK JP" w:eastAsia="Noto Sans CJK JP"/>
          <w:color w:val="1F2933"/>
          <w:sz w:val="19"/>
        </w:rPr>
        <w:t>メモリキャッシュは画面単位で破棄可能とし、位置履歴の二重保持を避ける。</w:t>
      </w:r>
    </w:p>
    <w:p>
      <w:pPr>
        <w:pStyle w:val="Heading1"/>
      </w:pPr>
      <w:r>
        <w:t>11. テスト設計</w:t>
      </w:r>
    </w:p>
    <w:tbl>
      <w:tblPr>
        <w:tblW w:type="auto" w:w="0"/>
        <w:jc w:val="center"/>
        <w:tblLayout w:type="fixed"/>
        <w:tblLook w:firstColumn="1" w:firstRow="1" w:lastColumn="0" w:lastRow="0" w:noHBand="0" w:noVBand="1" w:val="04A0"/>
      </w:tblPr>
      <w:tblGrid>
        <w:gridCol w:w="3324"/>
        <w:gridCol w:w="3324"/>
        <w:gridCol w:w="3324"/>
      </w:tblGrid>
      <w:tr>
        <w:trPr>
          <w:cantSplit/>
          <w:tblHeader w:val="true"/>
        </w:trPr>
        <w:tc>
          <w:tcPr>
            <w:tcW w:type="dxa" w:w="1701"/>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6"/>
              </w:rPr>
              <w:t>層</w:t>
            </w:r>
          </w:p>
        </w:tc>
        <w:tc>
          <w:tcPr>
            <w:tcW w:type="dxa" w:w="3118"/>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6"/>
              </w:rPr>
              <w:t>対象</w:t>
            </w:r>
          </w:p>
        </w:tc>
        <w:tc>
          <w:tcPr>
            <w:tcW w:type="dxa" w:w="4819"/>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6"/>
              </w:rPr>
              <w:t>主要観点</w:t>
            </w:r>
          </w:p>
        </w:tc>
      </w:tr>
      <w:tr>
        <w:trPr>
          <w:cantSplit/>
        </w:trPr>
        <w:tc>
          <w:tcPr>
            <w:tcW w:type="dxa" w:w="1701"/>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Unit</w:t>
            </w:r>
          </w:p>
        </w:tc>
        <w:tc>
          <w:tcPr>
            <w:tcW w:type="dxa" w:w="3118"/>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鮮度、距離、期間、クラスタ、インサイト</w:t>
            </w:r>
          </w:p>
        </w:tc>
        <w:tc>
          <w:tcPr>
            <w:tcW w:type="dxa" w:w="4819"/>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境界値、タイムゾーン、欠損、同値性、決定性。</w:t>
            </w:r>
          </w:p>
        </w:tc>
      </w:tr>
      <w:tr>
        <w:trPr>
          <w:cantSplit/>
        </w:trPr>
        <w:tc>
          <w:tcPr>
            <w:tcW w:type="dxa" w:w="1701"/>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Parser fixture</w:t>
            </w:r>
          </w:p>
        </w:tc>
        <w:tc>
          <w:tcPr>
            <w:tcW w:type="dxa" w:w="3118"/>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対応JSON→正規化DTO</w:t>
            </w:r>
          </w:p>
        </w:tc>
        <w:tc>
          <w:tcPr>
            <w:tcW w:type="dxa" w:w="4819"/>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匿名化実データ、未知フィールド、順序違い、破損。</w:t>
            </w:r>
          </w:p>
        </w:tc>
      </w:tr>
      <w:tr>
        <w:trPr>
          <w:cantSplit/>
        </w:trPr>
        <w:tc>
          <w:tcPr>
            <w:tcW w:type="dxa" w:w="1701"/>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Database</w:t>
            </w:r>
          </w:p>
        </w:tc>
        <w:tc>
          <w:tcPr>
            <w:tcW w:type="dxa" w:w="3118"/>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DAO、UNIQUE、transaction、migration</w:t>
            </w:r>
          </w:p>
        </w:tc>
        <w:tc>
          <w:tcPr>
            <w:tcW w:type="dxa" w:w="4819"/>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重複、ロールバック、再起動、マイグレーション。</w:t>
            </w:r>
          </w:p>
        </w:tc>
      </w:tr>
      <w:tr>
        <w:trPr>
          <w:cantSplit/>
        </w:trPr>
        <w:tc>
          <w:tcPr>
            <w:tcW w:type="dxa" w:w="1701"/>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Widget</w:t>
            </w:r>
          </w:p>
        </w:tc>
        <w:tc>
          <w:tcPr>
            <w:tcW w:type="dxa" w:w="3118"/>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空状態、品質表示、カード、アクセシビリティ</w:t>
            </w:r>
          </w:p>
        </w:tc>
        <w:tc>
          <w:tcPr>
            <w:tcW w:type="dxa" w:w="4819"/>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文字拡大、ダークモード、スクリーンリーダー。</w:t>
            </w:r>
          </w:p>
        </w:tc>
      </w:tr>
      <w:tr>
        <w:trPr>
          <w:cantSplit/>
        </w:trPr>
        <w:tc>
          <w:tcPr>
            <w:tcW w:type="dxa" w:w="1701"/>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Integration</w:t>
            </w:r>
          </w:p>
        </w:tc>
        <w:tc>
          <w:tcPr>
            <w:tcW w:type="dxa" w:w="3118"/>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共有受信→取込→ホーム→削除</w:t>
            </w:r>
          </w:p>
        </w:tc>
        <w:tc>
          <w:tcPr>
            <w:tcW w:type="dxa" w:w="4819"/>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実機Content URI、キャンセル、容量不足。</w:t>
            </w:r>
          </w:p>
        </w:tc>
      </w:tr>
      <w:tr>
        <w:trPr>
          <w:cantSplit/>
        </w:trPr>
        <w:tc>
          <w:tcPr>
            <w:tcW w:type="dxa" w:w="1701"/>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Security</w:t>
            </w:r>
          </w:p>
        </w:tc>
        <w:tc>
          <w:tcPr>
            <w:tcW w:type="dxa" w:w="3118"/>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Manifest、ログ、バックアップ</w:t>
            </w:r>
          </w:p>
        </w:tc>
        <w:tc>
          <w:tcPr>
            <w:tcW w:type="dxa" w:w="4819"/>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INTERNETなし、座標ログなし、DBバックアップ除外。</w:t>
            </w:r>
          </w:p>
        </w:tc>
      </w:tr>
      <w:tr>
        <w:trPr>
          <w:cantSplit/>
        </w:trPr>
        <w:tc>
          <w:tcPr>
            <w:tcW w:type="dxa" w:w="1701"/>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Performance</w:t>
            </w:r>
          </w:p>
        </w:tc>
        <w:tc>
          <w:tcPr>
            <w:tcW w:type="dxa" w:w="3118"/>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大容量fixture</w:t>
            </w:r>
          </w:p>
        </w:tc>
        <w:tc>
          <w:tcPr>
            <w:tcW w:type="dxa" w:w="4819"/>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処理時間、メモリ、フレーム停止、DB容量。</w:t>
            </w:r>
          </w:p>
        </w:tc>
      </w:tr>
    </w:tbl>
    <w:p>
      <w:pPr>
        <w:spacing w:after="0"/>
      </w:pPr>
    </w:p>
    <w:p>
      <w:pPr>
        <w:pStyle w:val="Heading2"/>
      </w:pPr>
      <w:r>
        <w:t>11.1 必須フィクスチャ</w:t>
      </w:r>
    </w:p>
    <w:p>
      <w:pPr>
        <w:pStyle w:val="ListBullet"/>
        <w:spacing w:after="40"/>
      </w:pPr>
      <w:r>
        <w:rPr>
          <w:rFonts w:ascii="Noto Sans CJK JP" w:hAnsi="Noto Sans CJK JP" w:eastAsia="Noto Sans CJK JP"/>
          <w:color w:val="1F2933"/>
          <w:sz w:val="19"/>
        </w:rPr>
        <w:t>最小：訪問1件・移動0件。</w:t>
      </w:r>
    </w:p>
    <w:p>
      <w:pPr>
        <w:pStyle w:val="ListBullet"/>
        <w:spacing w:after="40"/>
      </w:pPr>
      <w:r>
        <w:rPr>
          <w:rFonts w:ascii="Noto Sans CJK JP" w:hAnsi="Noto Sans CJK JP" w:eastAsia="Noto Sans CJK JP"/>
          <w:color w:val="1F2933"/>
          <w:sz w:val="19"/>
        </w:rPr>
        <w:t>標準：30日、平日・休日、複数地点、経路あり／なし。</w:t>
      </w:r>
    </w:p>
    <w:p>
      <w:pPr>
        <w:pStyle w:val="ListBullet"/>
        <w:spacing w:after="40"/>
      </w:pPr>
      <w:r>
        <w:rPr>
          <w:rFonts w:ascii="Noto Sans CJK JP" w:hAnsi="Noto Sans CJK JP" w:eastAsia="Noto Sans CJK JP"/>
          <w:color w:val="1F2933"/>
          <w:sz w:val="19"/>
        </w:rPr>
        <w:t>長期：1年以上、数千訪問、重複レコードあり。</w:t>
      </w:r>
    </w:p>
    <w:p>
      <w:pPr>
        <w:pStyle w:val="ListBullet"/>
        <w:spacing w:after="40"/>
      </w:pPr>
      <w:r>
        <w:rPr>
          <w:rFonts w:ascii="Noto Sans CJK JP" w:hAnsi="Noto Sans CJK JP" w:eastAsia="Noto Sans CJK JP"/>
          <w:color w:val="1F2933"/>
          <w:sz w:val="19"/>
        </w:rPr>
        <w:t>異常：破損JSON、座標欠損、逆転期間、極端な速度、巨大文字列。</w:t>
      </w:r>
    </w:p>
    <w:p>
      <w:pPr>
        <w:pStyle w:val="ListBullet"/>
        <w:spacing w:after="40"/>
      </w:pPr>
      <w:r>
        <w:rPr>
          <w:rFonts w:ascii="Noto Sans CJK JP" w:hAnsi="Noto Sans CJK JP" w:eastAsia="Noto Sans CJK JP"/>
          <w:color w:val="1F2933"/>
          <w:sz w:val="19"/>
        </w:rPr>
        <w:t>差分：同じ期間の一部追加、完全同一、過去期間への訂正。</w:t>
      </w:r>
    </w:p>
    <w:p>
      <w:pPr>
        <w:pStyle w:val="ListBullet"/>
        <w:spacing w:after="40"/>
      </w:pPr>
      <w:r>
        <w:rPr>
          <w:rFonts w:ascii="Noto Sans CJK JP" w:hAnsi="Noto Sans CJK JP" w:eastAsia="Noto Sans CJK JP"/>
          <w:color w:val="1F2933"/>
          <w:sz w:val="19"/>
        </w:rPr>
        <w:t>タイムゾーン：日本、DSTあり地域、日付境界を跨ぐ区間。</w:t>
      </w:r>
    </w:p>
    <w:p>
      <w:pPr>
        <w:pStyle w:val="Heading2"/>
      </w:pPr>
      <w:r>
        <w:t>11.2 品質ゲート</w:t>
      </w:r>
    </w:p>
    <w:tbl>
      <w:tblPr>
        <w:tblW w:type="auto" w:w="0"/>
        <w:tblLook w:firstColumn="1" w:firstRow="1" w:lastColumn="0" w:lastRow="0" w:noHBand="0" w:noVBand="1" w:val="04A0"/>
      </w:tblPr>
      <w:tblGrid>
        <w:gridCol w:w="9972"/>
      </w:tblGrid>
      <w:tr>
        <w:trPr>
          <w:cantSplit/>
        </w:trPr>
        <w:tc>
          <w:tcPr>
            <w:tcW w:type="dxa" w:w="9972"/>
            <w:shd w:fill="F1F3F4"/>
            <w:tcBorders>
              <w:top w:val="single" w:sz="3" w:color="CBD5D9"/>
              <w:left w:val="single" w:sz="3" w:color="CBD5D9"/>
              <w:bottom w:val="single" w:sz="3" w:color="CBD5D9"/>
              <w:right w:val="single" w:sz="3" w:color="CBD5D9"/>
            </w:tcBorders>
            <w:tcMar>
              <w:top w:w="100" w:type="dxa"/>
              <w:start w:w="120" w:type="dxa"/>
              <w:bottom w:w="100" w:type="dxa"/>
              <w:end w:w="120" w:type="dxa"/>
            </w:tcMar>
          </w:tcPr>
          <w:p>
            <w:r>
              <w:rPr>
                <w:rFonts w:ascii="Noto Sans Mono CJK JP" w:hAnsi="Noto Sans Mono CJK JP" w:eastAsia="Noto Sans Mono CJK JP"/>
                <w:color w:val="1F2933"/>
                <w:sz w:val="17"/>
              </w:rPr>
              <w:t>1. dart format --set-exit-if-changed .</w:t>
              <w:br/>
            </w:r>
            <w:r>
              <w:rPr>
                <w:rFonts w:ascii="Noto Sans Mono CJK JP" w:hAnsi="Noto Sans Mono CJK JP" w:eastAsia="Noto Sans Mono CJK JP"/>
                <w:color w:val="1F2933"/>
                <w:sz w:val="17"/>
              </w:rPr>
              <w:t>2. flutter analyze</w:t>
              <w:br/>
            </w:r>
            <w:r>
              <w:rPr>
                <w:rFonts w:ascii="Noto Sans Mono CJK JP" w:hAnsi="Noto Sans Mono CJK JP" w:eastAsia="Noto Sans Mono CJK JP"/>
                <w:color w:val="1F2933"/>
                <w:sz w:val="17"/>
              </w:rPr>
              <w:t>3. flutter test test/unit test/database test/widget</w:t>
              <w:br/>
            </w:r>
            <w:r>
              <w:rPr>
                <w:rFonts w:ascii="Noto Sans Mono CJK JP" w:hAnsi="Noto Sans Mono CJK JP" w:eastAsia="Noto Sans Mono CJK JP"/>
                <w:color w:val="1F2933"/>
                <w:sz w:val="17"/>
              </w:rPr>
              <w:t>4. flutter test integration_test  # 対応環境で実行</w:t>
              <w:br/>
            </w:r>
            <w:r>
              <w:rPr>
                <w:rFonts w:ascii="Noto Sans Mono CJK JP" w:hAnsi="Noto Sans Mono CJK JP" w:eastAsia="Noto Sans Mono CJK JP"/>
                <w:color w:val="1F2933"/>
                <w:sz w:val="17"/>
              </w:rPr>
              <w:t>5. flutter build apk --release</w:t>
              <w:br/>
            </w:r>
            <w:r>
              <w:rPr>
                <w:rFonts w:ascii="Noto Sans Mono CJK JP" w:hAnsi="Noto Sans Mono CJK JP" w:eastAsia="Noto Sans Mono CJK JP"/>
                <w:color w:val="1F2933"/>
                <w:sz w:val="17"/>
              </w:rPr>
              <w:t>6. 最終Manifest確認（INTERNET権限なし）</w:t>
              <w:br/>
            </w:r>
            <w:r>
              <w:rPr>
                <w:rFonts w:ascii="Noto Sans Mono CJK JP" w:hAnsi="Noto Sans Mono CJK JP" w:eastAsia="Noto Sans Mono CJK JP"/>
                <w:color w:val="1F2933"/>
                <w:sz w:val="17"/>
              </w:rPr>
              <w:t>7. リリースAPK実機スモークテスト</w:t>
              <w:br/>
            </w:r>
            <w:r>
              <w:rPr>
                <w:rFonts w:ascii="Noto Sans Mono CJK JP" w:hAnsi="Noto Sans Mono CJK JP" w:eastAsia="Noto Sans Mono CJK JP"/>
                <w:color w:val="1F2933"/>
                <w:sz w:val="17"/>
              </w:rPr>
              <w:t>8. git diff --check</w:t>
              <w:br/>
            </w:r>
          </w:p>
        </w:tc>
      </w:tr>
    </w:tbl>
    <w:p>
      <w:pPr>
        <w:spacing w:after="0"/>
      </w:pPr>
    </w:p>
    <w:p>
      <w:pPr>
        <w:pStyle w:val="Heading1"/>
      </w:pPr>
      <w:r>
        <w:t>12. ビルド・リリース設計</w:t>
      </w:r>
    </w:p>
    <w:p>
      <w:pPr>
        <w:pStyle w:val="ListBullet"/>
        <w:spacing w:after="40"/>
      </w:pPr>
      <w:r>
        <w:rPr>
          <w:rFonts w:ascii="Noto Sans CJK JP" w:hAnsi="Noto Sans CJK JP" w:eastAsia="Noto Sans CJK JP"/>
          <w:color w:val="1F2933"/>
          <w:sz w:val="19"/>
        </w:rPr>
        <w:t>dev / releaseの2構成。devのみ匿名fixtureの読込メニューを持てる。</w:t>
      </w:r>
    </w:p>
    <w:p>
      <w:pPr>
        <w:pStyle w:val="ListBullet"/>
        <w:spacing w:after="40"/>
      </w:pPr>
      <w:r>
        <w:rPr>
          <w:rFonts w:ascii="Noto Sans CJK JP" w:hAnsi="Noto Sans CJK JP" w:eastAsia="Noto Sans CJK JP"/>
          <w:color w:val="1F2933"/>
          <w:sz w:val="19"/>
        </w:rPr>
        <w:t>本番ビルドでは詳細ログ、サンプル位置、デバッグDB閲覧機能を除外する。</w:t>
      </w:r>
    </w:p>
    <w:p>
      <w:pPr>
        <w:pStyle w:val="ListBullet"/>
        <w:spacing w:after="40"/>
      </w:pPr>
      <w:r>
        <w:rPr>
          <w:rFonts w:ascii="Noto Sans CJK JP" w:hAnsi="Noto Sans CJK JP" w:eastAsia="Noto Sans CJK JP"/>
          <w:color w:val="1F2933"/>
          <w:sz w:val="19"/>
        </w:rPr>
        <w:t>DB schemaVersionを明示し、各マイグレーションの前後テストを追加する。</w:t>
      </w:r>
    </w:p>
    <w:p>
      <w:pPr>
        <w:pStyle w:val="ListBullet"/>
        <w:spacing w:after="40"/>
      </w:pPr>
      <w:r>
        <w:rPr>
          <w:rFonts w:ascii="Noto Sans CJK JP" w:hAnsi="Noto Sans CJK JP" w:eastAsia="Noto Sans CJK JP"/>
          <w:color w:val="1F2933"/>
          <w:sz w:val="19"/>
        </w:rPr>
        <w:t>署名鍵・ストア認証情報はリポジトリへ保存しない。</w:t>
      </w:r>
    </w:p>
    <w:p>
      <w:pPr>
        <w:pStyle w:val="ListBullet"/>
        <w:spacing w:after="40"/>
      </w:pPr>
      <w:r>
        <w:rPr>
          <w:rFonts w:ascii="Noto Sans CJK JP" w:hAnsi="Noto Sans CJK JP" w:eastAsia="Noto Sans CJK JP"/>
          <w:color w:val="1F2933"/>
          <w:sz w:val="19"/>
        </w:rPr>
        <w:t>クラッシュSDKを使わないため、ユーザーが任意でコピーできる非個人診断情報を用意する。</w:t>
      </w:r>
    </w:p>
    <w:p>
      <w:pPr>
        <w:pStyle w:val="ListBullet"/>
        <w:spacing w:after="40"/>
      </w:pPr>
      <w:r>
        <w:rPr>
          <w:rFonts w:ascii="Noto Sans CJK JP" w:hAnsi="Noto Sans CJK JP" w:eastAsia="Noto Sans CJK JP"/>
          <w:color w:val="1F2933"/>
          <w:sz w:val="19"/>
        </w:rPr>
        <w:t>初期公開は内部配布またはクローズドテストで、実データ形式とUXを検証する。</w:t>
      </w:r>
    </w:p>
    <w:p>
      <w:pPr>
        <w:pStyle w:val="Heading2"/>
      </w:pPr>
      <w:r>
        <w:t>12.1 リリース前プライバシーチェック</w:t>
      </w:r>
    </w:p>
    <w:p>
      <w:pPr>
        <w:spacing w:after="40"/>
        <w:ind w:left="397" w:hanging="397"/>
      </w:pPr>
      <w:r>
        <w:rPr>
          <w:rFonts w:ascii="Noto Sans CJK JP" w:hAnsi="Noto Sans CJK JP" w:eastAsia="Noto Sans CJK JP"/>
          <w:b/>
          <w:color w:val="2F6B5F"/>
          <w:sz w:val="19"/>
        </w:rPr>
        <w:t xml:space="preserve">1. </w:t>
      </w:r>
      <w:r>
        <w:rPr>
          <w:rFonts w:ascii="Noto Sans CJK JP" w:hAnsi="Noto Sans CJK JP" w:eastAsia="Noto Sans CJK JP"/>
          <w:color w:val="1F2933"/>
          <w:sz w:val="19"/>
        </w:rPr>
        <w:t>ネットワーク権限・通信依存がない。</w:t>
      </w:r>
    </w:p>
    <w:p>
      <w:pPr>
        <w:spacing w:after="40"/>
        <w:ind w:left="397" w:hanging="397"/>
      </w:pPr>
      <w:r>
        <w:rPr>
          <w:rFonts w:ascii="Noto Sans CJK JP" w:hAnsi="Noto Sans CJK JP" w:eastAsia="Noto Sans CJK JP"/>
          <w:b/>
          <w:color w:val="2F6B5F"/>
          <w:sz w:val="19"/>
        </w:rPr>
        <w:t xml:space="preserve">2. </w:t>
      </w:r>
      <w:r>
        <w:rPr>
          <w:rFonts w:ascii="Noto Sans CJK JP" w:hAnsi="Noto Sans CJK JP" w:eastAsia="Noto Sans CJK JP"/>
          <w:color w:val="1F2933"/>
          <w:sz w:val="19"/>
        </w:rPr>
        <w:t>DB・キャッシュ・ログ・バックアップに元JSON全文が残らない。</w:t>
      </w:r>
    </w:p>
    <w:p>
      <w:pPr>
        <w:spacing w:after="40"/>
        <w:ind w:left="397" w:hanging="397"/>
      </w:pPr>
      <w:r>
        <w:rPr>
          <w:rFonts w:ascii="Noto Sans CJK JP" w:hAnsi="Noto Sans CJK JP" w:eastAsia="Noto Sans CJK JP"/>
          <w:b/>
          <w:color w:val="2F6B5F"/>
          <w:sz w:val="19"/>
        </w:rPr>
        <w:t xml:space="preserve">3. </w:t>
      </w:r>
      <w:r>
        <w:rPr>
          <w:rFonts w:ascii="Noto Sans CJK JP" w:hAnsi="Noto Sans CJK JP" w:eastAsia="Noto Sans CJK JP"/>
          <w:color w:val="1F2933"/>
          <w:sz w:val="19"/>
        </w:rPr>
        <w:t>全削除が実機で完了する。</w:t>
      </w:r>
    </w:p>
    <w:p>
      <w:pPr>
        <w:spacing w:after="40"/>
        <w:ind w:left="397" w:hanging="397"/>
      </w:pPr>
      <w:r>
        <w:rPr>
          <w:rFonts w:ascii="Noto Sans CJK JP" w:hAnsi="Noto Sans CJK JP" w:eastAsia="Noto Sans CJK JP"/>
          <w:b/>
          <w:color w:val="2F6B5F"/>
          <w:sz w:val="19"/>
        </w:rPr>
        <w:t xml:space="preserve">4. </w:t>
      </w:r>
      <w:r>
        <w:rPr>
          <w:rFonts w:ascii="Noto Sans CJK JP" w:hAnsi="Noto Sans CJK JP" w:eastAsia="Noto Sans CJK JP"/>
          <w:color w:val="1F2933"/>
          <w:sz w:val="19"/>
        </w:rPr>
        <w:t>プライバシーポリシーとアプリ内説明が実装と一致する。</w:t>
      </w:r>
    </w:p>
    <w:p>
      <w:pPr>
        <w:spacing w:after="40"/>
        <w:ind w:left="397" w:hanging="397"/>
      </w:pPr>
      <w:r>
        <w:rPr>
          <w:rFonts w:ascii="Noto Sans CJK JP" w:hAnsi="Noto Sans CJK JP" w:eastAsia="Noto Sans CJK JP"/>
          <w:b/>
          <w:color w:val="2F6B5F"/>
          <w:sz w:val="19"/>
        </w:rPr>
        <w:t xml:space="preserve">5. </w:t>
      </w:r>
      <w:r>
        <w:rPr>
          <w:rFonts w:ascii="Noto Sans CJK JP" w:hAnsi="Noto Sans CJK JP" w:eastAsia="Noto Sans CJK JP"/>
          <w:color w:val="1F2933"/>
          <w:sz w:val="19"/>
        </w:rPr>
        <w:t>Google公式と誤認させる名称・ロゴ・画面表現がない。</w:t>
      </w:r>
    </w:p>
    <w:p>
      <w:pPr>
        <w:pStyle w:val="Heading1"/>
      </w:pPr>
      <w:r>
        <w:t>13. 実装計画</w:t>
      </w:r>
    </w:p>
    <w:tbl>
      <w:tblPr>
        <w:tblW w:type="auto" w:w="0"/>
        <w:jc w:val="center"/>
        <w:tblLayout w:type="fixed"/>
        <w:tblLook w:firstColumn="1" w:firstRow="1" w:lastColumn="0" w:lastRow="0" w:noHBand="0" w:noVBand="1" w:val="04A0"/>
      </w:tblPr>
      <w:tblGrid>
        <w:gridCol w:w="3324"/>
        <w:gridCol w:w="3324"/>
        <w:gridCol w:w="3324"/>
      </w:tblGrid>
      <w:tr>
        <w:trPr>
          <w:cantSplit/>
          <w:tblHeader w:val="true"/>
        </w:trPr>
        <w:tc>
          <w:tcPr>
            <w:tcW w:type="dxa" w:w="1587"/>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6"/>
              </w:rPr>
              <w:t>段階</w:t>
            </w:r>
          </w:p>
        </w:tc>
        <w:tc>
          <w:tcPr>
            <w:tcW w:type="dxa" w:w="3118"/>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6"/>
              </w:rPr>
              <w:t>成果物</w:t>
            </w:r>
          </w:p>
        </w:tc>
        <w:tc>
          <w:tcPr>
            <w:tcW w:type="dxa" w:w="4932"/>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6"/>
              </w:rPr>
              <w:t>完了条件</w:t>
            </w:r>
          </w:p>
        </w:tc>
      </w:tr>
      <w:tr>
        <w:trPr>
          <w:cantSplit/>
        </w:trPr>
        <w:tc>
          <w:tcPr>
            <w:tcW w:type="dxa" w:w="1587"/>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P0 サンプル確定</w:t>
            </w:r>
          </w:p>
        </w:tc>
        <w:tc>
          <w:tcPr>
            <w:tcW w:type="dxa" w:w="3118"/>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匿名化JSON、スキーマメモ、fixture</w:t>
            </w:r>
          </w:p>
        </w:tc>
        <w:tc>
          <w:tcPr>
            <w:tcW w:type="dxa" w:w="4932"/>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実機データを読み、必須・任意フィールドを特定。</w:t>
            </w:r>
          </w:p>
        </w:tc>
      </w:tr>
      <w:tr>
        <w:trPr>
          <w:cantSplit/>
        </w:trPr>
        <w:tc>
          <w:tcPr>
            <w:tcW w:type="dxa" w:w="1587"/>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P1 基盤</w:t>
            </w:r>
          </w:p>
        </w:tc>
        <w:tc>
          <w:tcPr>
            <w:tcW w:type="dxa" w:w="3118"/>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Flutter骨格、Theme、DB、DI、ルーティング</w:t>
            </w:r>
          </w:p>
        </w:tc>
        <w:tc>
          <w:tcPr>
            <w:tcW w:type="dxa" w:w="4932"/>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空画面、DB生成、品質ゲートが動く。</w:t>
            </w:r>
          </w:p>
        </w:tc>
      </w:tr>
      <w:tr>
        <w:trPr>
          <w:cantSplit/>
        </w:trPr>
        <w:tc>
          <w:tcPr>
            <w:tcW w:type="dxa" w:w="1587"/>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P2 インポート</w:t>
            </w:r>
          </w:p>
        </w:tc>
        <w:tc>
          <w:tcPr>
            <w:tcW w:type="dxa" w:w="3118"/>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Preview、Parser、Validator、transaction</w:t>
            </w:r>
          </w:p>
        </w:tc>
        <w:tc>
          <w:tcPr>
            <w:tcW w:type="dxa" w:w="4932"/>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標準・破損・重複fixtureが通る。</w:t>
            </w:r>
          </w:p>
        </w:tc>
      </w:tr>
      <w:tr>
        <w:trPr>
          <w:cantSplit/>
        </w:trPr>
        <w:tc>
          <w:tcPr>
            <w:tcW w:type="dxa" w:w="1587"/>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P3 分析</w:t>
            </w:r>
          </w:p>
        </w:tc>
        <w:tc>
          <w:tcPr>
            <w:tcW w:type="dxa" w:w="3118"/>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クラスタ、日次・月次、鮮度、インサイト</w:t>
            </w:r>
          </w:p>
        </w:tc>
        <w:tc>
          <w:tcPr>
            <w:tcW w:type="dxa" w:w="4932"/>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純粋関数テストとDB再計算が通る。</w:t>
            </w:r>
          </w:p>
        </w:tc>
      </w:tr>
      <w:tr>
        <w:trPr>
          <w:cantSplit/>
        </w:trPr>
        <w:tc>
          <w:tcPr>
            <w:tcW w:type="dxa" w:w="1587"/>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P4 UI</w:t>
            </w:r>
          </w:p>
        </w:tc>
        <w:tc>
          <w:tcPr>
            <w:tcW w:type="dxa" w:w="3118"/>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ホーム、カレンダー、日別、地点、設定</w:t>
            </w:r>
          </w:p>
        </w:tc>
        <w:tc>
          <w:tcPr>
            <w:tcW w:type="dxa" w:w="4932"/>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空・通常・古い・エラー状態を確認。</w:t>
            </w:r>
          </w:p>
        </w:tc>
      </w:tr>
      <w:tr>
        <w:trPr>
          <w:cantSplit/>
        </w:trPr>
        <w:tc>
          <w:tcPr>
            <w:tcW w:type="dxa" w:w="1587"/>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P5 仕上げ</w:t>
            </w:r>
          </w:p>
        </w:tc>
        <w:tc>
          <w:tcPr>
            <w:tcW w:type="dxa" w:w="3118"/>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削除、共有受信、外部地図、性能、A11y</w:t>
            </w:r>
          </w:p>
        </w:tc>
        <w:tc>
          <w:tcPr>
            <w:tcW w:type="dxa" w:w="4932"/>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リリースビルド実機でE2E完了。</w:t>
            </w:r>
          </w:p>
        </w:tc>
      </w:tr>
    </w:tbl>
    <w:p>
      <w:pPr>
        <w:spacing w:after="0"/>
      </w:pPr>
    </w:p>
    <w:p>
      <w:pPr>
        <w:pStyle w:val="Heading2"/>
      </w:pPr>
      <w:r>
        <w:t>13.1 実装順の理由</w:t>
      </w:r>
    </w:p>
    <w:p>
      <w:pPr/>
      <w:r>
        <w:rPr>
          <w:rFonts w:ascii="Noto Sans CJK JP" w:hAnsi="Noto Sans CJK JP" w:eastAsia="Noto Sans CJK JP"/>
          <w:color w:val="1F2933"/>
          <w:sz w:val="20"/>
        </w:rPr>
        <w:t>最初に実データスキーマとパーサーを確定する。UIから先に作ると、取得できる情報量や精度に依存した作り直しが発生するためである。次にデータモデルと分析を固定し、最後に見た目を完成させる。ただしThemeと主要カードのデザイン試作はP1で行い、「無料アプリらしい粗さ」が残らないことを早期確認する。</w:t>
      </w:r>
    </w:p>
    <w:p>
      <w:pPr>
        <w:pStyle w:val="Heading1"/>
      </w:pPr>
      <w:r>
        <w:t>14. 技術リスク・ADR</w:t>
      </w:r>
    </w:p>
    <w:tbl>
      <w:tblPr>
        <w:tblW w:type="auto" w:w="0"/>
        <w:jc w:val="center"/>
        <w:tblLayout w:type="fixed"/>
        <w:tblLook w:firstColumn="1" w:firstRow="1" w:lastColumn="0" w:lastRow="0" w:noHBand="0" w:noVBand="1" w:val="04A0"/>
      </w:tblPr>
      <w:tblGrid>
        <w:gridCol w:w="2493"/>
        <w:gridCol w:w="2493"/>
        <w:gridCol w:w="2493"/>
        <w:gridCol w:w="2493"/>
      </w:tblGrid>
      <w:tr>
        <w:trPr>
          <w:cantSplit/>
          <w:tblHeader w:val="true"/>
        </w:trPr>
        <w:tc>
          <w:tcPr>
            <w:tcW w:type="dxa" w:w="1361"/>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5"/>
              </w:rPr>
              <w:t>ID</w:t>
            </w:r>
          </w:p>
        </w:tc>
        <w:tc>
          <w:tcPr>
            <w:tcW w:type="dxa" w:w="2268"/>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5"/>
              </w:rPr>
              <w:t>判断</w:t>
            </w:r>
          </w:p>
        </w:tc>
        <w:tc>
          <w:tcPr>
            <w:tcW w:type="dxa" w:w="1417"/>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5"/>
              </w:rPr>
              <w:t>状態</w:t>
            </w:r>
          </w:p>
        </w:tc>
        <w:tc>
          <w:tcPr>
            <w:tcW w:type="dxa" w:w="4592"/>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5"/>
              </w:rPr>
              <w:t>理由・影響</w:t>
            </w:r>
          </w:p>
        </w:tc>
      </w:tr>
      <w:tr>
        <w:trPr>
          <w:cantSplit/>
        </w:trPr>
        <w:tc>
          <w:tcPr>
            <w:tcW w:type="dxa" w:w="1361"/>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ADR-001</w:t>
            </w:r>
          </w:p>
        </w:tc>
        <w:tc>
          <w:tcPr>
            <w:tcW w:type="dxa" w:w="2268"/>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完全ローカル</w:t>
            </w:r>
          </w:p>
        </w:tc>
        <w:tc>
          <w:tcPr>
            <w:tcW w:type="dxa" w:w="1417"/>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採用</w:t>
            </w:r>
          </w:p>
        </w:tc>
        <w:tc>
          <w:tcPr>
            <w:tcW w:type="dxa" w:w="4592"/>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無料運用とプライバシーを優先し、サーバー・通信を持たない。</w:t>
            </w:r>
          </w:p>
        </w:tc>
      </w:tr>
      <w:tr>
        <w:trPr>
          <w:cantSplit/>
        </w:trPr>
        <w:tc>
          <w:tcPr>
            <w:tcW w:type="dxa" w:w="1361"/>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5"/>
              </w:rPr>
              <w:t>ADR-002</w:t>
            </w:r>
          </w:p>
        </w:tc>
        <w:tc>
          <w:tcPr>
            <w:tcW w:type="dxa" w:w="2268"/>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5"/>
              </w:rPr>
              <w:t>手動インポート</w:t>
            </w:r>
          </w:p>
        </w:tc>
        <w:tc>
          <w:tcPr>
            <w:tcW w:type="dxa" w:w="1417"/>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5"/>
              </w:rPr>
              <w:t>採用</w:t>
            </w:r>
          </w:p>
        </w:tc>
        <w:tc>
          <w:tcPr>
            <w:tcW w:type="dxa" w:w="4592"/>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5"/>
              </w:rPr>
              <w:t>正規の自動取得手段がないため、鮮度判定で負担を管理する。</w:t>
            </w:r>
          </w:p>
        </w:tc>
      </w:tr>
      <w:tr>
        <w:trPr>
          <w:cantSplit/>
        </w:trPr>
        <w:tc>
          <w:tcPr>
            <w:tcW w:type="dxa" w:w="1361"/>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ADR-003</w:t>
            </w:r>
          </w:p>
        </w:tc>
        <w:tc>
          <w:tcPr>
            <w:tcW w:type="dxa" w:w="2268"/>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地図タイルなし</w:t>
            </w:r>
          </w:p>
        </w:tc>
        <w:tc>
          <w:tcPr>
            <w:tcW w:type="dxa" w:w="1417"/>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採用</w:t>
            </w:r>
          </w:p>
        </w:tc>
        <w:tc>
          <w:tcPr>
            <w:tcW w:type="dxa" w:w="4592"/>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無料タイルへの過度な依存と規約・見た目の問題を避ける。</w:t>
            </w:r>
          </w:p>
        </w:tc>
      </w:tr>
      <w:tr>
        <w:trPr>
          <w:cantSplit/>
        </w:trPr>
        <w:tc>
          <w:tcPr>
            <w:tcW w:type="dxa" w:w="1361"/>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5"/>
              </w:rPr>
              <w:t>ADR-004</w:t>
            </w:r>
          </w:p>
        </w:tc>
        <w:tc>
          <w:tcPr>
            <w:tcW w:type="dxa" w:w="2268"/>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5"/>
              </w:rPr>
              <w:t>Flutter Android先行</w:t>
            </w:r>
          </w:p>
        </w:tc>
        <w:tc>
          <w:tcPr>
            <w:tcW w:type="dxa" w:w="1417"/>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5"/>
              </w:rPr>
              <w:t>採用</w:t>
            </w:r>
          </w:p>
        </w:tc>
        <w:tc>
          <w:tcPr>
            <w:tcW w:type="dxa" w:w="4592"/>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5"/>
              </w:rPr>
              <w:t>実装速度と将来のiOS移植性を両立する。</w:t>
            </w:r>
          </w:p>
        </w:tc>
      </w:tr>
      <w:tr>
        <w:trPr>
          <w:cantSplit/>
        </w:trPr>
        <w:tc>
          <w:tcPr>
            <w:tcW w:type="dxa" w:w="1361"/>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ADR-005</w:t>
            </w:r>
          </w:p>
        </w:tc>
        <w:tc>
          <w:tcPr>
            <w:tcW w:type="dxa" w:w="2268"/>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元JSON非保持</w:t>
            </w:r>
          </w:p>
        </w:tc>
        <w:tc>
          <w:tcPr>
            <w:tcW w:type="dxa" w:w="1417"/>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採用</w:t>
            </w:r>
          </w:p>
        </w:tc>
        <w:tc>
          <w:tcPr>
            <w:tcW w:type="dxa" w:w="4592"/>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漏えい面積と容量を削減。再解析には再インポートが必要。</w:t>
            </w:r>
          </w:p>
        </w:tc>
      </w:tr>
      <w:tr>
        <w:trPr>
          <w:cantSplit/>
        </w:trPr>
        <w:tc>
          <w:tcPr>
            <w:tcW w:type="dxa" w:w="1361"/>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5"/>
              </w:rPr>
              <w:t>ADR-006</w:t>
            </w:r>
          </w:p>
        </w:tc>
        <w:tc>
          <w:tcPr>
            <w:tcW w:type="dxa" w:w="2268"/>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5"/>
              </w:rPr>
              <w:t>ルールベース分析</w:t>
            </w:r>
          </w:p>
        </w:tc>
        <w:tc>
          <w:tcPr>
            <w:tcW w:type="dxa" w:w="1417"/>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5"/>
              </w:rPr>
              <w:t>採用</w:t>
            </w:r>
          </w:p>
        </w:tc>
        <w:tc>
          <w:tcPr>
            <w:tcW w:type="dxa" w:w="4592"/>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5"/>
              </w:rPr>
              <w:t>説明可能性、オフライン、費用ゼロを優先。</w:t>
            </w:r>
          </w:p>
        </w:tc>
      </w:tr>
      <w:tr>
        <w:trPr>
          <w:cantSplit/>
        </w:trPr>
        <w:tc>
          <w:tcPr>
            <w:tcW w:type="dxa" w:w="1361"/>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ADR-007</w:t>
            </w:r>
          </w:p>
        </w:tc>
        <w:tc>
          <w:tcPr>
            <w:tcW w:type="dxa" w:w="2268"/>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グリッドクラスタ</w:t>
            </w:r>
          </w:p>
        </w:tc>
        <w:tc>
          <w:tcPr>
            <w:tcW w:type="dxa" w:w="1417"/>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暫定採用</w:t>
            </w:r>
          </w:p>
        </w:tc>
        <w:tc>
          <w:tcPr>
            <w:tcW w:type="dxa" w:w="4592"/>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軽量で決定的。施設密集地の誤統合は残存リスク。</w:t>
            </w:r>
          </w:p>
        </w:tc>
      </w:tr>
    </w:tbl>
    <w:p>
      <w:pPr>
        <w:spacing w:after="0"/>
      </w:pPr>
    </w:p>
    <w:p>
      <w:pPr>
        <w:pStyle w:val="Heading2"/>
      </w:pPr>
      <w:r>
        <w:t>14.1 主な残存リスク</w:t>
      </w:r>
    </w:p>
    <w:tbl>
      <w:tblPr>
        <w:tblW w:type="auto" w:w="0"/>
        <w:jc w:val="center"/>
        <w:tblLayout w:type="fixed"/>
        <w:tblLook w:firstColumn="1" w:firstRow="1" w:lastColumn="0" w:lastRow="0" w:noHBand="0" w:noVBand="1" w:val="04A0"/>
      </w:tblPr>
      <w:tblGrid>
        <w:gridCol w:w="3324"/>
        <w:gridCol w:w="3324"/>
        <w:gridCol w:w="3324"/>
      </w:tblGrid>
      <w:tr>
        <w:trPr>
          <w:cantSplit/>
          <w:tblHeader w:val="true"/>
        </w:trPr>
        <w:tc>
          <w:tcPr>
            <w:tcW w:type="dxa" w:w="2381"/>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6"/>
              </w:rPr>
              <w:t>リスク</w:t>
            </w:r>
          </w:p>
        </w:tc>
        <w:tc>
          <w:tcPr>
            <w:tcW w:type="dxa" w:w="2721"/>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6"/>
              </w:rPr>
              <w:t>影響</w:t>
            </w:r>
          </w:p>
        </w:tc>
        <w:tc>
          <w:tcPr>
            <w:tcW w:type="dxa" w:w="4535"/>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6"/>
              </w:rPr>
              <w:t>緩和策</w:t>
            </w:r>
          </w:p>
        </w:tc>
      </w:tr>
      <w:tr>
        <w:trPr>
          <w:cantSplit/>
        </w:trPr>
        <w:tc>
          <w:tcPr>
            <w:tcW w:type="dxa" w:w="2381"/>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エクスポート形式変更</w:t>
            </w:r>
          </w:p>
        </w:tc>
        <w:tc>
          <w:tcPr>
            <w:tcW w:type="dxa" w:w="2721"/>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インポート不能</w:t>
            </w:r>
          </w:p>
        </w:tc>
        <w:tc>
          <w:tcPr>
            <w:tcW w:type="dxa" w:w="4535"/>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SchemaDetectorとパーサー分離、fixture回帰、未知形式を安全拒否。</w:t>
            </w:r>
          </w:p>
        </w:tc>
      </w:tr>
      <w:tr>
        <w:trPr>
          <w:cantSplit/>
        </w:trPr>
        <w:tc>
          <w:tcPr>
            <w:tcW w:type="dxa" w:w="2381"/>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手動更新の離脱</w:t>
            </w:r>
          </w:p>
        </w:tc>
        <w:tc>
          <w:tcPr>
            <w:tcW w:type="dxa" w:w="2721"/>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鮮度低下</w:t>
            </w:r>
          </w:p>
        </w:tc>
        <w:tc>
          <w:tcPr>
            <w:tcW w:type="dxa" w:w="4535"/>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15日以降の価値説明、更新後の差分成果を明示。</w:t>
            </w:r>
          </w:p>
        </w:tc>
      </w:tr>
      <w:tr>
        <w:trPr>
          <w:cantSplit/>
        </w:trPr>
        <w:tc>
          <w:tcPr>
            <w:tcW w:type="dxa" w:w="2381"/>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地点誤統合</w:t>
            </w:r>
          </w:p>
        </w:tc>
        <w:tc>
          <w:tcPr>
            <w:tcW w:type="dxa" w:w="2721"/>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インサイト誤差</w:t>
            </w:r>
          </w:p>
        </w:tc>
        <w:tc>
          <w:tcPr>
            <w:tcW w:type="dxa" w:w="4535"/>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ラベル・除外、品質表示、将来の分割機能。</w:t>
            </w:r>
          </w:p>
        </w:tc>
      </w:tr>
      <w:tr>
        <w:trPr>
          <w:cantSplit/>
        </w:trPr>
        <w:tc>
          <w:tcPr>
            <w:tcW w:type="dxa" w:w="2381"/>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距離の推定誤差</w:t>
            </w:r>
          </w:p>
        </w:tc>
        <w:tc>
          <w:tcPr>
            <w:tcW w:type="dxa" w:w="2721"/>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数値への不信</w:t>
            </w:r>
          </w:p>
        </w:tc>
        <w:tc>
          <w:tcPr>
            <w:tcW w:type="dxa" w:w="4535"/>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算出方法を保持し「推定」を明示。</w:t>
            </w:r>
          </w:p>
        </w:tc>
      </w:tr>
      <w:tr>
        <w:trPr>
          <w:cantSplit/>
        </w:trPr>
        <w:tc>
          <w:tcPr>
            <w:tcW w:type="dxa" w:w="2381"/>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法務・規約解釈</w:t>
            </w:r>
          </w:p>
        </w:tc>
        <w:tc>
          <w:tcPr>
            <w:tcW w:type="dxa" w:w="2721"/>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公開差止めの可能性</w:t>
            </w:r>
          </w:p>
        </w:tc>
        <w:tc>
          <w:tcPr>
            <w:tcW w:type="dxa" w:w="4535"/>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Google生成情報を最小化し、公開前に最終レビュー。</w:t>
            </w:r>
          </w:p>
        </w:tc>
      </w:tr>
      <w:tr>
        <w:trPr>
          <w:cantSplit/>
        </w:trPr>
        <w:tc>
          <w:tcPr>
            <w:tcW w:type="dxa" w:w="2381"/>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無料アプリの見栄え</w:t>
            </w:r>
          </w:p>
        </w:tc>
        <w:tc>
          <w:tcPr>
            <w:tcW w:type="dxa" w:w="2721"/>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継続率低下</w:t>
            </w:r>
          </w:p>
        </w:tc>
        <w:tc>
          <w:tcPr>
            <w:tcW w:type="dxa" w:w="4535"/>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地図模倣を避け、カード・ストーリー・カレンダーを磨く。</w:t>
            </w:r>
          </w:p>
        </w:tc>
      </w:tr>
    </w:tbl>
    <w:p>
      <w:pPr>
        <w:spacing w:after="0"/>
      </w:pPr>
    </w:p>
    <w:tbl>
      <w:tblPr>
        <w:tblW w:type="auto" w:w="0"/>
        <w:jc w:val="center"/>
        <w:tblLook w:firstColumn="1" w:firstRow="1" w:lastColumn="0" w:lastRow="0" w:noHBand="0" w:noVBand="1" w:val="04A0"/>
      </w:tblPr>
      <w:tblGrid>
        <w:gridCol w:w="9972"/>
      </w:tblGrid>
      <w:tr>
        <w:trPr>
          <w:cantSplit/>
        </w:trPr>
        <w:tc>
          <w:tcPr>
            <w:tcW w:type="dxa" w:w="9972"/>
            <w:shd w:fill="FFF4DB"/>
            <w:tcBorders>
              <w:left w:val="single" w:sz="18" w:color="B7791F"/>
            </w:tcBorders>
            <w:tcMar>
              <w:top w:w="120" w:type="dxa"/>
              <w:start w:w="160" w:type="dxa"/>
              <w:bottom w:w="120" w:type="dxa"/>
              <w:end w:w="160" w:type="dxa"/>
            </w:tcMar>
          </w:tcPr>
          <w:p>
            <w:r>
              <w:rPr>
                <w:rFonts w:ascii="Noto Sans CJK JP" w:hAnsi="Noto Sans CJK JP" w:eastAsia="Noto Sans CJK JP"/>
                <w:b/>
                <w:color w:val="B7791F"/>
                <w:sz w:val="21"/>
              </w:rPr>
              <w:t>実装開始条件</w:t>
              <w:br/>
            </w:r>
            <w:r>
              <w:rPr>
                <w:rFonts w:ascii="Noto Sans CJK JP" w:hAnsi="Noto Sans CJK JP" w:eastAsia="Noto Sans CJK JP"/>
                <w:color w:val="1F2933"/>
                <w:sz w:val="19"/>
              </w:rPr>
              <w:t>匿名化された実機エクスポートJSONを1件以上取得し、MVP対応スキーマを確定した時点でP1〜P2へ進む。サンプルなしで推測実装を始めない。</w:t>
            </w:r>
          </w:p>
        </w:tc>
      </w:tr>
    </w:tbl>
    <w:p>
      <w:pPr>
        <w:spacing w:after="0"/>
      </w:pPr>
    </w:p>
    <w:sectPr w:rsidR="00FC693F" w:rsidRPr="0006063C" w:rsidSect="00034616">
      <w:headerReference w:type="default" r:id="rId9"/>
      <w:footerReference w:type="default" r:id="rId10"/>
      <w:pgSz w:w="12240" w:h="15840"/>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color w:val="5B6770"/>
        <w:sz w:val="16"/>
      </w:rPr>
      <w:t xml:space="preserve">くらしログ（仮）  |  </w:t>
    </w:r>
    <w:r>
      <w:rPr>
        <w:rFonts w:ascii="Noto Sans CJK JP" w:hAnsi="Noto Sans CJK JP" w:eastAsia="Noto Sans CJK JP"/>
        <w:color w:val="5B6770"/>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CBD5D9"/>
      </w:pBdr>
    </w:pPr>
    <w:r>
      <w:rPr>
        <w:rFonts w:ascii="Noto Sans CJK JP" w:hAnsi="Noto Sans CJK JP" w:eastAsia="Noto Sans CJK JP"/>
        <w:color w:val="5B6770"/>
        <w:sz w:val="16"/>
      </w:rPr>
      <w:t>くらしログ MVP 基本設計・詳細設計書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Noto Sans CJK JP" w:hAnsi="Noto Sans CJK JP"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Noto Sans CJK JP" w:hAnsi="Noto Sans CJK JP" w:eastAsia="Noto Sans CJK JP"/>
      <w:b/>
      <w:bCs/>
      <w:color w:val="2F6B5F"/>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Noto Sans CJK JP" w:hAnsi="Noto Sans CJK JP" w:eastAsia="Noto Sans CJK JP"/>
      <w:b/>
      <w:bCs/>
      <w:color w:val="1F2933"/>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Noto Sans CJK JP" w:hAnsi="Noto Sans CJK JP" w:eastAsia="Noto Sans CJK JP"/>
      <w:b/>
      <w:bCs/>
      <w:color w:val="2F6B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Noto Sans CJK JP" w:hAnsi="Noto Sans CJK JP" w:eastAsia="Noto Sans CJK JP"/>
      <w:b/>
      <w:color w:val="1F29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Noto Sans CJK JP" w:hAnsi="Noto Sans CJK JP" w:eastAsia="Noto Sans CJK JP"/>
      <w:i/>
      <w:iCs/>
      <w:color w:val="5B67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00"/>
      <w:ind w:left="283" w:right="283"/>
    </w:pPr>
    <w:rPr>
      <w:rFonts w:ascii="Noto Sans CJK JP" w:hAnsi="Noto Sans CJK JP" w:eastAsia="Noto Sans CJK JP"/>
      <w:sz w:val="20"/>
    </w:rPr>
  </w:style>
  <w:style w:type="paragraph" w:customStyle="1" w:styleId="Small">
    <w:name w:val="Small"/>
    <w:rPr>
      <w:rFonts w:ascii="Noto Sans CJK JP" w:hAnsi="Noto Sans CJK JP" w:eastAsia="Noto Sans CJK JP"/>
      <w:color w:val="5B677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くらしログ MVP 基本設計・詳細設計書</dc:title>
  <dc:subject>生活行動分析アプリの技術設計</dc:subject>
  <dc:creator>OpenAI</dc:creator>
  <cp:keywords/>
  <dc:description>MVP実装着手用ドラフト</dc:description>
  <cp:lastModifiedBy/>
  <cp:revision>1</cp:revision>
  <dcterms:created xsi:type="dcterms:W3CDTF">2013-12-23T23:15:00Z</dcterms:created>
  <dcterms:modified xsi:type="dcterms:W3CDTF">2013-12-23T23:15:00Z</dcterms:modified>
  <cp:category/>
</cp:coreProperties>
</file>