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Theorem, Quadrature of the Lune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lune, to put it simply is a crescent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Hippocrates squared a specific type of lune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rested upon three preliminary results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pythagorean theorem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angle inscribed in a semi-circle is a right angle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area of two circles or semi-circles are to each other as the squares on their diameters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last notion is a little strange to abstractly think about. It means: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Area (semi-cricle1)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Area (semi-circle2)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sophisticated proposition that Hippocrates claimed to prove, but there was no such proof to be found, until Euclid tackled this proposition in Book XII of the Elements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Hippocrates tackled this problem in a concise and constructed manor.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a semi-circle having center O and radius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AO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OC perpendicular to AB with point C on the semi-circle, then draw lines AC and BC.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Bisect AC at D, using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AD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radius and D as center, draw semi-circle AEC thus creating lune AECF.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7138" cy="22216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22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Hippocrates was to show that the lune in question had the same area as shaded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AOC. He then could apply the previous theorem to show that the lune is quadrable.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5288" cy="87182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871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Class Discussion: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Problem 6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5763" cy="56481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5648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Discuss: Where was Hippocrates fault? There is a flaw in this argument.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Quadrature of the Circle is impossible: this proof is from long past Hippocrates time, the use of pi in the proof is critical, but this constant was not available for use in Hippocrates time.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933" cy="6672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933" cy="667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Epilogue, Homework Problems 7, 8, 11, 13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