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EFA4" w14:textId="6EEDA5BF" w:rsidR="008C450D" w:rsidRPr="00692836" w:rsidRDefault="008C450D" w:rsidP="00692836">
      <w:r w:rsidRPr="00692836">
        <w:t xml:space="preserve"> </w:t>
      </w:r>
    </w:p>
    <w:p>
      <w:pPr>
        <w:pStyle w:val="Normal"/>
      </w:pPr>
      <w:r>
        <w:t xml:space="preserve">La situation hebdomadaire du réseau First Bank à travers les agrégats repris comme suit : </w:t>
      </w:r>
    </w:p>
    <w:p>
      <w:pPr>
        <w:pStyle w:val="Normal"/>
      </w:pPr>
      <w:r>
        <w:t xml:space="preserve">   ✓  Les ressources</w:t>
      </w:r>
    </w:p>
    <w:p>
      <w:pPr>
        <w:pStyle w:val="Normal"/>
      </w:pPr>
      <w:r>
        <w:t xml:space="preserve">   ✓  Les réemplois </w:t>
      </w:r>
    </w:p>
    <w:p>
      <w:pPr>
        <w:pStyle w:val="Normal"/>
      </w:pPr>
      <w:r>
        <w:t xml:space="preserve">   ✓  Le recouvrement </w:t>
      </w:r>
    </w:p>
    <w:p>
      <w:pPr>
        <w:pStyle w:val="Normal"/>
      </w:pPr>
      <w:r>
        <w:t xml:space="preserve">   ✓  La production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I.  LES RESSOURCES</w:t>
      </w:r>
    </w:p>
    <w:p>
      <w:pPr>
        <w:pStyle w:val="Normal"/>
      </w:pPr>
      <w:r>
        <w:t xml:space="preserve">  A- Situaton Globale</w:t>
      </w:r>
    </w:p>
    <w:p>
      <w:pPr>
        <w:pStyle w:val="Normal"/>
      </w:pPr>
      <w:r>
        <w:t xml:space="preserve">as.character(text1)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Evolution de l'encours des ressources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31/12/2023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Objectif 2024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18/01/2024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25/01/2024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Variation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Réalisation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Taux de realisation 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Comptes courants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356 660 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357 130 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347 879 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             9 251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347 879 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Comptes bloquées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19 743 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18 525 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18 248 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                277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18 248 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Comptes chèques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180 619 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174 875 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191 663 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16 788 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191 663 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Comptes livrets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404 418 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416 415 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417 116 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701 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417 116 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Dépôts de garantie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57 428 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43 274 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41 503 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             1 771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41 503 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Flash Cash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22 818 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21 402 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21 658 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256 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21 658 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Autres sommes dues à la clientèle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21 280 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20 253 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20 456 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203 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20 456 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Valeur non imputées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3 196 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2 667 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2 922 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255 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2 922 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Comptes à vue des correspondants (Lori Créditeurs)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35 498 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35 248 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32 708 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             2 540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32 708 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Disposition à Payer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128 423 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123 017 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120 986 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             2 031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120 986 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Dépôts à vue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1 230 083 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1 212 807 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1 215 140 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2 333 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1 215 140 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Bons de caisse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165 592 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170 174 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170 777 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602 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170 777 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Dépôts à terme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57 762 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58 603 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61 629 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3 026 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61 629 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Banque et Etabl. Fin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49 745 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51 035 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53 607 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2 572 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53 607 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Dépôts à terme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273 099 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279 812 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286 012 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6 200 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286 012 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Total des ressources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1 503 182 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313 767 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1 492 619 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1 501 152 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8 533 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1 501 152 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2,4% 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                                                                Retail banking                            Corporate banking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Evolution de l'encours des ressources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18/01/2024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25/01/2024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Variation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 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18/01/2024 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25/01/2024 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333333"/>
              </w:rPr>
              <w:t xml:space="preserve">Variation 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Comptes courants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139 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169 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356 991 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347 710 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-9 281 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Comptes bloquées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3 917 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3 904 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-13 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14 608 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14 345 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-264 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Comptes cheques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174 718 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191 475 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16 757 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157 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189 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31 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Comptes livrets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389 590 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389 947 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357 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26 824 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27 169 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345 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Dépôts de garantie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2 637 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2 085 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-552 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40 637 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39 419 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-1 219 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Flash Cash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21 379 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21 635 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256 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0 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Autres sommes dues à la clientèle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18 061 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18 410 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349 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2 192 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2 046 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-146 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Valeur non imputées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2 667 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2 922 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255 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0 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Comptes à vue des correspondants (Lori Créditeurs)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35 248 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32 708 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-2 540 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Disposition à Payer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20 406 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28 024 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7 618 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102 611 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92 962 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-9 649 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Dépôts à vue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633 514 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658 570 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25 055 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579 293 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556 570 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-22 722 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Bons de caisse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134 511 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134 680 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169 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35 664 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36 097 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433 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Depots à terme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58 603 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61 629 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3 026 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Banque et Etabl. Fin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39 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50 996 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53 568 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2 572 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Dépôts à terme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134 550 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134 719 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169 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145 263 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151 294 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6 031 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Total des ressources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768 064 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793 288 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25 224 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724 555 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707 864 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333333"/>
              </w:rPr>
              <w:t xml:space="preserve">-16 691 </w:t>
            </w:r>
          </w:p>
        </w:tc>
      </w:tr>
    </w:tbl>
    <w:sectPr w:rsidR="008C450D" w:rsidRPr="00692836" w:rsidSect="00C87286">
      <w:headerReference w:type="default" r:id="rId11"/>
      <w:footerReference w:type="default" r:id="rId12"/>
      <w:pgSz w:w="11906" w:h="16838"/>
      <w:pgMar w:top="1276" w:right="567" w:bottom="709" w:left="1012" w:header="708" w:footer="442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B41E0" w14:textId="77777777" w:rsidR="00C87286" w:rsidRDefault="00C87286">
      <w:pPr>
        <w:spacing w:after="0" w:line="240" w:lineRule="auto"/>
      </w:pPr>
      <w:r>
        <w:separator/>
      </w:r>
    </w:p>
  </w:endnote>
  <w:endnote w:type="continuationSeparator" w:id="0">
    <w:p w14:paraId="0AC22C6C" w14:textId="77777777" w:rsidR="00C87286" w:rsidRDefault="00C8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409423"/>
      <w:docPartObj>
        <w:docPartGallery w:val="Page Numbers (Bottom of Page)"/>
        <w:docPartUnique/>
      </w:docPartObj>
    </w:sdtPr>
    <w:sdtContent>
      <w:p w14:paraId="2273215A" w14:textId="475BFFAC" w:rsidR="0022288C" w:rsidRDefault="002228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35D34EF7" w14:textId="77777777" w:rsidR="0022288C" w:rsidRDefault="002228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D6C0" w14:textId="77777777" w:rsidR="00C87286" w:rsidRDefault="00C87286">
      <w:pPr>
        <w:spacing w:after="0" w:line="240" w:lineRule="auto"/>
      </w:pPr>
      <w:r>
        <w:separator/>
      </w:r>
    </w:p>
  </w:footnote>
  <w:footnote w:type="continuationSeparator" w:id="0">
    <w:p w14:paraId="0504BF27" w14:textId="77777777" w:rsidR="00C87286" w:rsidRDefault="00C8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4952"/>
      <w:gridCol w:w="3530"/>
    </w:tblGrid>
    <w:tr w:rsidR="0022288C" w:rsidRPr="005E387F" w14:paraId="4CC0F41A" w14:textId="77777777" w:rsidTr="006421FA">
      <w:trPr>
        <w:cantSplit/>
        <w:trHeight w:val="20"/>
      </w:trPr>
      <w:tc>
        <w:tcPr>
          <w:tcW w:w="889" w:type="pct"/>
          <w:vMerge w:val="restart"/>
        </w:tcPr>
        <w:p w14:paraId="2EEBF0D2" w14:textId="0B66AECF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3333FEE4" wp14:editId="5EAE5165">
                <wp:simplePos x="0" y="0"/>
                <wp:positionH relativeFrom="column">
                  <wp:posOffset>-7571</wp:posOffset>
                </wp:positionH>
                <wp:positionV relativeFrom="paragraph">
                  <wp:posOffset>106045</wp:posOffset>
                </wp:positionV>
                <wp:extent cx="1104900" cy="428625"/>
                <wp:effectExtent l="0" t="0" r="0" b="9525"/>
                <wp:wrapNone/>
                <wp:docPr id="1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00" w:type="pct"/>
          <w:vMerge w:val="restart"/>
          <w:vAlign w:val="center"/>
        </w:tcPr>
        <w:p w14:paraId="2C826EB9" w14:textId="1898E9B2" w:rsidR="0022288C" w:rsidRPr="00F05F80" w:rsidRDefault="0022288C" w:rsidP="00142D54">
          <w:pPr>
            <w:tabs>
              <w:tab w:val="right" w:pos="8787"/>
            </w:tabs>
            <w:spacing w:after="0" w:line="240" w:lineRule="auto"/>
            <w:jc w:val="center"/>
            <w:rPr>
              <w:rFonts w:cstheme="minorHAnsi"/>
              <w:b/>
              <w:sz w:val="28"/>
              <w:szCs w:val="28"/>
            </w:rPr>
          </w:pPr>
          <w:r w:rsidRPr="00F05F80">
            <w:rPr>
              <w:rFonts w:cstheme="minorHAnsi"/>
              <w:b/>
              <w:sz w:val="28"/>
              <w:szCs w:val="28"/>
            </w:rPr>
            <w:t xml:space="preserve">RAPPORT D’ACTIVITE HEBDOMADAIRE RESEAU FIRST BANK </w:t>
          </w:r>
        </w:p>
      </w:tc>
      <w:tc>
        <w:tcPr>
          <w:tcW w:w="1711" w:type="pct"/>
          <w:vAlign w:val="center"/>
        </w:tcPr>
        <w:p w14:paraId="22DE7F28" w14:textId="36E69C78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Réf :</w:t>
          </w:r>
          <w:r w:rsidRPr="00142D54">
            <w:rPr>
              <w:rFonts w:asciiTheme="majorHAnsi" w:hAnsiTheme="majorHAnsi" w:cstheme="majorHAnsi"/>
              <w:color w:val="000000" w:themeColor="text1"/>
              <w:sz w:val="12"/>
            </w:rPr>
            <w:t xml:space="preserve"> 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AFB_RA_PR02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_SITUATION_HEBDO_RESEAUAFB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_V1.0_202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4</w:t>
          </w:r>
        </w:p>
      </w:tc>
    </w:tr>
    <w:tr w:rsidR="0022288C" w:rsidRPr="005E387F" w14:paraId="6F732576" w14:textId="77777777" w:rsidTr="006421FA">
      <w:trPr>
        <w:cantSplit/>
        <w:trHeight w:val="20"/>
      </w:trPr>
      <w:tc>
        <w:tcPr>
          <w:tcW w:w="889" w:type="pct"/>
          <w:vMerge/>
        </w:tcPr>
        <w:p w14:paraId="216169BB" w14:textId="77777777" w:rsidR="0022288C" w:rsidRPr="00673CA2" w:rsidRDefault="0022288C" w:rsidP="007747AE">
          <w:pPr>
            <w:tabs>
              <w:tab w:val="right" w:pos="8787"/>
            </w:tabs>
            <w:spacing w:after="0" w:line="240" w:lineRule="auto"/>
            <w:rPr>
              <w:noProof/>
            </w:rPr>
          </w:pPr>
        </w:p>
      </w:tc>
      <w:tc>
        <w:tcPr>
          <w:tcW w:w="2400" w:type="pct"/>
          <w:vMerge/>
          <w:vAlign w:val="center"/>
        </w:tcPr>
        <w:p w14:paraId="3121EE12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jc w:val="center"/>
            <w:rPr>
              <w:rFonts w:asciiTheme="majorHAnsi" w:hAnsiTheme="majorHAnsi" w:cstheme="majorHAnsi"/>
              <w:b/>
              <w:sz w:val="40"/>
            </w:rPr>
          </w:pPr>
        </w:p>
      </w:tc>
      <w:tc>
        <w:tcPr>
          <w:tcW w:w="1711" w:type="pct"/>
          <w:vAlign w:val="center"/>
        </w:tcPr>
        <w:p w14:paraId="7DB6F8C9" w14:textId="082A5795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</w:rPr>
          </w:pPr>
          <w:proofErr w:type="gramStart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Auteur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 :</w:t>
          </w:r>
          <w:proofErr w:type="gramEnd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Hervé AYISSI</w:t>
          </w:r>
        </w:p>
      </w:tc>
    </w:tr>
    <w:tr w:rsidR="0022288C" w:rsidRPr="005E387F" w14:paraId="2633FB14" w14:textId="77777777" w:rsidTr="006421FA">
      <w:trPr>
        <w:cantSplit/>
        <w:trHeight w:val="20"/>
      </w:trPr>
      <w:tc>
        <w:tcPr>
          <w:tcW w:w="889" w:type="pct"/>
          <w:vMerge/>
          <w:tcBorders>
            <w:bottom w:val="single" w:sz="4" w:space="0" w:color="auto"/>
          </w:tcBorders>
        </w:tcPr>
        <w:p w14:paraId="2F71162E" w14:textId="77777777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color w:val="C0C0C0"/>
              <w:sz w:val="16"/>
              <w:szCs w:val="16"/>
              <w:lang w:val="en-US"/>
            </w:rPr>
          </w:pPr>
        </w:p>
      </w:tc>
      <w:tc>
        <w:tcPr>
          <w:tcW w:w="2400" w:type="pct"/>
          <w:vMerge/>
          <w:tcBorders>
            <w:bottom w:val="single" w:sz="4" w:space="0" w:color="auto"/>
          </w:tcBorders>
        </w:tcPr>
        <w:p w14:paraId="206CB55C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C0C0C0"/>
              <w:sz w:val="16"/>
              <w:szCs w:val="16"/>
            </w:rPr>
          </w:pPr>
        </w:p>
      </w:tc>
      <w:tc>
        <w:tcPr>
          <w:tcW w:w="1711" w:type="pct"/>
          <w:tcBorders>
            <w:bottom w:val="single" w:sz="4" w:space="0" w:color="auto"/>
          </w:tcBorders>
          <w:vAlign w:val="center"/>
        </w:tcPr>
        <w:p w14:paraId="05764B50" w14:textId="0D27204F" w:rsidR="0022288C" w:rsidRPr="00142D54" w:rsidRDefault="0022288C" w:rsidP="005C5E89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Date creation: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19/01/2024</w:t>
          </w:r>
        </w:p>
      </w:tc>
    </w:tr>
  </w:tbl>
  <w:p w14:paraId="0CFD5DD8" w14:textId="5B929770" w:rsidR="0022288C" w:rsidRDefault="002228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A92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CA5"/>
    <w:multiLevelType w:val="hybridMultilevel"/>
    <w:tmpl w:val="7A441104"/>
    <w:lvl w:ilvl="0" w:tplc="656AF0E6">
      <w:start w:val="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573"/>
    <w:multiLevelType w:val="hybridMultilevel"/>
    <w:tmpl w:val="639482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07A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C50B6"/>
    <w:multiLevelType w:val="hybridMultilevel"/>
    <w:tmpl w:val="AF2C9C5C"/>
    <w:lvl w:ilvl="0" w:tplc="3B8CCEE6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3576E"/>
    <w:multiLevelType w:val="hybridMultilevel"/>
    <w:tmpl w:val="9DAE9950"/>
    <w:lvl w:ilvl="0" w:tplc="D4044100">
      <w:start w:val="2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19447">
    <w:abstractNumId w:val="2"/>
  </w:num>
  <w:num w:numId="2" w16cid:durableId="1815634689">
    <w:abstractNumId w:val="4"/>
  </w:num>
  <w:num w:numId="3" w16cid:durableId="1275821645">
    <w:abstractNumId w:val="1"/>
  </w:num>
  <w:num w:numId="4" w16cid:durableId="629750440">
    <w:abstractNumId w:val="0"/>
  </w:num>
  <w:num w:numId="5" w16cid:durableId="1636179693">
    <w:abstractNumId w:val="3"/>
  </w:num>
  <w:num w:numId="6" w16cid:durableId="1594435071">
    <w:abstractNumId w:val="5"/>
  </w:num>
  <w:numIdMacAtCleanup w:val="3"/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7F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70C6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70C6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0C6"/>
    <w:rPr>
      <w:rFonts w:eastAsiaTheme="majorEastAsia" w:cstheme="majorBidi"/>
      <w:b/>
      <w:noProof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B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99"/>
    <w:qFormat/>
    <w:rsid w:val="004C187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SimSun" w:cs="Times New Roman"/>
      <w:szCs w:val="24"/>
      <w:lang w:val="en-US" w:eastAsia="fr-FR"/>
    </w:rPr>
  </w:style>
  <w:style w:type="character" w:customStyle="1" w:styleId="ParagraphedelisteCar">
    <w:name w:val="Paragraphe de liste Car"/>
    <w:link w:val="Paragraphedeliste"/>
    <w:uiPriority w:val="34"/>
    <w:rsid w:val="004C187F"/>
    <w:rPr>
      <w:rFonts w:eastAsia="SimSun" w:cs="Times New Roman"/>
      <w:szCs w:val="24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4C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87F"/>
  </w:style>
  <w:style w:type="table" w:styleId="Grilledutableau">
    <w:name w:val="Table Grid"/>
    <w:basedOn w:val="TableauNormal"/>
    <w:uiPriority w:val="39"/>
    <w:rsid w:val="004C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1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8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46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9B1"/>
  </w:style>
  <w:style w:type="character" w:styleId="Lienhypertexte">
    <w:name w:val="Hyperlink"/>
    <w:basedOn w:val="Policepardfaut"/>
    <w:uiPriority w:val="99"/>
    <w:unhideWhenUsed/>
    <w:rsid w:val="00CE1E52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1E52"/>
    <w:rPr>
      <w:color w:val="954F72"/>
      <w:u w:val="single"/>
    </w:rPr>
  </w:style>
  <w:style w:type="paragraph" w:customStyle="1" w:styleId="msonormal0">
    <w:name w:val="msonormal"/>
    <w:basedOn w:val="Normal"/>
    <w:rsid w:val="00C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3">
    <w:name w:val="xl6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4">
    <w:name w:val="xl64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5">
    <w:name w:val="xl65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6">
    <w:name w:val="xl66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7">
    <w:name w:val="xl67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8">
    <w:name w:val="xl68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9">
    <w:name w:val="xl69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0">
    <w:name w:val="xl70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1">
    <w:name w:val="xl71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2">
    <w:name w:val="xl72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3">
    <w:name w:val="xl7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font0">
    <w:name w:val="font0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fr-CM" w:eastAsia="fr-CM"/>
    </w:rPr>
  </w:style>
  <w:style w:type="paragraph" w:customStyle="1" w:styleId="font5">
    <w:name w:val="font5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6">
    <w:name w:val="font6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7">
    <w:name w:val="font7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8">
    <w:name w:val="font8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9">
    <w:name w:val="font9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u w:val="single"/>
      <w:lang w:val="fr-CM" w:eastAsia="fr-CM"/>
    </w:rPr>
  </w:style>
  <w:style w:type="paragraph" w:customStyle="1" w:styleId="xl74">
    <w:name w:val="xl7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5">
    <w:name w:val="xl7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6">
    <w:name w:val="xl76"/>
    <w:basedOn w:val="Normal"/>
    <w:rsid w:val="002276A9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7">
    <w:name w:val="xl77"/>
    <w:basedOn w:val="Normal"/>
    <w:rsid w:val="002276A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8">
    <w:name w:val="xl78"/>
    <w:basedOn w:val="Normal"/>
    <w:rsid w:val="002276A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79">
    <w:name w:val="xl79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0">
    <w:name w:val="xl80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1">
    <w:name w:val="xl81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2">
    <w:name w:val="xl8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3">
    <w:name w:val="xl8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4">
    <w:name w:val="xl84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5">
    <w:name w:val="xl8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6">
    <w:name w:val="xl8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7">
    <w:name w:val="xl8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8">
    <w:name w:val="xl8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89">
    <w:name w:val="xl8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0">
    <w:name w:val="xl9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1">
    <w:name w:val="xl9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2">
    <w:name w:val="xl9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3">
    <w:name w:val="xl93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4">
    <w:name w:val="xl94"/>
    <w:basedOn w:val="Normal"/>
    <w:rsid w:val="002276A9"/>
    <w:pP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5">
    <w:name w:val="xl95"/>
    <w:basedOn w:val="Normal"/>
    <w:rsid w:val="002276A9"/>
    <w:pP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6">
    <w:name w:val="xl9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7">
    <w:name w:val="xl97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8">
    <w:name w:val="xl9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9">
    <w:name w:val="xl9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0">
    <w:name w:val="xl10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1">
    <w:name w:val="xl10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2">
    <w:name w:val="xl10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3">
    <w:name w:val="xl10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4">
    <w:name w:val="xl10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5">
    <w:name w:val="xl105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6">
    <w:name w:val="xl10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7">
    <w:name w:val="xl10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8">
    <w:name w:val="xl10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09">
    <w:name w:val="xl10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10">
    <w:name w:val="xl110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1">
    <w:name w:val="xl11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2">
    <w:name w:val="xl11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3">
    <w:name w:val="xl11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4">
    <w:name w:val="xl11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5">
    <w:name w:val="xl11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116">
    <w:name w:val="xl11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7">
    <w:name w:val="xl11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TableParagraph">
    <w:name w:val="Table Paragraph"/>
    <w:basedOn w:val="Normal"/>
    <w:uiPriority w:val="1"/>
    <w:qFormat/>
    <w:rsid w:val="002B70C6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sz w:val="24"/>
      <w:lang w:eastAsia="fr-FR" w:bidi="fr-FR"/>
    </w:rPr>
  </w:style>
  <w:style w:type="paragraph" w:styleId="Sansinterligne">
    <w:name w:val="No Spacing"/>
    <w:link w:val="SansinterligneCar"/>
    <w:uiPriority w:val="1"/>
    <w:qFormat/>
    <w:rsid w:val="002B70C6"/>
    <w:pPr>
      <w:spacing w:after="0" w:line="240" w:lineRule="auto"/>
    </w:pPr>
    <w:rPr>
      <w:rFonts w:eastAsiaTheme="minorEastAsia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70C6"/>
    <w:rPr>
      <w:rFonts w:eastAsiaTheme="minorEastAsia"/>
      <w:lang w:val="fr-CM" w:eastAsia="fr-C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70C6"/>
    <w:pPr>
      <w:spacing w:before="240" w:line="259" w:lineRule="auto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fr-CM" w:eastAsia="fr-CM"/>
    </w:rPr>
  </w:style>
  <w:style w:type="paragraph" w:styleId="TM1">
    <w:name w:val="toc 1"/>
    <w:basedOn w:val="Normal"/>
    <w:next w:val="Normal"/>
    <w:autoRedefine/>
    <w:uiPriority w:val="39"/>
    <w:unhideWhenUsed/>
    <w:rsid w:val="002B70C6"/>
    <w:pPr>
      <w:tabs>
        <w:tab w:val="right" w:leader="dot" w:pos="14459"/>
      </w:tabs>
      <w:spacing w:after="100" w:line="240" w:lineRule="auto"/>
      <w:jc w:val="both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2B70C6"/>
    <w:pPr>
      <w:spacing w:after="100" w:line="240" w:lineRule="auto"/>
      <w:ind w:left="220"/>
      <w:jc w:val="both"/>
    </w:pPr>
    <w:rPr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2B70C6"/>
    <w:pPr>
      <w:spacing w:after="100" w:line="240" w:lineRule="auto"/>
      <w:ind w:left="440"/>
      <w:jc w:val="both"/>
    </w:pPr>
    <w:rPr>
      <w:rFonts w:eastAsiaTheme="minorEastAsia"/>
      <w:sz w:val="24"/>
      <w:lang w:val="fr-CM" w:eastAsia="fr-CM"/>
    </w:rPr>
  </w:style>
  <w:style w:type="paragraph" w:styleId="TM4">
    <w:name w:val="toc 4"/>
    <w:basedOn w:val="Normal"/>
    <w:next w:val="Normal"/>
    <w:autoRedefine/>
    <w:uiPriority w:val="39"/>
    <w:unhideWhenUsed/>
    <w:rsid w:val="002B70C6"/>
    <w:pPr>
      <w:spacing w:after="100" w:line="240" w:lineRule="auto"/>
      <w:ind w:left="660"/>
      <w:jc w:val="both"/>
    </w:pPr>
    <w:rPr>
      <w:rFonts w:eastAsiaTheme="minorEastAsia"/>
      <w:sz w:val="24"/>
      <w:lang w:val="fr-CM" w:eastAsia="fr-CM"/>
    </w:rPr>
  </w:style>
  <w:style w:type="paragraph" w:styleId="TM5">
    <w:name w:val="toc 5"/>
    <w:basedOn w:val="Normal"/>
    <w:next w:val="Normal"/>
    <w:autoRedefine/>
    <w:uiPriority w:val="39"/>
    <w:unhideWhenUsed/>
    <w:rsid w:val="002B70C6"/>
    <w:pPr>
      <w:spacing w:after="100" w:line="240" w:lineRule="auto"/>
      <w:ind w:left="880"/>
      <w:jc w:val="both"/>
    </w:pPr>
    <w:rPr>
      <w:rFonts w:eastAsiaTheme="minorEastAsia"/>
      <w:sz w:val="24"/>
      <w:lang w:val="fr-CM" w:eastAsia="fr-CM"/>
    </w:rPr>
  </w:style>
  <w:style w:type="paragraph" w:styleId="TM6">
    <w:name w:val="toc 6"/>
    <w:basedOn w:val="Normal"/>
    <w:next w:val="Normal"/>
    <w:autoRedefine/>
    <w:uiPriority w:val="39"/>
    <w:unhideWhenUsed/>
    <w:rsid w:val="002B70C6"/>
    <w:pPr>
      <w:spacing w:after="100" w:line="240" w:lineRule="auto"/>
      <w:ind w:left="1100"/>
      <w:jc w:val="both"/>
    </w:pPr>
    <w:rPr>
      <w:rFonts w:eastAsiaTheme="minorEastAsia"/>
      <w:sz w:val="24"/>
      <w:lang w:val="fr-CM" w:eastAsia="fr-CM"/>
    </w:rPr>
  </w:style>
  <w:style w:type="paragraph" w:styleId="TM7">
    <w:name w:val="toc 7"/>
    <w:basedOn w:val="Normal"/>
    <w:next w:val="Normal"/>
    <w:autoRedefine/>
    <w:uiPriority w:val="39"/>
    <w:unhideWhenUsed/>
    <w:rsid w:val="002B70C6"/>
    <w:pPr>
      <w:spacing w:after="100" w:line="240" w:lineRule="auto"/>
      <w:ind w:left="1320"/>
      <w:jc w:val="both"/>
    </w:pPr>
    <w:rPr>
      <w:rFonts w:eastAsiaTheme="minorEastAsia"/>
      <w:sz w:val="24"/>
      <w:lang w:val="fr-CM" w:eastAsia="fr-CM"/>
    </w:rPr>
  </w:style>
  <w:style w:type="paragraph" w:styleId="TM8">
    <w:name w:val="toc 8"/>
    <w:basedOn w:val="Normal"/>
    <w:next w:val="Normal"/>
    <w:autoRedefine/>
    <w:uiPriority w:val="39"/>
    <w:unhideWhenUsed/>
    <w:rsid w:val="002B70C6"/>
    <w:pPr>
      <w:spacing w:after="100" w:line="240" w:lineRule="auto"/>
      <w:ind w:left="1540"/>
      <w:jc w:val="both"/>
    </w:pPr>
    <w:rPr>
      <w:rFonts w:eastAsiaTheme="minorEastAsia"/>
      <w:sz w:val="24"/>
      <w:lang w:val="fr-CM" w:eastAsia="fr-CM"/>
    </w:rPr>
  </w:style>
  <w:style w:type="paragraph" w:styleId="TM9">
    <w:name w:val="toc 9"/>
    <w:basedOn w:val="Normal"/>
    <w:next w:val="Normal"/>
    <w:autoRedefine/>
    <w:uiPriority w:val="39"/>
    <w:unhideWhenUsed/>
    <w:rsid w:val="002B70C6"/>
    <w:pPr>
      <w:spacing w:after="100" w:line="240" w:lineRule="auto"/>
      <w:ind w:left="1760"/>
      <w:jc w:val="both"/>
    </w:pPr>
    <w:rPr>
      <w:rFonts w:eastAsiaTheme="minorEastAsia"/>
      <w:sz w:val="24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webSettings" Target="webSettings.xml"/>
<Relationship Id="rId13" Type="http://schemas.openxmlformats.org/officeDocument/2006/relationships/fontTable" Target="fontTable.xml"/>
<Relationship Id="rId3" Type="http://schemas.openxmlformats.org/officeDocument/2006/relationships/customXml" Target="../customXml/item3.xml"/>
<Relationship Id="rId7" Type="http://schemas.openxmlformats.org/officeDocument/2006/relationships/settings" Target="settings.xml"/>
<Relationship Id="rId12" Type="http://schemas.openxmlformats.org/officeDocument/2006/relationships/footer" Target="footer1.xml"/>
<Relationship Id="rId2" Type="http://schemas.openxmlformats.org/officeDocument/2006/relationships/customXml" Target="../customXml/item2.xml"/>
<Relationship Id="rId1" Type="http://schemas.openxmlformats.org/officeDocument/2006/relationships/customXml" Target="../customXml/item1.xml"/>
<Relationship Id="rId6" Type="http://schemas.openxmlformats.org/officeDocument/2006/relationships/styles" Target="styles.xml"/>
<Relationship Id="rId11" Type="http://schemas.openxmlformats.org/officeDocument/2006/relationships/header" Target="header1.xml"/>
<Relationship Id="rId5" Type="http://schemas.openxmlformats.org/officeDocument/2006/relationships/numbering" Target="numbering.xml"/>
<Relationship Id="rId10" Type="http://schemas.openxmlformats.org/officeDocument/2006/relationships/endnotes" Target="endnotes.xml"/>
<Relationship Id="rId4" Type="http://schemas.openxmlformats.org/officeDocument/2006/relationships/customXml" Target="../customXml/item4.xml"/>
<Relationship Id="rId9" Type="http://schemas.openxmlformats.org/officeDocument/2006/relationships/footnotes" Target="footnotes.xml"/>
<Relationship Id="rId14" Type="http://schemas.openxmlformats.org/officeDocument/2006/relationships/theme" Target="theme/theme1.xml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EAE47C99B2B44A0C5322F9FEA4AA4" ma:contentTypeVersion="18" ma:contentTypeDescription="Create a new document." ma:contentTypeScope="" ma:versionID="765463048ef5c07e3ff294b3a20106b1">
  <xsd:schema xmlns:xsd="http://www.w3.org/2001/XMLSchema" xmlns:xs="http://www.w3.org/2001/XMLSchema" xmlns:p="http://schemas.microsoft.com/office/2006/metadata/properties" xmlns:ns2="0a73deb9-c85e-472f-9605-19bf72677835" xmlns:ns3="8ca9e0fc-5227-4073-b3ae-6f3a0af4d240" targetNamespace="http://schemas.microsoft.com/office/2006/metadata/properties" ma:root="true" ma:fieldsID="1d190a529f2c44c7e08ead96984205eb" ns2:_="" ns3:_="">
    <xsd:import namespace="0a73deb9-c85e-472f-9605-19bf72677835"/>
    <xsd:import namespace="8ca9e0fc-5227-4073-b3ae-6f3a0af4d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3deb9-c85e-472f-9605-19bf72677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1825e04-fe48-4a55-8d78-9dcb519cbf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9e0fc-5227-4073-b3ae-6f3a0af4d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acf662d-fa0e-4225-97dc-05ab42836f49}" ma:internalName="TaxCatchAll" ma:showField="CatchAllData" ma:web="8ca9e0fc-5227-4073-b3ae-6f3a0af4d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73deb9-c85e-472f-9605-19bf72677835">
      <Terms xmlns="http://schemas.microsoft.com/office/infopath/2007/PartnerControls"/>
    </lcf76f155ced4ddcb4097134ff3c332f>
    <TaxCatchAll xmlns="8ca9e0fc-5227-4073-b3ae-6f3a0af4d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FCD6C-D340-46EA-9FA0-886E69B04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3deb9-c85e-472f-9605-19bf72677835"/>
    <ds:schemaRef ds:uri="8ca9e0fc-5227-4073-b3ae-6f3a0af4d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3746C-58FB-BE4C-9B0F-EA3025A2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3215C2-3266-4A4D-B5A7-17C94F95B8C9}">
  <ds:schemaRefs>
    <ds:schemaRef ds:uri="http://schemas.microsoft.com/office/2006/metadata/properties"/>
    <ds:schemaRef ds:uri="http://schemas.microsoft.com/office/infopath/2007/PartnerControls"/>
    <ds:schemaRef ds:uri="0a73deb9-c85e-472f-9605-19bf72677835"/>
    <ds:schemaRef ds:uri="8ca9e0fc-5227-4073-b3ae-6f3a0af4d240"/>
  </ds:schemaRefs>
</ds:datastoreItem>
</file>

<file path=customXml/itemProps4.xml><?xml version="1.0" encoding="utf-8"?>
<ds:datastoreItem xmlns:ds="http://schemas.openxmlformats.org/officeDocument/2006/customXml" ds:itemID="{E3B6B1C9-217B-4424-8C58-6A602A51DB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Ferry Cannel DONKEU NZONTEU</dc:creator>
  <cp:keywords/>
  <dc:description/>
  <cp:lastModifiedBy/>
  <cp:revision>4</cp:revision>
  <cp:lastPrinted>2023-07-15T18:08:00Z</cp:lastPrinted>
  <dcterms:created xsi:type="dcterms:W3CDTF">2024-04-04T09:30:00Z</dcterms:created>
  <dcterms:modified xsi:type="dcterms:W3CDTF">2024-04-16T09:41:50Z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0x0101006ADEAE47C99B2B44A0C5322F9FEA4AA4</vt:lpwstr>
  </property>
  <property fmtid="{D5CDD505-2E9C-101B-9397-08002B2CF9AE}" pid="3" name="MediaServiceImageTags">
    <vt:lpwstr/>
  </property>
</Properties>
</file>