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Test Case Generator - Phase 6 RAG Knowledge Base</w:t>
      </w:r>
    </w:p>
    <w:p>
      <w:pPr>
        <w:jc w:val="center"/>
      </w:pPr>
      <w:r>
        <w:rPr>
          <w:b/>
        </w:rPr>
        <w:t>Phase 6 Documentation: RAG, Knowledge Base, ChromaDB and Streamlit Integration</w:t>
      </w:r>
    </w:p>
    <w:p>
      <w:pPr>
        <w:pStyle w:val="Heading2"/>
      </w:pPr>
      <w:r>
        <w:t>Purpose of Phase 6</w:t>
      </w:r>
    </w:p>
    <w:p>
      <w:r>
        <w:t>Phase 6 improves the AI Test Case Generator by adding a RAG Knowledge Base. Instead of relying only on the LLM prompt, the system retrieves relevant QA standards, business rules, and sample test cases from a local knowledge base before generating test cases.</w:t>
      </w:r>
    </w:p>
    <w:p>
      <w:pPr>
        <w:pStyle w:val="Heading2"/>
      </w:pPr>
      <w:r>
        <w:t>What RAG Means in This Project</w:t>
      </w:r>
    </w:p>
    <w:p>
      <w:r>
        <w:t>RAG stands for Retrieval-Augmented Generation. The application first searches the knowledge base, retrieves relevant context, and then sends that context to the LLM together with the uploaded requirement. This helps the agent produce more accurate, business-aligned, and enterprise-style test cases.</w:t>
      </w:r>
    </w:p>
    <w:p>
      <w:pPr>
        <w:pStyle w:val="Heading2"/>
      </w:pPr>
      <w:r>
        <w:t>Phase 6 Architecture Flow</w:t>
      </w:r>
    </w:p>
    <w:p>
      <w:r>
        <w:t>Requirement Upload or Manual Entry -&gt; Search Knowledge Base -&gt; Retrieve Relevant Context -&gt; Requirement Analyzer Agent -&gt; Test Case Generator Agent -&gt; Pydantic JSON Validation -&gt; Excel Export -&gt; Reviewer Agent -&gt; Download JSON / Excel</w:t>
      </w:r>
    </w:p>
    <w:p>
      <w:pPr>
        <w:pStyle w:val="Heading2"/>
      </w:pPr>
      <w:r>
        <w:t>Folder Structure</w:t>
      </w:r>
    </w:p>
    <w:p>
      <w:r>
        <w:t>phase06-rag-knowledge-base</w:t>
        <w:br/>
        <w:t>|</w:t>
        <w:br/>
        <w:t>├── agents</w:t>
        <w:br/>
        <w:t>│   ├── requirement_analyzer_agent.py</w:t>
        <w:br/>
        <w:t>│   ├── test_case_generator_agent.py</w:t>
        <w:br/>
        <w:t>│   └── reviewer_agent.py</w:t>
        <w:br/>
        <w:t>|</w:t>
        <w:br/>
        <w:t>├── models</w:t>
        <w:br/>
        <w:t>│   └── test_case_model.py</w:t>
        <w:br/>
        <w:t>|</w:t>
        <w:br/>
        <w:t>├── utils</w:t>
        <w:br/>
        <w:t>│   ├── excel_writer.py</w:t>
        <w:br/>
        <w:t>│   └── rag_loader.py</w:t>
        <w:br/>
        <w:t>|</w:t>
        <w:br/>
        <w:t>├── knowledge_base</w:t>
        <w:br/>
        <w:t>│   ├── qa_standards.txt</w:t>
        <w:br/>
        <w:t>│   ├── sample_test_cases.txt</w:t>
        <w:br/>
        <w:t>│   └── business_rules.txt</w:t>
        <w:br/>
        <w:t>|</w:t>
        <w:br/>
        <w:t>├── vector_store</w:t>
        <w:br/>
        <w:t>├── outputs</w:t>
        <w:br/>
        <w:t>├── app.py</w:t>
        <w:br/>
        <w:t>└── requirement.txt</w:t>
      </w:r>
    </w:p>
    <w:p>
      <w:pPr>
        <w:pStyle w:val="Heading2"/>
      </w:pPr>
      <w:r>
        <w:t>Tech Stack Used and Why</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Technology</w:t>
            </w:r>
          </w:p>
        </w:tc>
        <w:tc>
          <w:tcPr>
            <w:tcW w:type="dxa" w:w="3456"/>
          </w:tcPr>
          <w:p>
            <w:r>
              <w:t>Used For</w:t>
            </w:r>
          </w:p>
        </w:tc>
        <w:tc>
          <w:tcPr>
            <w:tcW w:type="dxa" w:w="3456"/>
          </w:tcPr>
          <w:p>
            <w:r>
              <w:t>Why It Is Needed</w:t>
            </w:r>
          </w:p>
        </w:tc>
      </w:tr>
      <w:tr>
        <w:tc>
          <w:tcPr>
            <w:tcW w:type="dxa" w:w="3456"/>
          </w:tcPr>
          <w:p>
            <w:r>
              <w:t>Python</w:t>
            </w:r>
          </w:p>
        </w:tc>
        <w:tc>
          <w:tcPr>
            <w:tcW w:type="dxa" w:w="3456"/>
          </w:tcPr>
          <w:p>
            <w:r>
              <w:t>Core application language</w:t>
            </w:r>
          </w:p>
        </w:tc>
        <w:tc>
          <w:tcPr>
            <w:tcW w:type="dxa" w:w="3456"/>
          </w:tcPr>
          <w:p>
            <w:r>
              <w:t>Builds the agents, RAG loader, validation logic, file handling, and application workflow.</w:t>
            </w:r>
          </w:p>
        </w:tc>
      </w:tr>
      <w:tr>
        <w:tc>
          <w:tcPr>
            <w:tcW w:type="dxa" w:w="3456"/>
          </w:tcPr>
          <w:p>
            <w:r>
              <w:t>Streamlit</w:t>
            </w:r>
          </w:p>
        </w:tc>
        <w:tc>
          <w:tcPr>
            <w:tcW w:type="dxa" w:w="3456"/>
          </w:tcPr>
          <w:p>
            <w:r>
              <w:t>Web user interface</w:t>
            </w:r>
          </w:p>
        </w:tc>
        <w:tc>
          <w:tcPr>
            <w:tcW w:type="dxa" w:w="3456"/>
          </w:tcPr>
          <w:p>
            <w:r>
              <w:t>Allows users to upload requirements, view retrieved RAG context, generate test cases, and download outputs from a browser.</w:t>
            </w:r>
          </w:p>
        </w:tc>
      </w:tr>
      <w:tr>
        <w:tc>
          <w:tcPr>
            <w:tcW w:type="dxa" w:w="3456"/>
          </w:tcPr>
          <w:p>
            <w:r>
              <w:t>LangChain</w:t>
            </w:r>
          </w:p>
        </w:tc>
        <w:tc>
          <w:tcPr>
            <w:tcW w:type="dxa" w:w="3456"/>
          </w:tcPr>
          <w:p>
            <w:r>
              <w:t>LLM integration layer</w:t>
            </w:r>
          </w:p>
        </w:tc>
        <w:tc>
          <w:tcPr>
            <w:tcW w:type="dxa" w:w="3456"/>
          </w:tcPr>
          <w:p>
            <w:r>
              <w:t>Connects Python application code with the local Ollama LLM using prompt-based calls.</w:t>
            </w:r>
          </w:p>
        </w:tc>
      </w:tr>
      <w:tr>
        <w:tc>
          <w:tcPr>
            <w:tcW w:type="dxa" w:w="3456"/>
          </w:tcPr>
          <w:p>
            <w:r>
              <w:t>Ollama</w:t>
            </w:r>
          </w:p>
        </w:tc>
        <w:tc>
          <w:tcPr>
            <w:tcW w:type="dxa" w:w="3456"/>
          </w:tcPr>
          <w:p>
            <w:r>
              <w:t>Local LLM runtime</w:t>
            </w:r>
          </w:p>
        </w:tc>
        <w:tc>
          <w:tcPr>
            <w:tcW w:type="dxa" w:w="3456"/>
          </w:tcPr>
          <w:p>
            <w:r>
              <w:t>Runs models locally for development, privacy, and reduced cloud cost.</w:t>
            </w:r>
          </w:p>
        </w:tc>
      </w:tr>
      <w:tr>
        <w:tc>
          <w:tcPr>
            <w:tcW w:type="dxa" w:w="3456"/>
          </w:tcPr>
          <w:p>
            <w:r>
              <w:t>Llama 3.2 3B</w:t>
            </w:r>
          </w:p>
        </w:tc>
        <w:tc>
          <w:tcPr>
            <w:tcW w:type="dxa" w:w="3456"/>
          </w:tcPr>
          <w:p>
            <w:r>
              <w:t>Fast local AI model</w:t>
            </w:r>
          </w:p>
        </w:tc>
        <w:tc>
          <w:tcPr>
            <w:tcW w:type="dxa" w:w="3456"/>
          </w:tcPr>
          <w:p>
            <w:r>
              <w:t>Used for quick requirement analysis, test case generation, and reviewer feedback.</w:t>
            </w:r>
          </w:p>
        </w:tc>
      </w:tr>
      <w:tr>
        <w:tc>
          <w:tcPr>
            <w:tcW w:type="dxa" w:w="3456"/>
          </w:tcPr>
          <w:p>
            <w:r>
              <w:t>Qwen 2.5 Coder 7B</w:t>
            </w:r>
          </w:p>
        </w:tc>
        <w:tc>
          <w:tcPr>
            <w:tcW w:type="dxa" w:w="3456"/>
          </w:tcPr>
          <w:p>
            <w:r>
              <w:t>Optional stronger model</w:t>
            </w:r>
          </w:p>
        </w:tc>
        <w:tc>
          <w:tcPr>
            <w:tcW w:type="dxa" w:w="3456"/>
          </w:tcPr>
          <w:p>
            <w:r>
              <w:t>Can be selected for better structured output and reasoning, though it may be slower.</w:t>
            </w:r>
          </w:p>
        </w:tc>
      </w:tr>
      <w:tr>
        <w:tc>
          <w:tcPr>
            <w:tcW w:type="dxa" w:w="3456"/>
          </w:tcPr>
          <w:p>
            <w:r>
              <w:t>ChromaDB</w:t>
            </w:r>
          </w:p>
        </w:tc>
        <w:tc>
          <w:tcPr>
            <w:tcW w:type="dxa" w:w="3456"/>
          </w:tcPr>
          <w:p>
            <w:r>
              <w:t>Vector database</w:t>
            </w:r>
          </w:p>
        </w:tc>
        <w:tc>
          <w:tcPr>
            <w:tcW w:type="dxa" w:w="3456"/>
          </w:tcPr>
          <w:p>
            <w:r>
              <w:t>Stores and searches knowledge base documents so relevant QA context can be retrieved.</w:t>
            </w:r>
          </w:p>
        </w:tc>
      </w:tr>
      <w:tr>
        <w:tc>
          <w:tcPr>
            <w:tcW w:type="dxa" w:w="3456"/>
          </w:tcPr>
          <w:p>
            <w:r>
              <w:t>RAG Loader</w:t>
            </w:r>
          </w:p>
        </w:tc>
        <w:tc>
          <w:tcPr>
            <w:tcW w:type="dxa" w:w="3456"/>
          </w:tcPr>
          <w:p>
            <w:r>
              <w:t>Knowledge retrieval utility</w:t>
            </w:r>
          </w:p>
        </w:tc>
        <w:tc>
          <w:tcPr>
            <w:tcW w:type="dxa" w:w="3456"/>
          </w:tcPr>
          <w:p>
            <w:r>
              <w:t>Loads knowledge files, indexes them in ChromaDB, and retrieves relevant context for the AI prompt.</w:t>
            </w:r>
          </w:p>
        </w:tc>
      </w:tr>
      <w:tr>
        <w:tc>
          <w:tcPr>
            <w:tcW w:type="dxa" w:w="3456"/>
          </w:tcPr>
          <w:p>
            <w:r>
              <w:t>Pydantic</w:t>
            </w:r>
          </w:p>
        </w:tc>
        <w:tc>
          <w:tcPr>
            <w:tcW w:type="dxa" w:w="3456"/>
          </w:tcPr>
          <w:p>
            <w:r>
              <w:t>JSON validation</w:t>
            </w:r>
          </w:p>
        </w:tc>
        <w:tc>
          <w:tcPr>
            <w:tcW w:type="dxa" w:w="3456"/>
          </w:tcPr>
          <w:p>
            <w:r>
              <w:t>Ensures AI-generated test cases follow the required enterprise schema before export.</w:t>
            </w:r>
          </w:p>
        </w:tc>
      </w:tr>
      <w:tr>
        <w:tc>
          <w:tcPr>
            <w:tcW w:type="dxa" w:w="3456"/>
          </w:tcPr>
          <w:p>
            <w:r>
              <w:t>Pandas</w:t>
            </w:r>
          </w:p>
        </w:tc>
        <w:tc>
          <w:tcPr>
            <w:tcW w:type="dxa" w:w="3456"/>
          </w:tcPr>
          <w:p>
            <w:r>
              <w:t>Tabular data handling</w:t>
            </w:r>
          </w:p>
        </w:tc>
        <w:tc>
          <w:tcPr>
            <w:tcW w:type="dxa" w:w="3456"/>
          </w:tcPr>
          <w:p>
            <w:r>
              <w:t>Converts validated test cases into rows and columns.</w:t>
            </w:r>
          </w:p>
        </w:tc>
      </w:tr>
      <w:tr>
        <w:tc>
          <w:tcPr>
            <w:tcW w:type="dxa" w:w="3456"/>
          </w:tcPr>
          <w:p>
            <w:r>
              <w:t>OpenPyXL</w:t>
            </w:r>
          </w:p>
        </w:tc>
        <w:tc>
          <w:tcPr>
            <w:tcW w:type="dxa" w:w="3456"/>
          </w:tcPr>
          <w:p>
            <w:r>
              <w:t>Excel generation</w:t>
            </w:r>
          </w:p>
        </w:tc>
        <w:tc>
          <w:tcPr>
            <w:tcW w:type="dxa" w:w="3456"/>
          </w:tcPr>
          <w:p>
            <w:r>
              <w:t>Writes .xlsx files for QA teams and stakeholders.</w:t>
            </w:r>
          </w:p>
        </w:tc>
      </w:tr>
      <w:tr>
        <w:tc>
          <w:tcPr>
            <w:tcW w:type="dxa" w:w="3456"/>
          </w:tcPr>
          <w:p>
            <w:r>
              <w:t>Git and GitHub</w:t>
            </w:r>
          </w:p>
        </w:tc>
        <w:tc>
          <w:tcPr>
            <w:tcW w:type="dxa" w:w="3456"/>
          </w:tcPr>
          <w:p>
            <w:r>
              <w:t>Version control and collaboration</w:t>
            </w:r>
          </w:p>
        </w:tc>
        <w:tc>
          <w:tcPr>
            <w:tcW w:type="dxa" w:w="3456"/>
          </w:tcPr>
          <w:p>
            <w:r>
              <w:t>Tracks source code changes and stores the project repository.</w:t>
            </w:r>
          </w:p>
        </w:tc>
      </w:tr>
      <w:tr>
        <w:tc>
          <w:tcPr>
            <w:tcW w:type="dxa" w:w="3456"/>
          </w:tcPr>
          <w:p>
            <w:r>
              <w:t>venv</w:t>
            </w:r>
          </w:p>
        </w:tc>
        <w:tc>
          <w:tcPr>
            <w:tcW w:type="dxa" w:w="3456"/>
          </w:tcPr>
          <w:p>
            <w:r>
              <w:t>Dependency isolation</w:t>
            </w:r>
          </w:p>
        </w:tc>
        <w:tc>
          <w:tcPr>
            <w:tcW w:type="dxa" w:w="3456"/>
          </w:tcPr>
          <w:p>
            <w:r>
              <w:t>Keeps project packages isolated and consistent across phases.</w:t>
            </w:r>
          </w:p>
        </w:tc>
      </w:tr>
    </w:tbl>
    <w:p>
      <w:pPr>
        <w:pStyle w:val="Heading2"/>
      </w:pPr>
      <w:r>
        <w:t>Knowledge Base Files</w:t>
      </w:r>
    </w:p>
    <w:p>
      <w:r>
        <w:t>The knowledge_base folder stores reusable QA knowledge. For the current phase, the system uses text files as the source of enterprise knowledge.</w:t>
      </w:r>
    </w:p>
    <w:p>
      <w:r>
        <w:rPr>
          <w:b/>
        </w:rPr>
        <w:t xml:space="preserve">qa_standards.txt: </w:t>
      </w:r>
      <w:r>
        <w:t>General QA rules such as positive/negative coverage, clear expected results, traceability, and boundary testing.</w:t>
      </w:r>
    </w:p>
    <w:p>
      <w:r>
        <w:rPr>
          <w:b/>
        </w:rPr>
        <w:t xml:space="preserve">sample_test_cases.txt: </w:t>
      </w:r>
      <w:r>
        <w:t>Reusable examples that guide the LLM on expected test case format and quality.</w:t>
      </w:r>
    </w:p>
    <w:p>
      <w:r>
        <w:rPr>
          <w:b/>
        </w:rPr>
        <w:t xml:space="preserve">business_rules.txt: </w:t>
      </w:r>
      <w:r>
        <w:t>Domain rules that the AI can use when generating test cases.</w:t>
      </w:r>
    </w:p>
    <w:p>
      <w:pPr>
        <w:pStyle w:val="Heading2"/>
      </w:pPr>
      <w:r>
        <w:t>Commands Used</w:t>
      </w:r>
    </w:p>
    <w:p>
      <w:r>
        <w:t>Go to project root:</w:t>
        <w:br/>
        <w:t>cd C:\Users\KafayatUllah\Desktop\AI-QA-Master-Project</w:t>
        <w:br/>
        <w:br/>
        <w:t>Activate root virtual environment:</w:t>
        <w:br/>
        <w:t>.\venv\Scripts\Activate.ps1</w:t>
        <w:br/>
        <w:br/>
        <w:t>Install required packages:</w:t>
        <w:br/>
        <w:t>pip install streamlit</w:t>
        <w:br/>
        <w:t>pip install langchain-ollama</w:t>
        <w:br/>
        <w:t>pip install pydantic</w:t>
        <w:br/>
        <w:t>pip install pandas</w:t>
        <w:br/>
        <w:t>pip install openpyxl</w:t>
        <w:br/>
        <w:t>pip install chromadb</w:t>
        <w:br/>
        <w:br/>
        <w:t>Go to Phase 6 folder:</w:t>
        <w:br/>
        <w:t>cd phase06-rag-knowledge-base</w:t>
        <w:br/>
        <w:br/>
        <w:t>Run the application:</w:t>
        <w:br/>
        <w:t>python -m streamlit run app.py</w:t>
        <w:br/>
        <w:br/>
        <w:t>Verify ChromaDB:</w:t>
        <w:br/>
        <w:t>pip show chromadb</w:t>
      </w:r>
    </w:p>
    <w:p>
      <w:pPr>
        <w:pStyle w:val="Heading2"/>
      </w:pPr>
      <w:r>
        <w:t>How to Test RAG</w:t>
      </w:r>
    </w:p>
    <w:p>
      <w:r>
        <w:t>Upload or paste a requirement that is different from login, such as Online Order Placement or Password Reset. If the generated test cases follow the uploaded requirement and the screen shows Retrieved Knowledge Context, then the RAG pipeline is working.</w:t>
      </w:r>
    </w:p>
    <w:p>
      <w:pPr>
        <w:pStyle w:val="Heading2"/>
      </w:pPr>
      <w:r>
        <w:t>Current Limitation</w:t>
      </w:r>
    </w:p>
    <w:p>
      <w:r>
        <w:t>The current RAG knowledge base is file-based and small. If most knowledge files are login-related, the retrieved context can be login-heavy even for other domains. Enterprise RAG should use richer, domain-specific and dynamically uploaded knowledge sources.</w:t>
      </w:r>
    </w:p>
    <w:p>
      <w:pPr>
        <w:pStyle w:val="Heading2"/>
      </w:pPr>
      <w:r>
        <w:t>Recommended Enterprise Improvements</w:t>
      </w:r>
    </w:p>
    <w:p>
      <w:pPr>
        <w:pStyle w:val="ListBullet"/>
      </w:pPr>
      <w:r>
        <w:t>Add domain-specific files such as order_business_rules.txt, payment_test_standards.txt, checkout_sample_test_cases.txt, and security_testing_standards.txt.</w:t>
      </w:r>
    </w:p>
    <w:p>
      <w:pPr>
        <w:pStyle w:val="ListBullet"/>
      </w:pPr>
      <w:r>
        <w:t>Allow users to upload knowledge documents dynamically instead of relying on hardcoded knowledge_base files.</w:t>
      </w:r>
    </w:p>
    <w:p>
      <w:pPr>
        <w:pStyle w:val="ListBullet"/>
      </w:pPr>
      <w:r>
        <w:t>Add domain classification so login, payment, order, leave, and API requirements retrieve only relevant knowledge.</w:t>
      </w:r>
    </w:p>
    <w:p>
      <w:pPr>
        <w:pStyle w:val="ListBullet"/>
      </w:pPr>
      <w:r>
        <w:t>Add metadata tags such as domain, source, version, owner, and approval status.</w:t>
      </w:r>
    </w:p>
    <w:p>
      <w:pPr>
        <w:pStyle w:val="ListBullet"/>
      </w:pPr>
      <w:r>
        <w:t>Add JSON repair or structured output enforcement to reduce invalid JSON responses.</w:t>
      </w:r>
    </w:p>
    <w:p>
      <w:pPr>
        <w:pStyle w:val="ListBullet"/>
      </w:pPr>
      <w:r>
        <w:t>Later integrate with Jira, Confluence, SharePoint, TestRail, Xray, Zephyr, and Azure DevOps.</w:t>
      </w:r>
    </w:p>
    <w:p>
      <w:pPr>
        <w:pStyle w:val="Heading2"/>
      </w:pPr>
      <w:r>
        <w:t>Business Value</w:t>
      </w:r>
    </w:p>
    <w:p>
      <w:r>
        <w:t>Phase 6 moves the project from a simple AI generator to a knowledge-aware QA assistant. It can use reusable QA standards and business rules to produce more consistent and enterprise-aligned test cases, while still allowing users to export JSON and Excel outputs.</w:t>
      </w:r>
    </w:p>
    <w:p>
      <w:pPr>
        <w:pStyle w:val="Heading2"/>
      </w:pPr>
      <w:r>
        <w:t>Next Phase</w:t>
      </w:r>
    </w:p>
    <w:p>
      <w:r>
        <w:t>Phase 7 should focus on Dynamic Knowledge Upload RAG, where users can upload their own BRDs, QA standards, business rules, and sample test cases into the knowledge base from the 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