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3AF" w:rsidRPr="00DD33AF" w:rsidRDefault="00DD33AF" w:rsidP="00460889">
      <w:pPr>
        <w:pStyle w:val="NormalWeb"/>
        <w:shd w:val="clear" w:color="auto" w:fill="FFFFFF"/>
        <w:spacing w:before="240" w:beforeAutospacing="0" w:after="240" w:afterAutospacing="0" w:line="312" w:lineRule="atLeast"/>
        <w:jc w:val="both"/>
        <w:rPr>
          <w:rFonts w:ascii="Arial" w:hAnsi="Arial" w:cs="Arial"/>
          <w:b/>
          <w:color w:val="000000"/>
          <w:sz w:val="28"/>
          <w:szCs w:val="28"/>
        </w:rPr>
      </w:pPr>
      <w:r>
        <w:rPr>
          <w:rFonts w:ascii="Arial" w:hAnsi="Arial" w:cs="Arial"/>
          <w:b/>
          <w:color w:val="000000"/>
          <w:sz w:val="28"/>
          <w:szCs w:val="28"/>
        </w:rPr>
        <w:t xml:space="preserve">Licencia </w:t>
      </w:r>
      <w:proofErr w:type="spellStart"/>
      <w:r>
        <w:rPr>
          <w:rFonts w:ascii="Arial" w:hAnsi="Arial" w:cs="Arial"/>
          <w:b/>
          <w:color w:val="000000"/>
          <w:sz w:val="28"/>
          <w:szCs w:val="28"/>
        </w:rPr>
        <w:t>Mozilla</w:t>
      </w:r>
      <w:proofErr w:type="spellEnd"/>
      <w:r>
        <w:rPr>
          <w:rFonts w:ascii="Arial" w:hAnsi="Arial" w:cs="Arial"/>
          <w:b/>
          <w:color w:val="000000"/>
          <w:sz w:val="28"/>
          <w:szCs w:val="28"/>
        </w:rPr>
        <w:t xml:space="preserve"> </w:t>
      </w:r>
      <w:proofErr w:type="spellStart"/>
      <w:r>
        <w:rPr>
          <w:rFonts w:ascii="Arial" w:hAnsi="Arial" w:cs="Arial"/>
          <w:b/>
          <w:color w:val="000000"/>
          <w:sz w:val="28"/>
          <w:szCs w:val="28"/>
        </w:rPr>
        <w:t>Public</w:t>
      </w:r>
      <w:proofErr w:type="spellEnd"/>
      <w:r>
        <w:rPr>
          <w:rFonts w:ascii="Arial" w:hAnsi="Arial" w:cs="Arial"/>
          <w:b/>
          <w:color w:val="000000"/>
          <w:sz w:val="28"/>
          <w:szCs w:val="28"/>
        </w:rPr>
        <w:t xml:space="preserve"> </w:t>
      </w:r>
      <w:proofErr w:type="spellStart"/>
      <w:r>
        <w:rPr>
          <w:rFonts w:ascii="Arial" w:hAnsi="Arial" w:cs="Arial"/>
          <w:b/>
          <w:color w:val="000000"/>
          <w:sz w:val="28"/>
          <w:szCs w:val="28"/>
        </w:rPr>
        <w:t>License</w:t>
      </w:r>
      <w:proofErr w:type="spellEnd"/>
      <w:r>
        <w:rPr>
          <w:rFonts w:ascii="Arial" w:hAnsi="Arial" w:cs="Arial"/>
          <w:b/>
          <w:color w:val="000000"/>
          <w:sz w:val="28"/>
          <w:szCs w:val="28"/>
        </w:rPr>
        <w:t xml:space="preserve"> versión 2.0. (MPL)</w:t>
      </w:r>
    </w:p>
    <w:p w:rsidR="007C0E38" w:rsidRDefault="007C0E38" w:rsidP="00460889">
      <w:pPr>
        <w:pStyle w:val="NormalWeb"/>
        <w:shd w:val="clear" w:color="auto" w:fill="FFFFFF"/>
        <w:spacing w:before="240" w:beforeAutospacing="0" w:after="240" w:afterAutospacing="0" w:line="312" w:lineRule="atLeast"/>
        <w:jc w:val="both"/>
        <w:rPr>
          <w:rFonts w:ascii="Arial" w:hAnsi="Arial" w:cs="Arial"/>
          <w:color w:val="000000"/>
        </w:rPr>
      </w:pPr>
      <w:r>
        <w:rPr>
          <w:rFonts w:ascii="Arial" w:hAnsi="Arial" w:cs="Arial"/>
          <w:color w:val="000000"/>
        </w:rPr>
        <w:t xml:space="preserve">Esta es una licencia de software libre. </w:t>
      </w:r>
      <w:r w:rsidR="00460889">
        <w:rPr>
          <w:rFonts w:ascii="Arial" w:hAnsi="Arial" w:cs="Arial"/>
          <w:color w:val="000000"/>
        </w:rPr>
        <w:t>P</w:t>
      </w:r>
      <w:r>
        <w:rPr>
          <w:rFonts w:ascii="Arial" w:hAnsi="Arial" w:cs="Arial"/>
          <w:color w:val="000000"/>
        </w:rPr>
        <w:t>roporciona una compatibilidad indirecta entre esta licencia y la versión 2.0 de la GPL de GNU, la versión 2.1 de la LGPL de GNU, la versión 3.0 de la AGPL de GNU y todas las versiones posteriores de estas licencias. Cuando reciba una obra bajo la MPL 2.0, puede hacer una «obra más grande» que combine la obra bajo la MPL con otras que están bajo licencias de GNU. Al hacerlo, le autoriza a distribuir la obra cubierta por la MPL bajo los términos de dichas licencias de GNU, con una condición: debe asegurarse que los archivos, que originalmente estaban disponibles bajo la MPL, sigan estando disponibles bajo los términos de la MPL. En otras palabras, cuando haga una combinación de este tipo, los archivos que estaban originalmente bajo la MPL pueden licenciarse de forma dual bajo la MPL y una/s licencia/s de GNU. El resultado final es una obra mayor, que como total, estará cubierta por la/s licencia/s de GNU. Los que reciban la combinación tendrán la opción de usar los archivos originalmente cubiertos por la MPL, bajo los términos de la MPL o distribuir la obra, en el todo, bajo las condiciones de una de las licencias de GNU sin más restricciones.</w:t>
      </w:r>
    </w:p>
    <w:p w:rsidR="007C0E38" w:rsidRDefault="007C0E38" w:rsidP="007C0E38">
      <w:pPr>
        <w:pStyle w:val="NormalWeb"/>
        <w:shd w:val="clear" w:color="auto" w:fill="FFFFFF"/>
        <w:spacing w:before="240" w:beforeAutospacing="0" w:after="240" w:afterAutospacing="0" w:line="312" w:lineRule="atLeast"/>
        <w:rPr>
          <w:rFonts w:ascii="Arial" w:hAnsi="Arial" w:cs="Arial"/>
          <w:color w:val="000000"/>
        </w:rPr>
      </w:pPr>
      <w:r>
        <w:rPr>
          <w:rFonts w:ascii="Arial" w:hAnsi="Arial" w:cs="Arial"/>
          <w:color w:val="000000"/>
        </w:rPr>
        <w:t>Es importante entender que la condición de distribuir archivos bajo los términos de la MPL solo se aplica a quien, en primer lugar, crea y distribuye la obra ampliada. Si se aplicase a quienes la reciben, sería una restricción adicional, incompatible con la GPL y AGPL. Dicho esto, cuando colabore con un proyecto que ya existe, normalmente</w:t>
      </w:r>
      <w:r>
        <w:rPr>
          <w:rStyle w:val="apple-converted-space"/>
          <w:rFonts w:ascii="Arial" w:hAnsi="Arial" w:cs="Arial"/>
          <w:color w:val="000000"/>
        </w:rPr>
        <w:t> </w:t>
      </w:r>
      <w:r w:rsidRPr="00DD33AF">
        <w:rPr>
          <w:rFonts w:ascii="Arial" w:hAnsi="Arial" w:cs="Arial"/>
          <w:color w:val="000000"/>
        </w:rPr>
        <w:t>recomendamos que mantenga todos sus cambios bajo la misma licencia</w:t>
      </w:r>
      <w:r>
        <w:rPr>
          <w:rFonts w:ascii="Arial" w:hAnsi="Arial" w:cs="Arial"/>
          <w:color w:val="000000"/>
        </w:rPr>
        <w:t>, incluso cuando no se le solicite. Si recibe una obra bajo una licencia de GNU, donde algunos archivos estén bajo la MPL, solo debería eliminar la MPL de esos archivos cuando exista una poderosa razón que lo justifique.</w:t>
      </w:r>
    </w:p>
    <w:p w:rsidR="007C0E38" w:rsidRDefault="007C0E38" w:rsidP="007C0E38">
      <w:pPr>
        <w:pStyle w:val="NormalWeb"/>
        <w:shd w:val="clear" w:color="auto" w:fill="FFFFFF"/>
        <w:spacing w:before="240" w:beforeAutospacing="0" w:after="240" w:afterAutospacing="0" w:line="312" w:lineRule="atLeast"/>
        <w:rPr>
          <w:rFonts w:ascii="Arial" w:hAnsi="Arial" w:cs="Arial"/>
          <w:color w:val="000000"/>
        </w:rPr>
      </w:pPr>
      <w:r>
        <w:rPr>
          <w:rFonts w:ascii="Arial" w:hAnsi="Arial" w:cs="Arial"/>
          <w:color w:val="000000"/>
        </w:rPr>
        <w:t xml:space="preserve">Verifique las notas sobre la licencia en el software cubierto bajo la MPL antes de realizar una obra más amplia sobre él. Quien publica bajo la MPL 2.0 puede elegir eliminar esta compatibilidad, añadiendo una indicación en las notas sobre la licencia que diga que esta obra es «Incompatible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Secondary</w:t>
      </w:r>
      <w:proofErr w:type="spellEnd"/>
      <w:r>
        <w:rPr>
          <w:rFonts w:ascii="Arial" w:hAnsi="Arial" w:cs="Arial"/>
          <w:color w:val="000000"/>
        </w:rPr>
        <w:t xml:space="preserve"> </w:t>
      </w:r>
      <w:proofErr w:type="spellStart"/>
      <w:r>
        <w:rPr>
          <w:rFonts w:ascii="Arial" w:hAnsi="Arial" w:cs="Arial"/>
          <w:color w:val="000000"/>
        </w:rPr>
        <w:t>Licenses</w:t>
      </w:r>
      <w:proofErr w:type="spellEnd"/>
      <w:r>
        <w:rPr>
          <w:rFonts w:ascii="Arial" w:hAnsi="Arial" w:cs="Arial"/>
          <w:color w:val="000000"/>
        </w:rPr>
        <w:t>.» [</w:t>
      </w:r>
      <w:proofErr w:type="gramStart"/>
      <w:r>
        <w:rPr>
          <w:rFonts w:ascii="Arial" w:hAnsi="Arial" w:cs="Arial"/>
          <w:color w:val="000000"/>
        </w:rPr>
        <w:t>incompatible</w:t>
      </w:r>
      <w:proofErr w:type="gramEnd"/>
      <w:r>
        <w:rPr>
          <w:rFonts w:ascii="Arial" w:hAnsi="Arial" w:cs="Arial"/>
          <w:color w:val="000000"/>
        </w:rPr>
        <w:t xml:space="preserve"> con licencias secundarias]. Cualquier obra que incluya esta indicación</w:t>
      </w:r>
      <w:r>
        <w:rPr>
          <w:rStyle w:val="apple-converted-space"/>
          <w:rFonts w:ascii="Arial" w:hAnsi="Arial" w:cs="Arial"/>
          <w:color w:val="000000"/>
        </w:rPr>
        <w:t> </w:t>
      </w:r>
      <w:r>
        <w:rPr>
          <w:rStyle w:val="Textoennegrita"/>
          <w:rFonts w:ascii="Arial" w:hAnsi="Arial" w:cs="Arial"/>
          <w:color w:val="000000"/>
        </w:rPr>
        <w:t>no</w:t>
      </w:r>
      <w:r>
        <w:rPr>
          <w:rStyle w:val="apple-converted-space"/>
          <w:rFonts w:ascii="Arial" w:hAnsi="Arial" w:cs="Arial"/>
          <w:color w:val="000000"/>
        </w:rPr>
        <w:t> </w:t>
      </w:r>
      <w:r>
        <w:rPr>
          <w:rFonts w:ascii="Arial" w:hAnsi="Arial" w:cs="Arial"/>
          <w:color w:val="000000"/>
        </w:rPr>
        <w:t>es compatible con la GPL ni la AGPL.</w:t>
      </w:r>
    </w:p>
    <w:p w:rsidR="007C0E38" w:rsidRDefault="007C0E38" w:rsidP="007C0E38">
      <w:pPr>
        <w:pStyle w:val="NormalWeb"/>
        <w:shd w:val="clear" w:color="auto" w:fill="FFFFFF"/>
        <w:spacing w:before="240" w:beforeAutospacing="0" w:after="240" w:afterAutospacing="0" w:line="312" w:lineRule="atLeast"/>
        <w:rPr>
          <w:rFonts w:ascii="Arial" w:hAnsi="Arial" w:cs="Arial"/>
          <w:color w:val="000000"/>
        </w:rPr>
      </w:pPr>
      <w:r>
        <w:rPr>
          <w:rFonts w:ascii="Arial" w:hAnsi="Arial" w:cs="Arial"/>
          <w:color w:val="000000"/>
        </w:rPr>
        <w:t>El software bajo versiones previas de la MPL puede actualizarse a la versión 2.0, pero en el software que no esté disponible bajo una de las licencias de GNU,</w:t>
      </w:r>
      <w:r>
        <w:rPr>
          <w:rStyle w:val="apple-converted-space"/>
          <w:rFonts w:ascii="Arial" w:hAnsi="Arial" w:cs="Arial"/>
          <w:color w:val="000000"/>
        </w:rPr>
        <w:t> </w:t>
      </w:r>
      <w:r>
        <w:rPr>
          <w:rStyle w:val="Textoennegrita"/>
          <w:rFonts w:ascii="Arial" w:hAnsi="Arial" w:cs="Arial"/>
          <w:color w:val="000000"/>
        </w:rPr>
        <w:t>debe</w:t>
      </w:r>
      <w:r>
        <w:rPr>
          <w:rStyle w:val="apple-converted-space"/>
          <w:rFonts w:ascii="Arial" w:hAnsi="Arial" w:cs="Arial"/>
          <w:color w:val="000000"/>
        </w:rPr>
        <w:t> </w:t>
      </w:r>
      <w:r>
        <w:rPr>
          <w:rFonts w:ascii="Arial" w:hAnsi="Arial" w:cs="Arial"/>
          <w:color w:val="000000"/>
        </w:rPr>
        <w:t>indicarse que es incompatible con licencias secundarias. Esto implica que el software que solo está disponible bajo la versión previa de la MPL sigue siendo incompatible con la GPL y la AGPL.</w:t>
      </w:r>
    </w:p>
    <w:p w:rsidR="001E31B0" w:rsidRDefault="001E31B0"/>
    <w:p w:rsidR="002D3124" w:rsidRDefault="002D3124"/>
    <w:sectPr w:rsidR="002D3124" w:rsidSect="00C4318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E31B0"/>
    <w:rsid w:val="001E31B0"/>
    <w:rsid w:val="002D3124"/>
    <w:rsid w:val="00460889"/>
    <w:rsid w:val="006B3211"/>
    <w:rsid w:val="007C0E38"/>
    <w:rsid w:val="00C43187"/>
    <w:rsid w:val="00DD33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187"/>
  </w:style>
  <w:style w:type="paragraph" w:styleId="Ttulo2">
    <w:name w:val="heading 2"/>
    <w:basedOn w:val="Normal"/>
    <w:link w:val="Ttulo2Car"/>
    <w:uiPriority w:val="9"/>
    <w:qFormat/>
    <w:rsid w:val="001E31B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E31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1E31B0"/>
  </w:style>
  <w:style w:type="character" w:styleId="Hipervnculo">
    <w:name w:val="Hyperlink"/>
    <w:basedOn w:val="Fuentedeprrafopredeter"/>
    <w:uiPriority w:val="99"/>
    <w:semiHidden/>
    <w:unhideWhenUsed/>
    <w:rsid w:val="001E31B0"/>
    <w:rPr>
      <w:color w:val="0000FF"/>
      <w:u w:val="single"/>
    </w:rPr>
  </w:style>
  <w:style w:type="character" w:customStyle="1" w:styleId="Ttulo2Car">
    <w:name w:val="Título 2 Car"/>
    <w:basedOn w:val="Fuentedeprrafopredeter"/>
    <w:link w:val="Ttulo2"/>
    <w:uiPriority w:val="9"/>
    <w:rsid w:val="001E31B0"/>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1E31B0"/>
  </w:style>
  <w:style w:type="character" w:customStyle="1" w:styleId="mw-editsection">
    <w:name w:val="mw-editsection"/>
    <w:basedOn w:val="Fuentedeprrafopredeter"/>
    <w:rsid w:val="001E31B0"/>
  </w:style>
  <w:style w:type="character" w:customStyle="1" w:styleId="mw-editsection-bracket">
    <w:name w:val="mw-editsection-bracket"/>
    <w:basedOn w:val="Fuentedeprrafopredeter"/>
    <w:rsid w:val="001E31B0"/>
  </w:style>
  <w:style w:type="character" w:styleId="Textoennegrita">
    <w:name w:val="Strong"/>
    <w:basedOn w:val="Fuentedeprrafopredeter"/>
    <w:uiPriority w:val="22"/>
    <w:qFormat/>
    <w:rsid w:val="007C0E38"/>
    <w:rPr>
      <w:b/>
      <w:bCs/>
    </w:rPr>
  </w:style>
</w:styles>
</file>

<file path=word/webSettings.xml><?xml version="1.0" encoding="utf-8"?>
<w:webSettings xmlns:r="http://schemas.openxmlformats.org/officeDocument/2006/relationships" xmlns:w="http://schemas.openxmlformats.org/wordprocessingml/2006/main">
  <w:divs>
    <w:div w:id="40326174">
      <w:bodyDiv w:val="1"/>
      <w:marLeft w:val="0"/>
      <w:marRight w:val="0"/>
      <w:marTop w:val="0"/>
      <w:marBottom w:val="0"/>
      <w:divBdr>
        <w:top w:val="none" w:sz="0" w:space="0" w:color="auto"/>
        <w:left w:val="none" w:sz="0" w:space="0" w:color="auto"/>
        <w:bottom w:val="none" w:sz="0" w:space="0" w:color="auto"/>
        <w:right w:val="none" w:sz="0" w:space="0" w:color="auto"/>
      </w:divBdr>
    </w:div>
    <w:div w:id="50271846">
      <w:bodyDiv w:val="1"/>
      <w:marLeft w:val="0"/>
      <w:marRight w:val="0"/>
      <w:marTop w:val="0"/>
      <w:marBottom w:val="0"/>
      <w:divBdr>
        <w:top w:val="none" w:sz="0" w:space="0" w:color="auto"/>
        <w:left w:val="none" w:sz="0" w:space="0" w:color="auto"/>
        <w:bottom w:val="none" w:sz="0" w:space="0" w:color="auto"/>
        <w:right w:val="none" w:sz="0" w:space="0" w:color="auto"/>
      </w:divBdr>
    </w:div>
    <w:div w:id="100763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DB068-DB00-40FB-8643-CB746A0BA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412</Words>
  <Characters>2268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Infoper</dc:creator>
  <cp:keywords/>
  <dc:description/>
  <cp:lastModifiedBy>Infoper</cp:lastModifiedBy>
  <cp:revision>1</cp:revision>
  <dcterms:created xsi:type="dcterms:W3CDTF">2014-06-10T08:06:00Z</dcterms:created>
  <dcterms:modified xsi:type="dcterms:W3CDTF">2014-06-10T09:45:00Z</dcterms:modified>
</cp:coreProperties>
</file>