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9175D" w14:textId="77777777" w:rsidR="00306453" w:rsidRDefault="00264D3E">
      <w:pPr>
        <w:spacing w:after="80"/>
        <w:jc w:val="center"/>
        <w:rPr>
          <w:rFonts w:hint="eastAsia"/>
        </w:rPr>
      </w:pPr>
      <w:r>
        <w:rPr>
          <w:b/>
          <w:color w:val="2563EB"/>
          <w:sz w:val="17"/>
        </w:rPr>
        <w:t>MILESTONE 2 · DUE 20 SEPTEMBER 2026 · 40%</w:t>
      </w:r>
    </w:p>
    <w:p w14:paraId="03420888" w14:textId="77777777" w:rsidR="00306453" w:rsidRDefault="00264D3E">
      <w:pPr>
        <w:pStyle w:val="Title"/>
        <w:spacing w:after="100"/>
        <w:jc w:val="center"/>
      </w:pPr>
      <w:r>
        <w:rPr>
          <w:rFonts w:ascii="Aptos" w:hAnsi="Aptos"/>
          <w:sz w:val="50"/>
        </w:rPr>
        <w:t>Implementation Plan and Working Prototype</w:t>
      </w:r>
    </w:p>
    <w:p w14:paraId="174DF04C" w14:textId="77777777" w:rsidR="00306453" w:rsidRDefault="00264D3E">
      <w:pPr>
        <w:spacing w:after="200"/>
        <w:jc w:val="center"/>
        <w:rPr>
          <w:rFonts w:hint="eastAsia"/>
        </w:rPr>
      </w:pPr>
      <w:r>
        <w:rPr>
          <w:b/>
          <w:color w:val="667085"/>
          <w:sz w:val="17"/>
        </w:rPr>
        <w:t>T06 · WATER UTILITY REMOTE ACCESS AND OT ANOMALY DETECTION</w:t>
      </w:r>
    </w:p>
    <w:p w14:paraId="24085181" w14:textId="77777777" w:rsidR="00306453" w:rsidRDefault="00264D3E">
      <w:pPr>
        <w:pBdr>
          <w:bottom w:val="single" w:sz="8" w:space="1" w:color="1D5E9F"/>
        </w:pBdr>
        <w:spacing w:after="160"/>
        <w:jc w:val="center"/>
        <w:rPr>
          <w:rFonts w:hint="eastAsia"/>
        </w:rPr>
      </w:pPr>
      <w:r>
        <w:rPr>
          <w:i/>
          <w:color w:val="667085"/>
        </w:rPr>
        <w:t>Technical design, implemented modules and preliminary results</w:t>
      </w:r>
    </w:p>
    <w:tbl>
      <w:tblPr>
        <w:tblW w:w="0" w:type="auto"/>
        <w:jc w:val="center"/>
        <w:tblLayout w:type="fixed"/>
        <w:tblLook w:val="04A0" w:firstRow="1" w:lastRow="0" w:firstColumn="1" w:lastColumn="0" w:noHBand="0" w:noVBand="1"/>
      </w:tblPr>
      <w:tblGrid>
        <w:gridCol w:w="10166"/>
      </w:tblGrid>
      <w:tr w:rsidR="00306453" w14:paraId="17E79240" w14:textId="77777777">
        <w:trPr>
          <w:cantSplit/>
          <w:tblHeader/>
          <w:jc w:val="center"/>
        </w:trPr>
        <w:tc>
          <w:tcPr>
            <w:tcW w:w="10166" w:type="dxa"/>
            <w:shd w:val="clear" w:color="auto" w:fill="E4F2E8"/>
            <w:tcMar>
              <w:top w:w="80" w:type="dxa"/>
              <w:left w:w="100" w:type="dxa"/>
              <w:bottom w:w="80" w:type="dxa"/>
              <w:right w:w="100" w:type="dxa"/>
            </w:tcMar>
            <w:vAlign w:val="center"/>
          </w:tcPr>
          <w:p w14:paraId="6E2B8DB0" w14:textId="77777777" w:rsidR="00306453" w:rsidRDefault="00264D3E">
            <w:pPr>
              <w:spacing w:after="0" w:line="245" w:lineRule="auto"/>
              <w:jc w:val="center"/>
              <w:rPr>
                <w:rFonts w:hint="eastAsia"/>
              </w:rPr>
            </w:pPr>
            <w:r>
              <w:rPr>
                <w:b/>
                <w:color w:val="175C32"/>
                <w:sz w:val="17"/>
              </w:rPr>
              <w:t xml:space="preserve">Working implementation evidence included: data </w:t>
            </w:r>
            <w:r>
              <w:rPr>
                <w:b/>
                <w:color w:val="175C32"/>
                <w:sz w:val="17"/>
              </w:rPr>
              <w:t>pipeline, supervised and anomaly models, incident timeline, control simulation, ticket classifier, adversarial tests and a standalone analyst dashboard.</w:t>
            </w:r>
          </w:p>
        </w:tc>
      </w:tr>
    </w:tbl>
    <w:p w14:paraId="29E257B9" w14:textId="77777777" w:rsidR="00306453" w:rsidRDefault="00264D3E">
      <w:pPr>
        <w:spacing w:after="0"/>
        <w:jc w:val="center"/>
        <w:rPr>
          <w:rFonts w:hint="eastAsia"/>
        </w:rPr>
      </w:pPr>
      <w:r>
        <w:rPr>
          <w:color w:val="667085"/>
          <w:sz w:val="17"/>
        </w:rPr>
        <w:t>Prepared 15 September 2026 · Synthetic academic prototype</w:t>
      </w:r>
    </w:p>
    <w:p w14:paraId="6B4C3011" w14:textId="77777777" w:rsidR="00306453" w:rsidRDefault="00264D3E">
      <w:pPr>
        <w:pStyle w:val="Heading1"/>
        <w:spacing w:before="240" w:after="100"/>
      </w:pPr>
      <w:r>
        <w:t>1. Project status summary</w:t>
      </w:r>
    </w:p>
    <w:tbl>
      <w:tblPr>
        <w:tblStyle w:val="TableGrid"/>
        <w:tblW w:w="0" w:type="auto"/>
        <w:jc w:val="center"/>
        <w:tblLayout w:type="fixed"/>
        <w:tblLook w:val="04A0" w:firstRow="1" w:lastRow="0" w:firstColumn="1" w:lastColumn="0" w:noHBand="0" w:noVBand="1"/>
      </w:tblPr>
      <w:tblGrid>
        <w:gridCol w:w="2880"/>
        <w:gridCol w:w="6480"/>
      </w:tblGrid>
      <w:tr w:rsidR="00306453" w14:paraId="4F96D72E" w14:textId="77777777">
        <w:trPr>
          <w:cantSplit/>
          <w:tblHeader/>
          <w:jc w:val="center"/>
        </w:trPr>
        <w:tc>
          <w:tcPr>
            <w:tcW w:w="2880" w:type="dxa"/>
            <w:shd w:val="clear" w:color="auto" w:fill="0B2738"/>
            <w:tcMar>
              <w:top w:w="80" w:type="dxa"/>
              <w:left w:w="100" w:type="dxa"/>
              <w:bottom w:w="80" w:type="dxa"/>
              <w:right w:w="100" w:type="dxa"/>
            </w:tcMar>
            <w:vAlign w:val="center"/>
          </w:tcPr>
          <w:p w14:paraId="64DCF08A" w14:textId="77777777" w:rsidR="00306453" w:rsidRDefault="00264D3E">
            <w:pPr>
              <w:spacing w:after="0"/>
              <w:rPr>
                <w:rFonts w:hint="eastAsia"/>
              </w:rPr>
            </w:pPr>
            <w:r>
              <w:rPr>
                <w:b/>
                <w:color w:val="FFFFFF"/>
                <w:sz w:val="14"/>
              </w:rPr>
              <w:t>Field</w:t>
            </w:r>
          </w:p>
        </w:tc>
        <w:tc>
          <w:tcPr>
            <w:tcW w:w="6480" w:type="dxa"/>
            <w:shd w:val="clear" w:color="auto" w:fill="0B2738"/>
            <w:tcMar>
              <w:top w:w="80" w:type="dxa"/>
              <w:left w:w="100" w:type="dxa"/>
              <w:bottom w:w="80" w:type="dxa"/>
              <w:right w:w="100" w:type="dxa"/>
            </w:tcMar>
            <w:vAlign w:val="center"/>
          </w:tcPr>
          <w:p w14:paraId="0B04BB6C" w14:textId="77777777" w:rsidR="00306453" w:rsidRDefault="00264D3E">
            <w:pPr>
              <w:spacing w:after="0"/>
              <w:rPr>
                <w:rFonts w:hint="eastAsia"/>
              </w:rPr>
            </w:pPr>
            <w:r>
              <w:rPr>
                <w:b/>
                <w:color w:val="FFFFFF"/>
                <w:sz w:val="14"/>
              </w:rPr>
              <w:t>Response</w:t>
            </w:r>
          </w:p>
        </w:tc>
      </w:tr>
      <w:tr w:rsidR="00306453" w14:paraId="09BA62F6" w14:textId="77777777">
        <w:trPr>
          <w:cantSplit/>
          <w:jc w:val="center"/>
        </w:trPr>
        <w:tc>
          <w:tcPr>
            <w:tcW w:w="2880" w:type="dxa"/>
            <w:tcMar>
              <w:top w:w="80" w:type="dxa"/>
              <w:left w:w="100" w:type="dxa"/>
              <w:bottom w:w="80" w:type="dxa"/>
              <w:right w:w="100" w:type="dxa"/>
            </w:tcMar>
            <w:vAlign w:val="center"/>
          </w:tcPr>
          <w:p w14:paraId="68C9DB59" w14:textId="77777777" w:rsidR="00306453" w:rsidRDefault="00264D3E">
            <w:pPr>
              <w:spacing w:after="0"/>
              <w:rPr>
                <w:rFonts w:hint="eastAsia"/>
              </w:rPr>
            </w:pPr>
            <w:r>
              <w:rPr>
                <w:sz w:val="14"/>
              </w:rPr>
              <w:t>Topic and project title</w:t>
            </w:r>
          </w:p>
        </w:tc>
        <w:tc>
          <w:tcPr>
            <w:tcW w:w="6480" w:type="dxa"/>
            <w:tcMar>
              <w:top w:w="80" w:type="dxa"/>
              <w:left w:w="100" w:type="dxa"/>
              <w:bottom w:w="80" w:type="dxa"/>
              <w:right w:w="100" w:type="dxa"/>
            </w:tcMar>
            <w:vAlign w:val="center"/>
          </w:tcPr>
          <w:p w14:paraId="22F0C4CB" w14:textId="77777777" w:rsidR="00306453" w:rsidRDefault="00264D3E">
            <w:pPr>
              <w:spacing w:after="0" w:line="245" w:lineRule="auto"/>
              <w:rPr>
                <w:rFonts w:hint="eastAsia"/>
              </w:rPr>
            </w:pPr>
            <w:r>
              <w:rPr>
                <w:sz w:val="17"/>
              </w:rPr>
              <w:t>T06 · Water Utility Remote Access and Operational-Technology Anomaly Detection</w:t>
            </w:r>
          </w:p>
        </w:tc>
      </w:tr>
      <w:tr w:rsidR="00306453" w14:paraId="547EDAB9" w14:textId="77777777">
        <w:trPr>
          <w:cantSplit/>
          <w:jc w:val="center"/>
        </w:trPr>
        <w:tc>
          <w:tcPr>
            <w:tcW w:w="2880" w:type="dxa"/>
            <w:shd w:val="clear" w:color="auto" w:fill="F7F9FB"/>
            <w:tcMar>
              <w:top w:w="80" w:type="dxa"/>
              <w:left w:w="100" w:type="dxa"/>
              <w:bottom w:w="80" w:type="dxa"/>
              <w:right w:w="100" w:type="dxa"/>
            </w:tcMar>
            <w:vAlign w:val="center"/>
          </w:tcPr>
          <w:p w14:paraId="4E732838" w14:textId="7A683A34" w:rsidR="00306453" w:rsidRDefault="007D0656" w:rsidP="007D0656">
            <w:pPr>
              <w:spacing w:after="0"/>
              <w:rPr>
                <w:rFonts w:hint="eastAsia"/>
              </w:rPr>
            </w:pPr>
            <w:proofErr w:type="spellStart"/>
            <w:r w:rsidRPr="007D0656">
              <w:rPr>
                <w:sz w:val="14"/>
              </w:rPr>
              <w:t>Napandulwe</w:t>
            </w:r>
            <w:proofErr w:type="spellEnd"/>
            <w:r w:rsidRPr="007D0656">
              <w:rPr>
                <w:sz w:val="14"/>
              </w:rPr>
              <w:t xml:space="preserve"> Udeni Kafidi 21207327</w:t>
            </w:r>
            <w:r>
              <w:rPr>
                <w:sz w:val="14"/>
              </w:rPr>
              <w:t>3/</w:t>
            </w:r>
            <w:proofErr w:type="spellStart"/>
            <w:r w:rsidRPr="007D0656">
              <w:rPr>
                <w:sz w:val="14"/>
              </w:rPr>
              <w:t>Hishikushitya</w:t>
            </w:r>
            <w:proofErr w:type="spellEnd"/>
            <w:r w:rsidRPr="007D0656">
              <w:rPr>
                <w:sz w:val="14"/>
              </w:rPr>
              <w:t xml:space="preserve"> </w:t>
            </w:r>
            <w:proofErr w:type="spellStart"/>
            <w:r w:rsidRPr="007D0656">
              <w:rPr>
                <w:sz w:val="14"/>
              </w:rPr>
              <w:t>Hipetwa</w:t>
            </w:r>
            <w:proofErr w:type="spellEnd"/>
            <w:r w:rsidRPr="007D0656">
              <w:rPr>
                <w:sz w:val="14"/>
              </w:rPr>
              <w:t xml:space="preserve"> </w:t>
            </w:r>
            <w:r w:rsidR="00D571B5">
              <w:rPr>
                <w:sz w:val="14"/>
              </w:rPr>
              <w:t>s</w:t>
            </w:r>
            <w:r w:rsidRPr="007D0656">
              <w:rPr>
                <w:sz w:val="14"/>
              </w:rPr>
              <w:t>219048347</w:t>
            </w:r>
          </w:p>
        </w:tc>
        <w:tc>
          <w:tcPr>
            <w:tcW w:w="6480" w:type="dxa"/>
            <w:shd w:val="clear" w:color="auto" w:fill="FFF3CF"/>
            <w:tcMar>
              <w:top w:w="80" w:type="dxa"/>
              <w:left w:w="100" w:type="dxa"/>
              <w:bottom w:w="80" w:type="dxa"/>
              <w:right w:w="100" w:type="dxa"/>
            </w:tcMar>
            <w:vAlign w:val="center"/>
          </w:tcPr>
          <w:p w14:paraId="32DAD6AB" w14:textId="77777777" w:rsidR="00306453" w:rsidRDefault="00264D3E">
            <w:pPr>
              <w:spacing w:after="30" w:line="245" w:lineRule="auto"/>
              <w:rPr>
                <w:rFonts w:hint="eastAsia"/>
              </w:rPr>
            </w:pPr>
            <w:r>
              <w:rPr>
                <w:sz w:val="17"/>
              </w:rPr>
              <w:t>H</w:t>
            </w:r>
            <w:r>
              <w:rPr>
                <w:sz w:val="17"/>
              </w:rPr>
              <w:t>ishikushitya Hipetwa (219048347)</w:t>
            </w:r>
          </w:p>
          <w:p w14:paraId="106A2E4C" w14:textId="77777777" w:rsidR="00306453" w:rsidRDefault="00264D3E">
            <w:pPr>
              <w:spacing w:after="0" w:line="245" w:lineRule="auto"/>
              <w:rPr>
                <w:rFonts w:hint="eastAsia"/>
              </w:rPr>
            </w:pPr>
            <w:r>
              <w:rPr>
                <w:sz w:val="17"/>
              </w:rPr>
              <w:t>Proposed roles: analytics lead / prototype and documentation lead</w:t>
            </w:r>
          </w:p>
        </w:tc>
      </w:tr>
      <w:tr w:rsidR="00306453" w14:paraId="764371EE" w14:textId="77777777">
        <w:trPr>
          <w:cantSplit/>
          <w:jc w:val="center"/>
        </w:trPr>
        <w:tc>
          <w:tcPr>
            <w:tcW w:w="2880" w:type="dxa"/>
            <w:tcMar>
              <w:top w:w="80" w:type="dxa"/>
              <w:left w:w="100" w:type="dxa"/>
              <w:bottom w:w="80" w:type="dxa"/>
              <w:right w:w="100" w:type="dxa"/>
            </w:tcMar>
            <w:vAlign w:val="center"/>
          </w:tcPr>
          <w:p w14:paraId="2199BF21" w14:textId="77777777" w:rsidR="00306453" w:rsidRDefault="00264D3E">
            <w:pPr>
              <w:spacing w:after="0"/>
              <w:rPr>
                <w:rFonts w:hint="eastAsia"/>
              </w:rPr>
            </w:pPr>
            <w:r>
              <w:rPr>
                <w:sz w:val="14"/>
              </w:rPr>
              <w:t xml:space="preserve">Overall </w:t>
            </w:r>
            <w:r>
              <w:rPr>
                <w:sz w:val="14"/>
              </w:rPr>
              <w:t>completion estimate</w:t>
            </w:r>
          </w:p>
        </w:tc>
        <w:tc>
          <w:tcPr>
            <w:tcW w:w="6480" w:type="dxa"/>
            <w:tcMar>
              <w:top w:w="80" w:type="dxa"/>
              <w:left w:w="100" w:type="dxa"/>
              <w:bottom w:w="80" w:type="dxa"/>
              <w:right w:w="100" w:type="dxa"/>
            </w:tcMar>
            <w:vAlign w:val="center"/>
          </w:tcPr>
          <w:p w14:paraId="22461940" w14:textId="77777777" w:rsidR="00306453" w:rsidRDefault="00264D3E">
            <w:pPr>
              <w:spacing w:after="0" w:line="245" w:lineRule="auto"/>
              <w:rPr>
                <w:rFonts w:hint="eastAsia"/>
              </w:rPr>
            </w:pPr>
            <w:r>
              <w:rPr>
                <w:sz w:val="17"/>
              </w:rPr>
              <w:t>Core technical implementation is complete. The final pipeline runs successfully, the C1-C10 compliance audit passes, and the required prototype and analytical evidence are available. Team contribution evidence has been finalized.</w:t>
            </w:r>
          </w:p>
        </w:tc>
      </w:tr>
      <w:tr w:rsidR="00306453" w14:paraId="460C241B" w14:textId="77777777">
        <w:trPr>
          <w:cantSplit/>
          <w:jc w:val="center"/>
        </w:trPr>
        <w:tc>
          <w:tcPr>
            <w:tcW w:w="2880" w:type="dxa"/>
            <w:shd w:val="clear" w:color="auto" w:fill="F7F9FB"/>
            <w:tcMar>
              <w:top w:w="80" w:type="dxa"/>
              <w:left w:w="100" w:type="dxa"/>
              <w:bottom w:w="80" w:type="dxa"/>
              <w:right w:w="100" w:type="dxa"/>
            </w:tcMar>
            <w:vAlign w:val="center"/>
          </w:tcPr>
          <w:p w14:paraId="1476B4D2" w14:textId="77777777" w:rsidR="00306453" w:rsidRDefault="00264D3E">
            <w:pPr>
              <w:spacing w:after="0"/>
              <w:rPr>
                <w:rFonts w:hint="eastAsia"/>
              </w:rPr>
            </w:pPr>
            <w:r>
              <w:rPr>
                <w:sz w:val="14"/>
              </w:rPr>
              <w:t>Worki</w:t>
            </w:r>
            <w:r>
              <w:rPr>
                <w:sz w:val="14"/>
              </w:rPr>
              <w:t>ng prototype location</w:t>
            </w:r>
          </w:p>
        </w:tc>
        <w:tc>
          <w:tcPr>
            <w:tcW w:w="6480" w:type="dxa"/>
            <w:shd w:val="clear" w:color="auto" w:fill="F7F9FB"/>
            <w:tcMar>
              <w:top w:w="80" w:type="dxa"/>
              <w:left w:w="100" w:type="dxa"/>
              <w:bottom w:w="80" w:type="dxa"/>
              <w:right w:w="100" w:type="dxa"/>
            </w:tcMar>
            <w:vAlign w:val="center"/>
          </w:tcPr>
          <w:p w14:paraId="29038B6C" w14:textId="77777777" w:rsidR="00306453" w:rsidRDefault="00264D3E">
            <w:pPr>
              <w:spacing w:after="30" w:line="245" w:lineRule="auto"/>
              <w:rPr>
                <w:rFonts w:hint="eastAsia"/>
              </w:rPr>
            </w:pPr>
            <w:r>
              <w:rPr>
                <w:sz w:val="17"/>
              </w:rPr>
              <w:t>07_dashboard_or_prototype/dashboard.html</w:t>
            </w:r>
          </w:p>
          <w:p w14:paraId="08086B61" w14:textId="77777777" w:rsidR="00306453" w:rsidRDefault="00264D3E">
            <w:pPr>
              <w:spacing w:after="0" w:line="245" w:lineRule="auto"/>
              <w:rPr>
                <w:rFonts w:hint="eastAsia"/>
              </w:rPr>
            </w:pPr>
            <w:r>
              <w:rPr>
                <w:sz w:val="17"/>
              </w:rPr>
              <w:t>Open directly in a browser; no server is required.</w:t>
            </w:r>
          </w:p>
        </w:tc>
      </w:tr>
      <w:tr w:rsidR="00306453" w14:paraId="150B46F2" w14:textId="77777777">
        <w:trPr>
          <w:cantSplit/>
          <w:jc w:val="center"/>
        </w:trPr>
        <w:tc>
          <w:tcPr>
            <w:tcW w:w="2880" w:type="dxa"/>
            <w:tcMar>
              <w:top w:w="80" w:type="dxa"/>
              <w:left w:w="100" w:type="dxa"/>
              <w:bottom w:w="80" w:type="dxa"/>
              <w:right w:w="100" w:type="dxa"/>
            </w:tcMar>
            <w:vAlign w:val="center"/>
          </w:tcPr>
          <w:p w14:paraId="5AD1FEAB" w14:textId="77777777" w:rsidR="00306453" w:rsidRDefault="00264D3E">
            <w:pPr>
              <w:spacing w:after="0"/>
              <w:rPr>
                <w:rFonts w:hint="eastAsia"/>
              </w:rPr>
            </w:pPr>
            <w:r>
              <w:rPr>
                <w:sz w:val="14"/>
              </w:rPr>
              <w:t>Known blockers</w:t>
            </w:r>
          </w:p>
        </w:tc>
        <w:tc>
          <w:tcPr>
            <w:tcW w:w="6480" w:type="dxa"/>
            <w:shd w:val="clear" w:color="auto" w:fill="FFF3CF"/>
            <w:tcMar>
              <w:top w:w="80" w:type="dxa"/>
              <w:left w:w="100" w:type="dxa"/>
              <w:bottom w:w="80" w:type="dxa"/>
              <w:right w:w="100" w:type="dxa"/>
            </w:tcMar>
            <w:vAlign w:val="center"/>
          </w:tcPr>
          <w:p w14:paraId="4523BE50" w14:textId="77777777" w:rsidR="00306453" w:rsidRDefault="00264D3E">
            <w:pPr>
              <w:spacing w:after="30" w:line="245" w:lineRule="auto"/>
              <w:rPr>
                <w:rFonts w:hint="eastAsia"/>
              </w:rPr>
            </w:pPr>
            <w:r>
              <w:rPr>
                <w:sz w:val="17"/>
              </w:rPr>
              <w:t>1) Team names and individual contribution evidence are still required.</w:t>
            </w:r>
          </w:p>
          <w:p w14:paraId="0748D4E3" w14:textId="77777777" w:rsidR="00306453" w:rsidRDefault="00264D3E">
            <w:pPr>
              <w:spacing w:after="30" w:line="245" w:lineRule="auto"/>
              <w:rPr>
                <w:rFonts w:hint="eastAsia"/>
              </w:rPr>
            </w:pPr>
            <w:r>
              <w:rPr>
                <w:sz w:val="17"/>
              </w:rPr>
              <w:t xml:space="preserve">2) </w:t>
            </w:r>
            <w:r>
              <w:rPr>
                <w:sz w:val="17"/>
              </w:rPr>
              <w:t>Trusted-region/known-device disguise reduced detection to 1.25%; this is recorded for improvement.</w:t>
            </w:r>
          </w:p>
          <w:p w14:paraId="101BC96E" w14:textId="77777777" w:rsidR="00306453" w:rsidRDefault="00264D3E">
            <w:pPr>
              <w:spacing w:after="0" w:line="245" w:lineRule="auto"/>
              <w:rPr>
                <w:rFonts w:hint="eastAsia"/>
              </w:rPr>
            </w:pPr>
            <w:r>
              <w:rPr>
                <w:sz w:val="17"/>
              </w:rPr>
              <w:t>3) Live SCADA integration is intentionally outside scope.</w:t>
            </w:r>
          </w:p>
        </w:tc>
      </w:tr>
    </w:tbl>
    <w:p w14:paraId="6CAD7E6A" w14:textId="77777777" w:rsidR="00306453" w:rsidRDefault="00264D3E">
      <w:pPr>
        <w:pStyle w:val="Heading1"/>
        <w:spacing w:before="240" w:after="100"/>
      </w:pPr>
      <w:r>
        <w:lastRenderedPageBreak/>
        <w:t>2. Updated architecture and data flow</w:t>
      </w:r>
    </w:p>
    <w:p w14:paraId="56D793CE" w14:textId="77777777" w:rsidR="00306453" w:rsidRDefault="00264D3E">
      <w:pPr>
        <w:keepNext/>
        <w:spacing w:line="252" w:lineRule="auto"/>
        <w:rPr>
          <w:rFonts w:hint="eastAsia"/>
        </w:rPr>
      </w:pPr>
      <w:r>
        <w:rPr>
          <w:sz w:val="18"/>
        </w:rPr>
        <w:t>The implemented flow starts with four synthetic sources: VPN</w:t>
      </w:r>
      <w:r>
        <w:rPr>
          <w:sz w:val="18"/>
        </w:rPr>
        <w:t xml:space="preserve"> sessions, OT firewall events, sensor telemetry and maintenance tickets. The pipeline checks quality, creates analysis features and sends the processed data to six small modules. Their outputs feed one standalone dashboard. Live SIEM/SCADA connections and </w:t>
      </w:r>
      <w:r>
        <w:rPr>
          <w:sz w:val="18"/>
        </w:rPr>
        <w:t>automatic blocking remain deferred because this is a controlled academic prototype.</w:t>
      </w:r>
    </w:p>
    <w:p w14:paraId="274E23DF" w14:textId="77777777" w:rsidR="00306453" w:rsidRDefault="00264D3E">
      <w:pPr>
        <w:keepNext/>
        <w:spacing w:before="100" w:after="60"/>
        <w:jc w:val="center"/>
        <w:rPr>
          <w:rFonts w:hint="eastAsia"/>
        </w:rPr>
      </w:pPr>
      <w:r>
        <w:rPr>
          <w:noProof/>
        </w:rPr>
        <w:drawing>
          <wp:inline distT="0" distB="0" distL="0" distR="0" wp14:anchorId="2561EA54" wp14:editId="386753DC">
            <wp:extent cx="6080760" cy="355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11"/>
                    <a:stretch>
                      <a:fillRect/>
                    </a:stretch>
                  </pic:blipFill>
                  <pic:spPr>
                    <a:xfrm>
                      <a:off x="0" y="0"/>
                      <a:ext cx="6080760" cy="3556200"/>
                    </a:xfrm>
                    <a:prstGeom prst="rect">
                      <a:avLst/>
                    </a:prstGeom>
                  </pic:spPr>
                </pic:pic>
              </a:graphicData>
            </a:graphic>
          </wp:inline>
        </w:drawing>
      </w:r>
    </w:p>
    <w:p w14:paraId="7BC2FA46" w14:textId="77777777" w:rsidR="00306453" w:rsidRDefault="00264D3E">
      <w:pPr>
        <w:pStyle w:val="Caption"/>
        <w:keepLines/>
        <w:spacing w:after="140"/>
        <w:jc w:val="center"/>
        <w:rPr>
          <w:rFonts w:hint="eastAsia"/>
        </w:rPr>
      </w:pPr>
      <w:r>
        <w:rPr>
          <w:color w:val="4F81BD"/>
          <w:sz w:val="17"/>
        </w:rPr>
        <w:t>Figure 1. Implemented architecture and data flow</w:t>
      </w:r>
    </w:p>
    <w:tbl>
      <w:tblPr>
        <w:tblW w:w="0" w:type="auto"/>
        <w:jc w:val="center"/>
        <w:tblLayout w:type="fixed"/>
        <w:tblLook w:val="04A0" w:firstRow="1" w:lastRow="0" w:firstColumn="1" w:lastColumn="0" w:noHBand="0" w:noVBand="1"/>
      </w:tblPr>
      <w:tblGrid>
        <w:gridCol w:w="10166"/>
      </w:tblGrid>
      <w:tr w:rsidR="00306453" w14:paraId="13BB8D69" w14:textId="77777777">
        <w:trPr>
          <w:cantSplit/>
          <w:tblHeader/>
          <w:jc w:val="center"/>
        </w:trPr>
        <w:tc>
          <w:tcPr>
            <w:tcW w:w="10166" w:type="dxa"/>
            <w:shd w:val="clear" w:color="auto" w:fill="EAF3F8"/>
            <w:tcMar>
              <w:top w:w="80" w:type="dxa"/>
              <w:left w:w="100" w:type="dxa"/>
              <w:bottom w:w="80" w:type="dxa"/>
              <w:right w:w="100" w:type="dxa"/>
            </w:tcMar>
            <w:vAlign w:val="center"/>
          </w:tcPr>
          <w:p w14:paraId="02084E96" w14:textId="77777777" w:rsidR="00306453" w:rsidRDefault="00264D3E">
            <w:pPr>
              <w:spacing w:after="0" w:line="245" w:lineRule="auto"/>
              <w:jc w:val="center"/>
              <w:rPr>
                <w:rFonts w:hint="eastAsia"/>
              </w:rPr>
            </w:pPr>
            <w:r>
              <w:rPr>
                <w:b/>
                <w:color w:val="0B2B3B"/>
                <w:sz w:val="17"/>
              </w:rPr>
              <w:t>Status key: blue/green = implemented · red = deferred</w:t>
            </w:r>
          </w:p>
        </w:tc>
      </w:tr>
    </w:tbl>
    <w:p w14:paraId="1D2CC27A" w14:textId="77777777" w:rsidR="00306453" w:rsidRDefault="00306453">
      <w:pPr>
        <w:spacing w:after="0"/>
        <w:rPr>
          <w:rFonts w:hint="eastAsia"/>
        </w:rPr>
      </w:pPr>
    </w:p>
    <w:p w14:paraId="592D77D1" w14:textId="77777777" w:rsidR="00306453" w:rsidRDefault="00264D3E">
      <w:pPr>
        <w:pStyle w:val="Heading1"/>
        <w:spacing w:before="240" w:after="100"/>
      </w:pPr>
      <w:r>
        <w:t>3. Data inventory and quality</w:t>
      </w:r>
    </w:p>
    <w:tbl>
      <w:tblPr>
        <w:tblStyle w:val="TableGrid"/>
        <w:tblW w:w="0" w:type="auto"/>
        <w:jc w:val="center"/>
        <w:tblLayout w:type="fixed"/>
        <w:tblLook w:val="04A0" w:firstRow="1" w:lastRow="0" w:firstColumn="1" w:lastColumn="0" w:noHBand="0" w:noVBand="1"/>
      </w:tblPr>
      <w:tblGrid>
        <w:gridCol w:w="1656"/>
        <w:gridCol w:w="1152"/>
        <w:gridCol w:w="1296"/>
        <w:gridCol w:w="1728"/>
        <w:gridCol w:w="2448"/>
        <w:gridCol w:w="1080"/>
      </w:tblGrid>
      <w:tr w:rsidR="00306453" w14:paraId="31F85845" w14:textId="77777777">
        <w:trPr>
          <w:cantSplit/>
          <w:tblHeader/>
          <w:jc w:val="center"/>
        </w:trPr>
        <w:tc>
          <w:tcPr>
            <w:tcW w:w="1656" w:type="dxa"/>
            <w:shd w:val="clear" w:color="auto" w:fill="0B2738"/>
            <w:tcMar>
              <w:top w:w="80" w:type="dxa"/>
              <w:left w:w="100" w:type="dxa"/>
              <w:bottom w:w="80" w:type="dxa"/>
              <w:right w:w="100" w:type="dxa"/>
            </w:tcMar>
            <w:vAlign w:val="center"/>
          </w:tcPr>
          <w:p w14:paraId="405A814A" w14:textId="77777777" w:rsidR="00306453" w:rsidRDefault="00264D3E">
            <w:pPr>
              <w:spacing w:after="0"/>
              <w:rPr>
                <w:rFonts w:hint="eastAsia"/>
              </w:rPr>
            </w:pPr>
            <w:r>
              <w:rPr>
                <w:b/>
                <w:color w:val="FFFFFF"/>
                <w:sz w:val="11"/>
              </w:rPr>
              <w:t>Dataset/source</w:t>
            </w:r>
          </w:p>
        </w:tc>
        <w:tc>
          <w:tcPr>
            <w:tcW w:w="1152" w:type="dxa"/>
            <w:shd w:val="clear" w:color="auto" w:fill="0B2738"/>
            <w:tcMar>
              <w:top w:w="80" w:type="dxa"/>
              <w:left w:w="100" w:type="dxa"/>
              <w:bottom w:w="80" w:type="dxa"/>
              <w:right w:w="100" w:type="dxa"/>
            </w:tcMar>
            <w:vAlign w:val="center"/>
          </w:tcPr>
          <w:p w14:paraId="6B1ED117" w14:textId="77777777" w:rsidR="00306453" w:rsidRDefault="00264D3E">
            <w:pPr>
              <w:spacing w:after="0"/>
              <w:rPr>
                <w:rFonts w:hint="eastAsia"/>
              </w:rPr>
            </w:pPr>
            <w:r>
              <w:rPr>
                <w:b/>
                <w:color w:val="FFFFFF"/>
                <w:sz w:val="11"/>
              </w:rPr>
              <w:t>Rows/volume</w:t>
            </w:r>
          </w:p>
        </w:tc>
        <w:tc>
          <w:tcPr>
            <w:tcW w:w="1296" w:type="dxa"/>
            <w:shd w:val="clear" w:color="auto" w:fill="0B2738"/>
            <w:tcMar>
              <w:top w:w="80" w:type="dxa"/>
              <w:left w:w="100" w:type="dxa"/>
              <w:bottom w:w="80" w:type="dxa"/>
              <w:right w:w="100" w:type="dxa"/>
            </w:tcMar>
            <w:vAlign w:val="center"/>
          </w:tcPr>
          <w:p w14:paraId="18485E10" w14:textId="77777777" w:rsidR="00306453" w:rsidRDefault="00264D3E">
            <w:pPr>
              <w:spacing w:after="0"/>
              <w:rPr>
                <w:rFonts w:hint="eastAsia"/>
              </w:rPr>
            </w:pPr>
            <w:r>
              <w:rPr>
                <w:b/>
                <w:color w:val="FFFFFF"/>
                <w:sz w:val="11"/>
              </w:rPr>
              <w:t>Date range</w:t>
            </w:r>
          </w:p>
        </w:tc>
        <w:tc>
          <w:tcPr>
            <w:tcW w:w="1728" w:type="dxa"/>
            <w:shd w:val="clear" w:color="auto" w:fill="0B2738"/>
            <w:tcMar>
              <w:top w:w="80" w:type="dxa"/>
              <w:left w:w="100" w:type="dxa"/>
              <w:bottom w:w="80" w:type="dxa"/>
              <w:right w:w="100" w:type="dxa"/>
            </w:tcMar>
            <w:vAlign w:val="center"/>
          </w:tcPr>
          <w:p w14:paraId="2B4D4549" w14:textId="77777777" w:rsidR="00306453" w:rsidRDefault="00264D3E">
            <w:pPr>
              <w:spacing w:after="0"/>
              <w:rPr>
                <w:rFonts w:hint="eastAsia"/>
              </w:rPr>
            </w:pPr>
            <w:r>
              <w:rPr>
                <w:b/>
                <w:color w:val="FFFFFF"/>
                <w:sz w:val="11"/>
              </w:rPr>
              <w:t>Quality issues</w:t>
            </w:r>
          </w:p>
        </w:tc>
        <w:tc>
          <w:tcPr>
            <w:tcW w:w="2448" w:type="dxa"/>
            <w:shd w:val="clear" w:color="auto" w:fill="0B2738"/>
            <w:tcMar>
              <w:top w:w="80" w:type="dxa"/>
              <w:left w:w="100" w:type="dxa"/>
              <w:bottom w:w="80" w:type="dxa"/>
              <w:right w:w="100" w:type="dxa"/>
            </w:tcMar>
            <w:vAlign w:val="center"/>
          </w:tcPr>
          <w:p w14:paraId="4E67C135" w14:textId="77777777" w:rsidR="00306453" w:rsidRDefault="00264D3E">
            <w:pPr>
              <w:spacing w:after="0"/>
              <w:rPr>
                <w:rFonts w:hint="eastAsia"/>
              </w:rPr>
            </w:pPr>
            <w:r>
              <w:rPr>
                <w:b/>
                <w:color w:val="FFFFFF"/>
                <w:sz w:val="11"/>
              </w:rPr>
              <w:t>Cleaning/transformation</w:t>
            </w:r>
          </w:p>
        </w:tc>
        <w:tc>
          <w:tcPr>
            <w:tcW w:w="1080" w:type="dxa"/>
            <w:shd w:val="clear" w:color="auto" w:fill="0B2738"/>
            <w:tcMar>
              <w:top w:w="80" w:type="dxa"/>
              <w:left w:w="100" w:type="dxa"/>
              <w:bottom w:w="80" w:type="dxa"/>
              <w:right w:w="100" w:type="dxa"/>
            </w:tcMar>
            <w:vAlign w:val="center"/>
          </w:tcPr>
          <w:p w14:paraId="7D6BF73A" w14:textId="77777777" w:rsidR="00306453" w:rsidRDefault="00264D3E">
            <w:pPr>
              <w:spacing w:after="0"/>
              <w:rPr>
                <w:rFonts w:hint="eastAsia"/>
              </w:rPr>
            </w:pPr>
            <w:r>
              <w:rPr>
                <w:b/>
                <w:color w:val="FFFFFF"/>
                <w:sz w:val="11"/>
              </w:rPr>
              <w:t>Status</w:t>
            </w:r>
          </w:p>
        </w:tc>
      </w:tr>
      <w:tr w:rsidR="00306453" w14:paraId="2C614ED5" w14:textId="77777777">
        <w:trPr>
          <w:cantSplit/>
          <w:jc w:val="center"/>
        </w:trPr>
        <w:tc>
          <w:tcPr>
            <w:tcW w:w="1656" w:type="dxa"/>
            <w:tcMar>
              <w:top w:w="80" w:type="dxa"/>
              <w:left w:w="100" w:type="dxa"/>
              <w:bottom w:w="80" w:type="dxa"/>
              <w:right w:w="100" w:type="dxa"/>
            </w:tcMar>
            <w:vAlign w:val="center"/>
          </w:tcPr>
          <w:p w14:paraId="1F5F0DA2" w14:textId="77777777" w:rsidR="00306453" w:rsidRDefault="00264D3E">
            <w:pPr>
              <w:spacing w:after="0" w:line="245" w:lineRule="auto"/>
              <w:rPr>
                <w:rFonts w:hint="eastAsia"/>
              </w:rPr>
            </w:pPr>
            <w:r>
              <w:rPr>
                <w:sz w:val="15"/>
              </w:rPr>
              <w:t>VPN logs</w:t>
            </w:r>
          </w:p>
        </w:tc>
        <w:tc>
          <w:tcPr>
            <w:tcW w:w="1152" w:type="dxa"/>
            <w:tcMar>
              <w:top w:w="80" w:type="dxa"/>
              <w:left w:w="100" w:type="dxa"/>
              <w:bottom w:w="80" w:type="dxa"/>
              <w:right w:w="100" w:type="dxa"/>
            </w:tcMar>
            <w:vAlign w:val="center"/>
          </w:tcPr>
          <w:p w14:paraId="1C9ACD08" w14:textId="77777777" w:rsidR="00306453" w:rsidRDefault="00264D3E">
            <w:pPr>
              <w:spacing w:after="0" w:line="245" w:lineRule="auto"/>
              <w:rPr>
                <w:rFonts w:hint="eastAsia"/>
              </w:rPr>
            </w:pPr>
            <w:r>
              <w:rPr>
                <w:sz w:val="15"/>
              </w:rPr>
              <w:t>2,000</w:t>
            </w:r>
          </w:p>
        </w:tc>
        <w:tc>
          <w:tcPr>
            <w:tcW w:w="1296" w:type="dxa"/>
            <w:tcMar>
              <w:top w:w="80" w:type="dxa"/>
              <w:left w:w="100" w:type="dxa"/>
              <w:bottom w:w="80" w:type="dxa"/>
              <w:right w:w="100" w:type="dxa"/>
            </w:tcMar>
            <w:vAlign w:val="center"/>
          </w:tcPr>
          <w:p w14:paraId="79B862D3" w14:textId="77777777" w:rsidR="00306453" w:rsidRDefault="00264D3E">
            <w:pPr>
              <w:spacing w:after="0" w:line="245" w:lineRule="auto"/>
              <w:rPr>
                <w:rFonts w:hint="eastAsia"/>
              </w:rPr>
            </w:pPr>
            <w:r>
              <w:rPr>
                <w:sz w:val="15"/>
              </w:rPr>
              <w:t>1–31 Aug 2026</w:t>
            </w:r>
          </w:p>
        </w:tc>
        <w:tc>
          <w:tcPr>
            <w:tcW w:w="1728" w:type="dxa"/>
            <w:tcMar>
              <w:top w:w="80" w:type="dxa"/>
              <w:left w:w="100" w:type="dxa"/>
              <w:bottom w:w="80" w:type="dxa"/>
              <w:right w:w="100" w:type="dxa"/>
            </w:tcMar>
            <w:vAlign w:val="center"/>
          </w:tcPr>
          <w:p w14:paraId="31B43E53" w14:textId="77777777" w:rsidR="00306453" w:rsidRDefault="00264D3E">
            <w:pPr>
              <w:spacing w:after="0" w:line="245" w:lineRule="auto"/>
              <w:rPr>
                <w:rFonts w:hint="eastAsia"/>
              </w:rPr>
            </w:pPr>
            <w:r>
              <w:rPr>
                <w:sz w:val="15"/>
              </w:rPr>
              <w:t>No missing or duplicate rows</w:t>
            </w:r>
          </w:p>
        </w:tc>
        <w:tc>
          <w:tcPr>
            <w:tcW w:w="2448" w:type="dxa"/>
            <w:tcMar>
              <w:top w:w="80" w:type="dxa"/>
              <w:left w:w="100" w:type="dxa"/>
              <w:bottom w:w="80" w:type="dxa"/>
              <w:right w:w="100" w:type="dxa"/>
            </w:tcMar>
            <w:vAlign w:val="center"/>
          </w:tcPr>
          <w:p w14:paraId="6AC7D1CA" w14:textId="77777777" w:rsidR="00306453" w:rsidRDefault="00264D3E">
            <w:pPr>
              <w:spacing w:after="0" w:line="245" w:lineRule="auto"/>
              <w:rPr>
                <w:rFonts w:hint="eastAsia"/>
              </w:rPr>
            </w:pPr>
            <w:r>
              <w:rPr>
                <w:sz w:val="15"/>
              </w:rPr>
              <w:t>Parsed timestamps; derived hour, login success and behavioural features. Local-region information is retained only for investigation/robustness analysis and is excluded from the final supervised model.</w:t>
            </w:r>
          </w:p>
        </w:tc>
        <w:tc>
          <w:tcPr>
            <w:tcW w:w="1080" w:type="dxa"/>
            <w:tcMar>
              <w:top w:w="80" w:type="dxa"/>
              <w:left w:w="100" w:type="dxa"/>
              <w:bottom w:w="80" w:type="dxa"/>
              <w:right w:w="100" w:type="dxa"/>
            </w:tcMar>
            <w:vAlign w:val="center"/>
          </w:tcPr>
          <w:p w14:paraId="0EC811D8" w14:textId="77777777" w:rsidR="00306453" w:rsidRDefault="00264D3E">
            <w:pPr>
              <w:spacing w:after="0" w:line="245" w:lineRule="auto"/>
              <w:rPr>
                <w:rFonts w:hint="eastAsia"/>
              </w:rPr>
            </w:pPr>
            <w:r>
              <w:rPr>
                <w:sz w:val="15"/>
              </w:rPr>
              <w:t>Ready</w:t>
            </w:r>
          </w:p>
        </w:tc>
      </w:tr>
      <w:tr w:rsidR="00306453" w14:paraId="64524474" w14:textId="77777777">
        <w:trPr>
          <w:cantSplit/>
          <w:jc w:val="center"/>
        </w:trPr>
        <w:tc>
          <w:tcPr>
            <w:tcW w:w="1656" w:type="dxa"/>
            <w:shd w:val="clear" w:color="auto" w:fill="F7F9FB"/>
            <w:tcMar>
              <w:top w:w="80" w:type="dxa"/>
              <w:left w:w="100" w:type="dxa"/>
              <w:bottom w:w="80" w:type="dxa"/>
              <w:right w:w="100" w:type="dxa"/>
            </w:tcMar>
            <w:vAlign w:val="center"/>
          </w:tcPr>
          <w:p w14:paraId="2C1A002C" w14:textId="77777777" w:rsidR="00306453" w:rsidRDefault="00264D3E">
            <w:pPr>
              <w:spacing w:after="0" w:line="245" w:lineRule="auto"/>
              <w:rPr>
                <w:rFonts w:hint="eastAsia"/>
              </w:rPr>
            </w:pPr>
            <w:r>
              <w:rPr>
                <w:sz w:val="15"/>
              </w:rPr>
              <w:t>OT firewall</w:t>
            </w:r>
          </w:p>
        </w:tc>
        <w:tc>
          <w:tcPr>
            <w:tcW w:w="1152" w:type="dxa"/>
            <w:shd w:val="clear" w:color="auto" w:fill="F7F9FB"/>
            <w:tcMar>
              <w:top w:w="80" w:type="dxa"/>
              <w:left w:w="100" w:type="dxa"/>
              <w:bottom w:w="80" w:type="dxa"/>
              <w:right w:w="100" w:type="dxa"/>
            </w:tcMar>
            <w:vAlign w:val="center"/>
          </w:tcPr>
          <w:p w14:paraId="7C8553B3" w14:textId="77777777" w:rsidR="00306453" w:rsidRDefault="00264D3E">
            <w:pPr>
              <w:spacing w:after="0" w:line="245" w:lineRule="auto"/>
              <w:rPr>
                <w:rFonts w:hint="eastAsia"/>
              </w:rPr>
            </w:pPr>
            <w:r>
              <w:rPr>
                <w:sz w:val="15"/>
              </w:rPr>
              <w:t>2,000</w:t>
            </w:r>
          </w:p>
        </w:tc>
        <w:tc>
          <w:tcPr>
            <w:tcW w:w="1296" w:type="dxa"/>
            <w:shd w:val="clear" w:color="auto" w:fill="F7F9FB"/>
            <w:tcMar>
              <w:top w:w="80" w:type="dxa"/>
              <w:left w:w="100" w:type="dxa"/>
              <w:bottom w:w="80" w:type="dxa"/>
              <w:right w:w="100" w:type="dxa"/>
            </w:tcMar>
            <w:vAlign w:val="center"/>
          </w:tcPr>
          <w:p w14:paraId="21E8F151" w14:textId="77777777" w:rsidR="00306453" w:rsidRDefault="00264D3E">
            <w:pPr>
              <w:spacing w:after="0" w:line="245" w:lineRule="auto"/>
              <w:rPr>
                <w:rFonts w:hint="eastAsia"/>
              </w:rPr>
            </w:pPr>
            <w:r>
              <w:rPr>
                <w:sz w:val="15"/>
              </w:rPr>
              <w:t>1–31 Aug 2026</w:t>
            </w:r>
          </w:p>
        </w:tc>
        <w:tc>
          <w:tcPr>
            <w:tcW w:w="1728" w:type="dxa"/>
            <w:shd w:val="clear" w:color="auto" w:fill="F7F9FB"/>
            <w:tcMar>
              <w:top w:w="80" w:type="dxa"/>
              <w:left w:w="100" w:type="dxa"/>
              <w:bottom w:w="80" w:type="dxa"/>
              <w:right w:w="100" w:type="dxa"/>
            </w:tcMar>
            <w:vAlign w:val="center"/>
          </w:tcPr>
          <w:p w14:paraId="007E6A80" w14:textId="77777777" w:rsidR="00306453" w:rsidRDefault="00264D3E">
            <w:pPr>
              <w:spacing w:after="0" w:line="245" w:lineRule="auto"/>
              <w:rPr>
                <w:rFonts w:hint="eastAsia"/>
              </w:rPr>
            </w:pPr>
            <w:r>
              <w:rPr>
                <w:sz w:val="15"/>
              </w:rPr>
              <w:t xml:space="preserve">No </w:t>
            </w:r>
            <w:r>
              <w:rPr>
                <w:sz w:val="15"/>
              </w:rPr>
              <w:t>missing or duplicate rows</w:t>
            </w:r>
          </w:p>
        </w:tc>
        <w:tc>
          <w:tcPr>
            <w:tcW w:w="2448" w:type="dxa"/>
            <w:shd w:val="clear" w:color="auto" w:fill="F7F9FB"/>
            <w:tcMar>
              <w:top w:w="80" w:type="dxa"/>
              <w:left w:w="100" w:type="dxa"/>
              <w:bottom w:w="80" w:type="dxa"/>
              <w:right w:w="100" w:type="dxa"/>
            </w:tcMar>
            <w:vAlign w:val="center"/>
          </w:tcPr>
          <w:p w14:paraId="0CC85B36" w14:textId="77777777" w:rsidR="00306453" w:rsidRDefault="00264D3E">
            <w:pPr>
              <w:spacing w:after="0" w:line="245" w:lineRule="auto"/>
              <w:rPr>
                <w:rFonts w:hint="eastAsia"/>
              </w:rPr>
            </w:pPr>
            <w:r>
              <w:rPr>
                <w:sz w:val="15"/>
              </w:rPr>
              <w:t>Standardised protocol, action and destination fields; linked sessions</w:t>
            </w:r>
          </w:p>
        </w:tc>
        <w:tc>
          <w:tcPr>
            <w:tcW w:w="1080" w:type="dxa"/>
            <w:shd w:val="clear" w:color="auto" w:fill="F7F9FB"/>
            <w:tcMar>
              <w:top w:w="80" w:type="dxa"/>
              <w:left w:w="100" w:type="dxa"/>
              <w:bottom w:w="80" w:type="dxa"/>
              <w:right w:w="100" w:type="dxa"/>
            </w:tcMar>
            <w:vAlign w:val="center"/>
          </w:tcPr>
          <w:p w14:paraId="7D5FEE9F" w14:textId="77777777" w:rsidR="00306453" w:rsidRDefault="00264D3E">
            <w:pPr>
              <w:spacing w:after="0" w:line="245" w:lineRule="auto"/>
              <w:rPr>
                <w:rFonts w:hint="eastAsia"/>
              </w:rPr>
            </w:pPr>
            <w:r>
              <w:rPr>
                <w:sz w:val="15"/>
              </w:rPr>
              <w:t>Ready</w:t>
            </w:r>
          </w:p>
        </w:tc>
      </w:tr>
      <w:tr w:rsidR="00306453" w14:paraId="748DB1E5" w14:textId="77777777">
        <w:trPr>
          <w:cantSplit/>
          <w:jc w:val="center"/>
        </w:trPr>
        <w:tc>
          <w:tcPr>
            <w:tcW w:w="1656" w:type="dxa"/>
            <w:tcMar>
              <w:top w:w="80" w:type="dxa"/>
              <w:left w:w="100" w:type="dxa"/>
              <w:bottom w:w="80" w:type="dxa"/>
              <w:right w:w="100" w:type="dxa"/>
            </w:tcMar>
            <w:vAlign w:val="center"/>
          </w:tcPr>
          <w:p w14:paraId="431913F2" w14:textId="77777777" w:rsidR="00306453" w:rsidRDefault="00264D3E">
            <w:pPr>
              <w:spacing w:after="0" w:line="245" w:lineRule="auto"/>
              <w:rPr>
                <w:rFonts w:hint="eastAsia"/>
              </w:rPr>
            </w:pPr>
            <w:r>
              <w:rPr>
                <w:sz w:val="15"/>
              </w:rPr>
              <w:t>Sensor telemetry</w:t>
            </w:r>
          </w:p>
        </w:tc>
        <w:tc>
          <w:tcPr>
            <w:tcW w:w="1152" w:type="dxa"/>
            <w:tcMar>
              <w:top w:w="80" w:type="dxa"/>
              <w:left w:w="100" w:type="dxa"/>
              <w:bottom w:w="80" w:type="dxa"/>
              <w:right w:w="100" w:type="dxa"/>
            </w:tcMar>
            <w:vAlign w:val="center"/>
          </w:tcPr>
          <w:p w14:paraId="341F03C8" w14:textId="77777777" w:rsidR="00306453" w:rsidRDefault="00264D3E">
            <w:pPr>
              <w:spacing w:after="0" w:line="245" w:lineRule="auto"/>
              <w:rPr>
                <w:rFonts w:hint="eastAsia"/>
              </w:rPr>
            </w:pPr>
            <w:r>
              <w:rPr>
                <w:sz w:val="15"/>
              </w:rPr>
              <w:t>1,500</w:t>
            </w:r>
          </w:p>
        </w:tc>
        <w:tc>
          <w:tcPr>
            <w:tcW w:w="1296" w:type="dxa"/>
            <w:tcMar>
              <w:top w:w="80" w:type="dxa"/>
              <w:left w:w="100" w:type="dxa"/>
              <w:bottom w:w="80" w:type="dxa"/>
              <w:right w:w="100" w:type="dxa"/>
            </w:tcMar>
            <w:vAlign w:val="center"/>
          </w:tcPr>
          <w:p w14:paraId="24E0D378" w14:textId="77777777" w:rsidR="00306453" w:rsidRDefault="00264D3E">
            <w:pPr>
              <w:spacing w:after="0" w:line="245" w:lineRule="auto"/>
              <w:rPr>
                <w:rFonts w:hint="eastAsia"/>
              </w:rPr>
            </w:pPr>
            <w:r>
              <w:rPr>
                <w:sz w:val="15"/>
              </w:rPr>
              <w:t>1–31 Aug 2026</w:t>
            </w:r>
          </w:p>
        </w:tc>
        <w:tc>
          <w:tcPr>
            <w:tcW w:w="1728" w:type="dxa"/>
            <w:tcMar>
              <w:top w:w="80" w:type="dxa"/>
              <w:left w:w="100" w:type="dxa"/>
              <w:bottom w:w="80" w:type="dxa"/>
              <w:right w:w="100" w:type="dxa"/>
            </w:tcMar>
            <w:vAlign w:val="center"/>
          </w:tcPr>
          <w:p w14:paraId="601D64D4" w14:textId="77777777" w:rsidR="00306453" w:rsidRDefault="00264D3E">
            <w:pPr>
              <w:spacing w:after="0" w:line="245" w:lineRule="auto"/>
              <w:rPr>
                <w:rFonts w:hint="eastAsia"/>
              </w:rPr>
            </w:pPr>
            <w:r>
              <w:rPr>
                <w:sz w:val="15"/>
              </w:rPr>
              <w:t>No missing or duplicate rows</w:t>
            </w:r>
          </w:p>
        </w:tc>
        <w:tc>
          <w:tcPr>
            <w:tcW w:w="2448" w:type="dxa"/>
            <w:tcMar>
              <w:top w:w="80" w:type="dxa"/>
              <w:left w:w="100" w:type="dxa"/>
              <w:bottom w:w="80" w:type="dxa"/>
              <w:right w:w="100" w:type="dxa"/>
            </w:tcMar>
            <w:vAlign w:val="center"/>
          </w:tcPr>
          <w:p w14:paraId="62B208BB" w14:textId="77777777" w:rsidR="00306453" w:rsidRDefault="00264D3E">
            <w:pPr>
              <w:spacing w:after="0" w:line="245" w:lineRule="auto"/>
              <w:rPr>
                <w:rFonts w:hint="eastAsia"/>
              </w:rPr>
            </w:pPr>
            <w:r>
              <w:rPr>
                <w:sz w:val="15"/>
              </w:rPr>
              <w:t>Calculated deviation; retained command count and alarm state</w:t>
            </w:r>
          </w:p>
        </w:tc>
        <w:tc>
          <w:tcPr>
            <w:tcW w:w="1080" w:type="dxa"/>
            <w:tcMar>
              <w:top w:w="80" w:type="dxa"/>
              <w:left w:w="100" w:type="dxa"/>
              <w:bottom w:w="80" w:type="dxa"/>
              <w:right w:w="100" w:type="dxa"/>
            </w:tcMar>
            <w:vAlign w:val="center"/>
          </w:tcPr>
          <w:p w14:paraId="6305E777" w14:textId="77777777" w:rsidR="00306453" w:rsidRDefault="00264D3E">
            <w:pPr>
              <w:spacing w:after="0" w:line="245" w:lineRule="auto"/>
              <w:rPr>
                <w:rFonts w:hint="eastAsia"/>
              </w:rPr>
            </w:pPr>
            <w:r>
              <w:rPr>
                <w:sz w:val="15"/>
              </w:rPr>
              <w:t>Ready</w:t>
            </w:r>
          </w:p>
        </w:tc>
      </w:tr>
      <w:tr w:rsidR="00306453" w14:paraId="4B35E3AB" w14:textId="77777777">
        <w:trPr>
          <w:cantSplit/>
          <w:jc w:val="center"/>
        </w:trPr>
        <w:tc>
          <w:tcPr>
            <w:tcW w:w="1656" w:type="dxa"/>
            <w:shd w:val="clear" w:color="auto" w:fill="F7F9FB"/>
            <w:tcMar>
              <w:top w:w="80" w:type="dxa"/>
              <w:left w:w="100" w:type="dxa"/>
              <w:bottom w:w="80" w:type="dxa"/>
              <w:right w:w="100" w:type="dxa"/>
            </w:tcMar>
            <w:vAlign w:val="center"/>
          </w:tcPr>
          <w:p w14:paraId="7AEE8D15" w14:textId="77777777" w:rsidR="00306453" w:rsidRDefault="00264D3E">
            <w:pPr>
              <w:spacing w:after="0" w:line="245" w:lineRule="auto"/>
              <w:rPr>
                <w:rFonts w:hint="eastAsia"/>
              </w:rPr>
            </w:pPr>
            <w:r>
              <w:rPr>
                <w:sz w:val="15"/>
              </w:rPr>
              <w:t>Maintenance tickets</w:t>
            </w:r>
          </w:p>
        </w:tc>
        <w:tc>
          <w:tcPr>
            <w:tcW w:w="1152" w:type="dxa"/>
            <w:shd w:val="clear" w:color="auto" w:fill="F7F9FB"/>
            <w:tcMar>
              <w:top w:w="80" w:type="dxa"/>
              <w:left w:w="100" w:type="dxa"/>
              <w:bottom w:w="80" w:type="dxa"/>
              <w:right w:w="100" w:type="dxa"/>
            </w:tcMar>
            <w:vAlign w:val="center"/>
          </w:tcPr>
          <w:p w14:paraId="2CA7583D" w14:textId="77777777" w:rsidR="00306453" w:rsidRDefault="00264D3E">
            <w:pPr>
              <w:spacing w:after="0" w:line="245" w:lineRule="auto"/>
              <w:rPr>
                <w:rFonts w:hint="eastAsia"/>
              </w:rPr>
            </w:pPr>
            <w:r>
              <w:rPr>
                <w:sz w:val="15"/>
              </w:rPr>
              <w:t>250</w:t>
            </w:r>
          </w:p>
        </w:tc>
        <w:tc>
          <w:tcPr>
            <w:tcW w:w="1296" w:type="dxa"/>
            <w:shd w:val="clear" w:color="auto" w:fill="F7F9FB"/>
            <w:tcMar>
              <w:top w:w="80" w:type="dxa"/>
              <w:left w:w="100" w:type="dxa"/>
              <w:bottom w:w="80" w:type="dxa"/>
              <w:right w:w="100" w:type="dxa"/>
            </w:tcMar>
            <w:vAlign w:val="center"/>
          </w:tcPr>
          <w:p w14:paraId="2AF0EE82" w14:textId="77777777" w:rsidR="00306453" w:rsidRDefault="00264D3E">
            <w:pPr>
              <w:spacing w:after="0" w:line="245" w:lineRule="auto"/>
              <w:rPr>
                <w:rFonts w:hint="eastAsia"/>
              </w:rPr>
            </w:pPr>
            <w:r>
              <w:rPr>
                <w:sz w:val="15"/>
              </w:rPr>
              <w:t>1–31 Aug 2026</w:t>
            </w:r>
          </w:p>
        </w:tc>
        <w:tc>
          <w:tcPr>
            <w:tcW w:w="1728" w:type="dxa"/>
            <w:shd w:val="clear" w:color="auto" w:fill="F7F9FB"/>
            <w:tcMar>
              <w:top w:w="80" w:type="dxa"/>
              <w:left w:w="100" w:type="dxa"/>
              <w:bottom w:w="80" w:type="dxa"/>
              <w:right w:w="100" w:type="dxa"/>
            </w:tcMar>
            <w:vAlign w:val="center"/>
          </w:tcPr>
          <w:p w14:paraId="77FABC9A" w14:textId="77777777" w:rsidR="00306453" w:rsidRDefault="00264D3E">
            <w:pPr>
              <w:spacing w:after="0" w:line="245" w:lineRule="auto"/>
              <w:rPr>
                <w:rFonts w:hint="eastAsia"/>
              </w:rPr>
            </w:pPr>
            <w:r>
              <w:rPr>
                <w:sz w:val="15"/>
              </w:rPr>
              <w:t>No missing or duplicate rows</w:t>
            </w:r>
          </w:p>
        </w:tc>
        <w:tc>
          <w:tcPr>
            <w:tcW w:w="2448" w:type="dxa"/>
            <w:shd w:val="clear" w:color="auto" w:fill="F7F9FB"/>
            <w:tcMar>
              <w:top w:w="80" w:type="dxa"/>
              <w:left w:w="100" w:type="dxa"/>
              <w:bottom w:w="80" w:type="dxa"/>
              <w:right w:w="100" w:type="dxa"/>
            </w:tcMar>
            <w:vAlign w:val="center"/>
          </w:tcPr>
          <w:p w14:paraId="692255CE" w14:textId="77777777" w:rsidR="00306453" w:rsidRDefault="00264D3E">
            <w:pPr>
              <w:spacing w:after="0" w:line="245" w:lineRule="auto"/>
              <w:rPr>
                <w:rFonts w:hint="eastAsia"/>
              </w:rPr>
            </w:pPr>
            <w:r>
              <w:rPr>
                <w:sz w:val="15"/>
              </w:rPr>
              <w:t>Cleaned text; retained three labelled classes and priority</w:t>
            </w:r>
          </w:p>
        </w:tc>
        <w:tc>
          <w:tcPr>
            <w:tcW w:w="1080" w:type="dxa"/>
            <w:shd w:val="clear" w:color="auto" w:fill="F7F9FB"/>
            <w:tcMar>
              <w:top w:w="80" w:type="dxa"/>
              <w:left w:w="100" w:type="dxa"/>
              <w:bottom w:w="80" w:type="dxa"/>
              <w:right w:w="100" w:type="dxa"/>
            </w:tcMar>
            <w:vAlign w:val="center"/>
          </w:tcPr>
          <w:p w14:paraId="6542B565" w14:textId="77777777" w:rsidR="00306453" w:rsidRDefault="00264D3E">
            <w:pPr>
              <w:spacing w:after="0" w:line="245" w:lineRule="auto"/>
              <w:rPr>
                <w:rFonts w:hint="eastAsia"/>
              </w:rPr>
            </w:pPr>
            <w:r>
              <w:rPr>
                <w:sz w:val="15"/>
              </w:rPr>
              <w:t>Ready</w:t>
            </w:r>
          </w:p>
        </w:tc>
      </w:tr>
    </w:tbl>
    <w:p w14:paraId="6D6BFA40" w14:textId="77777777" w:rsidR="00306453" w:rsidRDefault="00264D3E">
      <w:pPr>
        <w:spacing w:before="80"/>
        <w:rPr>
          <w:rFonts w:hint="eastAsia"/>
        </w:rPr>
      </w:pPr>
      <w:r>
        <w:t xml:space="preserve">Data handling note. All 5,750 records are synthetic and pseudonymous. No customer, employee or live utility </w:t>
      </w:r>
      <w:r>
        <w:t>information is used. The detailed field definitions and quality checks are in 09_documentation/data_dictionary_and_quality_log.xlsx.</w:t>
      </w:r>
    </w:p>
    <w:p w14:paraId="626C4F00" w14:textId="77777777" w:rsidR="00306453" w:rsidRDefault="00264D3E">
      <w:pPr>
        <w:pStyle w:val="Heading1"/>
        <w:spacing w:before="240" w:after="100"/>
      </w:pPr>
      <w:r>
        <w:t>4. Baseline and exploratory findings</w:t>
      </w:r>
    </w:p>
    <w:p w14:paraId="701FA69D" w14:textId="77777777" w:rsidR="00306453" w:rsidRDefault="00264D3E">
      <w:pPr>
        <w:spacing w:line="252" w:lineRule="auto"/>
        <w:rPr>
          <w:rFonts w:hint="eastAsia"/>
        </w:rPr>
      </w:pPr>
      <w:r>
        <w:rPr>
          <w:sz w:val="18"/>
        </w:rPr>
        <w:t xml:space="preserve">The dataset contains 2,000 remote-access sessions, including 170 labelled </w:t>
      </w:r>
      <w:r>
        <w:rPr>
          <w:sz w:val="18"/>
        </w:rPr>
        <w:t>suspicious sessions. There are 824 off-hours sessions (41.2%), 155 new-device sessions (7.8%) and 116 failed logins (5.8%). OT_13 and OT_10 are the busiest assets, while the firewall data contains 131 unusual-protocol events. Sensor telemetry contains 68 a</w:t>
      </w:r>
      <w:r>
        <w:rPr>
          <w:sz w:val="18"/>
        </w:rPr>
        <w:t>larm records. Access volume is highest around 02:00 and 18:00, but suspicious events occur during both working and off-hours. This supports a combined model, rule and anomaly approach rather than a time-only rule.</w:t>
      </w:r>
    </w:p>
    <w:p w14:paraId="0947B94B" w14:textId="77777777" w:rsidR="00306453" w:rsidRDefault="00264D3E">
      <w:pPr>
        <w:keepNext/>
        <w:spacing w:before="100" w:after="60"/>
        <w:jc w:val="center"/>
        <w:rPr>
          <w:rFonts w:hint="eastAsia"/>
        </w:rPr>
      </w:pPr>
      <w:r>
        <w:rPr>
          <w:noProof/>
        </w:rPr>
        <w:drawing>
          <wp:inline distT="0" distB="0" distL="0" distR="0" wp14:anchorId="6F08F35D" wp14:editId="456D2BD3">
            <wp:extent cx="5806440" cy="30739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access_by_hour.png"/>
                    <pic:cNvPicPr/>
                  </pic:nvPicPr>
                  <pic:blipFill>
                    <a:blip r:embed="rId12"/>
                    <a:stretch>
                      <a:fillRect/>
                    </a:stretch>
                  </pic:blipFill>
                  <pic:spPr>
                    <a:xfrm>
                      <a:off x="0" y="0"/>
                      <a:ext cx="5806440" cy="3073998"/>
                    </a:xfrm>
                    <a:prstGeom prst="rect">
                      <a:avLst/>
                    </a:prstGeom>
                  </pic:spPr>
                </pic:pic>
              </a:graphicData>
            </a:graphic>
          </wp:inline>
        </w:drawing>
      </w:r>
    </w:p>
    <w:p w14:paraId="1F9C2739" w14:textId="77777777" w:rsidR="00306453" w:rsidRDefault="00264D3E">
      <w:pPr>
        <w:pStyle w:val="Caption"/>
        <w:keepLines/>
        <w:spacing w:after="140"/>
        <w:jc w:val="center"/>
        <w:rPr>
          <w:rFonts w:hint="eastAsia"/>
        </w:rPr>
      </w:pPr>
      <w:r>
        <w:rPr>
          <w:color w:val="4F81BD"/>
          <w:sz w:val="17"/>
        </w:rPr>
        <w:t>Figure 2. Remote-access sessions and sus</w:t>
      </w:r>
      <w:r>
        <w:rPr>
          <w:color w:val="4F81BD"/>
          <w:sz w:val="17"/>
        </w:rPr>
        <w:t>picious labels by hour</w:t>
      </w:r>
    </w:p>
    <w:p w14:paraId="4499794B" w14:textId="77777777" w:rsidR="00306453" w:rsidRDefault="00264D3E">
      <w:pPr>
        <w:pStyle w:val="Heading1"/>
        <w:pageBreakBefore/>
        <w:spacing w:before="240" w:after="100"/>
      </w:pPr>
      <w:r>
        <w:t>5. Supervised security model</w:t>
      </w:r>
    </w:p>
    <w:tbl>
      <w:tblPr>
        <w:tblStyle w:val="TableGrid"/>
        <w:tblW w:w="0" w:type="auto"/>
        <w:jc w:val="center"/>
        <w:tblLayout w:type="fixed"/>
        <w:tblLook w:val="04A0" w:firstRow="1" w:lastRow="0" w:firstColumn="1" w:lastColumn="0" w:noHBand="0" w:noVBand="1"/>
      </w:tblPr>
      <w:tblGrid>
        <w:gridCol w:w="3240"/>
        <w:gridCol w:w="6120"/>
      </w:tblGrid>
      <w:tr w:rsidR="00306453" w14:paraId="322D5D1D" w14:textId="77777777">
        <w:trPr>
          <w:cantSplit/>
          <w:tblHeader/>
          <w:jc w:val="center"/>
        </w:trPr>
        <w:tc>
          <w:tcPr>
            <w:tcW w:w="3240" w:type="dxa"/>
            <w:shd w:val="clear" w:color="auto" w:fill="0B2738"/>
            <w:tcMar>
              <w:top w:w="80" w:type="dxa"/>
              <w:left w:w="100" w:type="dxa"/>
              <w:bottom w:w="80" w:type="dxa"/>
              <w:right w:w="100" w:type="dxa"/>
            </w:tcMar>
            <w:vAlign w:val="center"/>
          </w:tcPr>
          <w:p w14:paraId="4ECF05F1"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7723C444" w14:textId="77777777" w:rsidR="00306453" w:rsidRDefault="00264D3E">
            <w:pPr>
              <w:spacing w:after="0"/>
              <w:rPr>
                <w:rFonts w:hint="eastAsia"/>
              </w:rPr>
            </w:pPr>
            <w:r>
              <w:rPr>
                <w:b/>
                <w:color w:val="FFFFFF"/>
                <w:sz w:val="13"/>
              </w:rPr>
              <w:t>Implementation evidence</w:t>
            </w:r>
          </w:p>
        </w:tc>
      </w:tr>
      <w:tr w:rsidR="00306453" w14:paraId="6A6348EF" w14:textId="77777777">
        <w:trPr>
          <w:cantSplit/>
          <w:jc w:val="center"/>
        </w:trPr>
        <w:tc>
          <w:tcPr>
            <w:tcW w:w="3240" w:type="dxa"/>
            <w:tcMar>
              <w:top w:w="80" w:type="dxa"/>
              <w:left w:w="100" w:type="dxa"/>
              <w:bottom w:w="80" w:type="dxa"/>
              <w:right w:w="100" w:type="dxa"/>
            </w:tcMar>
            <w:vAlign w:val="center"/>
          </w:tcPr>
          <w:p w14:paraId="1159F77B" w14:textId="77777777" w:rsidR="00306453" w:rsidRDefault="00264D3E">
            <w:pPr>
              <w:spacing w:after="0" w:line="245" w:lineRule="auto"/>
              <w:rPr>
                <w:rFonts w:hint="eastAsia"/>
              </w:rPr>
            </w:pPr>
            <w:r>
              <w:rPr>
                <w:sz w:val="16"/>
              </w:rPr>
              <w:t>Problem/target label</w:t>
            </w:r>
          </w:p>
        </w:tc>
        <w:tc>
          <w:tcPr>
            <w:tcW w:w="6120" w:type="dxa"/>
            <w:tcMar>
              <w:top w:w="80" w:type="dxa"/>
              <w:left w:w="100" w:type="dxa"/>
              <w:bottom w:w="80" w:type="dxa"/>
              <w:right w:w="100" w:type="dxa"/>
            </w:tcMar>
            <w:vAlign w:val="center"/>
          </w:tcPr>
          <w:p w14:paraId="4377EA46" w14:textId="77777777" w:rsidR="00306453" w:rsidRDefault="00264D3E">
            <w:pPr>
              <w:spacing w:after="0" w:line="245" w:lineRule="auto"/>
              <w:rPr>
                <w:rFonts w:hint="eastAsia"/>
              </w:rPr>
            </w:pPr>
            <w:r>
              <w:rPr>
                <w:sz w:val="16"/>
              </w:rPr>
              <w:t>Binary classification of each VPN session as normal (0) or suspicious (1). The controlled label is label_suspicious in 02_data/raw/vpn_logs.c</w:t>
            </w:r>
            <w:r>
              <w:rPr>
                <w:sz w:val="16"/>
              </w:rPr>
              <w:t>sv.</w:t>
            </w:r>
          </w:p>
        </w:tc>
      </w:tr>
      <w:tr w:rsidR="00306453" w14:paraId="08BE95D3" w14:textId="77777777">
        <w:trPr>
          <w:cantSplit/>
          <w:jc w:val="center"/>
        </w:trPr>
        <w:tc>
          <w:tcPr>
            <w:tcW w:w="3240" w:type="dxa"/>
            <w:shd w:val="clear" w:color="auto" w:fill="F7F9FB"/>
            <w:tcMar>
              <w:top w:w="80" w:type="dxa"/>
              <w:left w:w="100" w:type="dxa"/>
              <w:bottom w:w="80" w:type="dxa"/>
              <w:right w:w="100" w:type="dxa"/>
            </w:tcMar>
            <w:vAlign w:val="center"/>
          </w:tcPr>
          <w:p w14:paraId="7DF1D9EE" w14:textId="77777777" w:rsidR="00306453" w:rsidRDefault="00264D3E">
            <w:pPr>
              <w:spacing w:after="0" w:line="245" w:lineRule="auto"/>
              <w:rPr>
                <w:rFonts w:hint="eastAsia"/>
              </w:rPr>
            </w:pPr>
            <w:r>
              <w:rPr>
                <w:sz w:val="16"/>
              </w:rPr>
              <w:t>Features and leakage controls</w:t>
            </w:r>
          </w:p>
        </w:tc>
        <w:tc>
          <w:tcPr>
            <w:tcW w:w="6120" w:type="dxa"/>
            <w:shd w:val="clear" w:color="auto" w:fill="F7F9FB"/>
            <w:tcMar>
              <w:top w:w="80" w:type="dxa"/>
              <w:left w:w="100" w:type="dxa"/>
              <w:bottom w:w="80" w:type="dxa"/>
              <w:right w:w="100" w:type="dxa"/>
            </w:tcMar>
            <w:vAlign w:val="center"/>
          </w:tcPr>
          <w:p w14:paraId="424268E3" w14:textId="77777777" w:rsidR="00306453" w:rsidRDefault="00264D3E">
            <w:pPr>
              <w:spacing w:after="0" w:line="245" w:lineRule="auto"/>
              <w:rPr>
                <w:rFonts w:hint="eastAsia"/>
              </w:rPr>
            </w:pPr>
            <w:r>
              <w:rPr>
                <w:sz w:val="16"/>
              </w:rPr>
              <w:t>Hour, off-hours, MFA, duration, outbound volume, new device, failed attempts, unusual asset, login success, vendor and asset. Session ID, exact timestamp, target label and later incident outcomes are excluded.</w:t>
            </w:r>
          </w:p>
        </w:tc>
      </w:tr>
      <w:tr w:rsidR="00306453" w14:paraId="58887E84" w14:textId="77777777">
        <w:trPr>
          <w:cantSplit/>
          <w:jc w:val="center"/>
        </w:trPr>
        <w:tc>
          <w:tcPr>
            <w:tcW w:w="3240" w:type="dxa"/>
            <w:tcMar>
              <w:top w:w="80" w:type="dxa"/>
              <w:left w:w="100" w:type="dxa"/>
              <w:bottom w:w="80" w:type="dxa"/>
              <w:right w:w="100" w:type="dxa"/>
            </w:tcMar>
            <w:vAlign w:val="center"/>
          </w:tcPr>
          <w:p w14:paraId="12866C76" w14:textId="77777777" w:rsidR="00306453" w:rsidRDefault="00264D3E">
            <w:pPr>
              <w:spacing w:after="0" w:line="245" w:lineRule="auto"/>
              <w:rPr>
                <w:rFonts w:hint="eastAsia"/>
              </w:rPr>
            </w:pPr>
            <w:r>
              <w:rPr>
                <w:sz w:val="16"/>
              </w:rPr>
              <w:t>Training/validation design</w:t>
            </w:r>
          </w:p>
        </w:tc>
        <w:tc>
          <w:tcPr>
            <w:tcW w:w="6120" w:type="dxa"/>
            <w:tcMar>
              <w:top w:w="80" w:type="dxa"/>
              <w:left w:w="100" w:type="dxa"/>
              <w:bottom w:w="80" w:type="dxa"/>
              <w:right w:w="100" w:type="dxa"/>
            </w:tcMar>
            <w:vAlign w:val="center"/>
          </w:tcPr>
          <w:p w14:paraId="49FBB62B" w14:textId="77777777" w:rsidR="00306453" w:rsidRDefault="00264D3E">
            <w:pPr>
              <w:spacing w:after="0" w:line="245" w:lineRule="auto"/>
              <w:rPr>
                <w:rFonts w:hint="eastAsia"/>
              </w:rPr>
            </w:pPr>
            <w:r>
              <w:rPr>
                <w:sz w:val="16"/>
              </w:rPr>
              <w:t>Stratified 75/25 split with random seed 821: 1,500 training sessions and 500 held-out test sessions. Numeric features are standardised and categories are one-hot encoded.</w:t>
            </w:r>
          </w:p>
        </w:tc>
      </w:tr>
      <w:tr w:rsidR="00306453" w14:paraId="364183E2" w14:textId="77777777">
        <w:trPr>
          <w:cantSplit/>
          <w:jc w:val="center"/>
        </w:trPr>
        <w:tc>
          <w:tcPr>
            <w:tcW w:w="3240" w:type="dxa"/>
            <w:shd w:val="clear" w:color="auto" w:fill="F7F9FB"/>
            <w:tcMar>
              <w:top w:w="80" w:type="dxa"/>
              <w:left w:w="100" w:type="dxa"/>
              <w:bottom w:w="80" w:type="dxa"/>
              <w:right w:w="100" w:type="dxa"/>
            </w:tcMar>
            <w:vAlign w:val="center"/>
          </w:tcPr>
          <w:p w14:paraId="076A6134" w14:textId="77777777" w:rsidR="00306453" w:rsidRDefault="00264D3E">
            <w:pPr>
              <w:spacing w:after="0" w:line="245" w:lineRule="auto"/>
              <w:rPr>
                <w:rFonts w:hint="eastAsia"/>
              </w:rPr>
            </w:pPr>
            <w:r>
              <w:rPr>
                <w:sz w:val="16"/>
              </w:rPr>
              <w:t>Algorithms compared</w:t>
            </w:r>
          </w:p>
        </w:tc>
        <w:tc>
          <w:tcPr>
            <w:tcW w:w="6120" w:type="dxa"/>
            <w:shd w:val="clear" w:color="auto" w:fill="F7F9FB"/>
            <w:tcMar>
              <w:top w:w="80" w:type="dxa"/>
              <w:left w:w="100" w:type="dxa"/>
              <w:bottom w:w="80" w:type="dxa"/>
              <w:right w:w="100" w:type="dxa"/>
            </w:tcMar>
            <w:vAlign w:val="center"/>
          </w:tcPr>
          <w:p w14:paraId="171FB3CD" w14:textId="77777777" w:rsidR="00306453" w:rsidRDefault="00264D3E">
            <w:pPr>
              <w:spacing w:after="0" w:line="245" w:lineRule="auto"/>
              <w:rPr>
                <w:rFonts w:hint="eastAsia"/>
              </w:rPr>
            </w:pPr>
            <w:r>
              <w:rPr>
                <w:sz w:val="16"/>
              </w:rPr>
              <w:t>Class-balanced Logistic Regression and Random Forest. Random Forest was selected as the final model because it produced the strongest final F1 score. Logistic Regression was retained only as a comparison baseline.</w:t>
            </w:r>
            <w:r>
              <w:rPr>
                <w:sz w:val="16"/>
              </w:rPr>
            </w:r>
          </w:p>
        </w:tc>
      </w:tr>
      <w:tr w:rsidR="00306453" w14:paraId="12EA202D" w14:textId="77777777">
        <w:trPr>
          <w:cantSplit/>
          <w:jc w:val="center"/>
        </w:trPr>
        <w:tc>
          <w:tcPr>
            <w:tcW w:w="3240" w:type="dxa"/>
            <w:tcMar>
              <w:top w:w="80" w:type="dxa"/>
              <w:left w:w="100" w:type="dxa"/>
              <w:bottom w:w="80" w:type="dxa"/>
              <w:right w:w="100" w:type="dxa"/>
            </w:tcMar>
            <w:vAlign w:val="center"/>
          </w:tcPr>
          <w:p w14:paraId="0A6D48BA" w14:textId="77777777" w:rsidR="00306453" w:rsidRDefault="00264D3E">
            <w:pPr>
              <w:spacing w:after="0" w:line="245" w:lineRule="auto"/>
              <w:rPr>
                <w:rFonts w:hint="eastAsia"/>
              </w:rPr>
            </w:pPr>
            <w:r>
              <w:rPr>
                <w:sz w:val="16"/>
              </w:rPr>
              <w:t>Confusion matrix and metrics</w:t>
            </w:r>
          </w:p>
        </w:tc>
        <w:tc>
          <w:tcPr>
            <w:tcW w:w="6120" w:type="dxa"/>
            <w:tcMar>
              <w:top w:w="80" w:type="dxa"/>
              <w:left w:w="100" w:type="dxa"/>
              <w:bottom w:w="80" w:type="dxa"/>
              <w:right w:w="100" w:type="dxa"/>
            </w:tcMar>
            <w:vAlign w:val="center"/>
          </w:tcPr>
          <w:p w14:paraId="1D8BAFF6" w14:textId="77777777" w:rsidR="00306453" w:rsidRDefault="00264D3E">
            <w:pPr>
              <w:spacing w:after="0" w:line="245" w:lineRule="auto"/>
              <w:rPr>
                <w:rFonts w:hint="eastAsia"/>
              </w:rPr>
            </w:pPr>
            <w:r>
              <w:rPr>
                <w:sz w:val="16"/>
              </w:rPr>
              <w:t xml:space="preserve">The final Random Forest achieved accuracy 97.8%, </w:t>
            </w:r>
            <w:r>
              <w:rPr>
                <w:sz w:val="16"/>
              </w:rPr>
              <w:t>precision 91.9%, recall 81.0% and F1 86.1% on the 500-record held-out test set. Evidence: 08_outputs/supervised_model_metrics.csv.</w:t>
            </w:r>
          </w:p>
        </w:tc>
      </w:tr>
      <w:tr w:rsidR="00306453" w14:paraId="2A2D54E3" w14:textId="77777777">
        <w:trPr>
          <w:cantSplit/>
          <w:jc w:val="center"/>
        </w:trPr>
        <w:tc>
          <w:tcPr>
            <w:tcW w:w="3240" w:type="dxa"/>
            <w:shd w:val="clear" w:color="auto" w:fill="F7F9FB"/>
            <w:tcMar>
              <w:top w:w="80" w:type="dxa"/>
              <w:left w:w="100" w:type="dxa"/>
              <w:bottom w:w="80" w:type="dxa"/>
              <w:right w:w="100" w:type="dxa"/>
            </w:tcMar>
            <w:vAlign w:val="center"/>
          </w:tcPr>
          <w:p w14:paraId="3AE10D7A" w14:textId="77777777" w:rsidR="00306453" w:rsidRDefault="00264D3E">
            <w:pPr>
              <w:spacing w:after="0" w:line="245" w:lineRule="auto"/>
              <w:rPr>
                <w:rFonts w:hint="eastAsia"/>
              </w:rPr>
            </w:pPr>
            <w:r>
              <w:rPr>
                <w:sz w:val="16"/>
              </w:rPr>
              <w:t>Threshold rationale</w:t>
            </w:r>
          </w:p>
        </w:tc>
        <w:tc>
          <w:tcPr>
            <w:tcW w:w="6120" w:type="dxa"/>
            <w:shd w:val="clear" w:color="auto" w:fill="F7F9FB"/>
            <w:tcMar>
              <w:top w:w="80" w:type="dxa"/>
              <w:left w:w="100" w:type="dxa"/>
              <w:bottom w:w="80" w:type="dxa"/>
              <w:right w:w="100" w:type="dxa"/>
            </w:tcMar>
            <w:vAlign w:val="center"/>
          </w:tcPr>
          <w:p w14:paraId="66CEE4D3" w14:textId="77777777" w:rsidR="00306453" w:rsidRDefault="00264D3E">
            <w:pPr>
              <w:spacing w:after="0" w:line="245" w:lineRule="auto"/>
              <w:rPr>
                <w:rFonts w:hint="eastAsia"/>
              </w:rPr>
            </w:pPr>
            <w:r>
              <w:rPr>
                <w:sz w:val="16"/>
              </w:rPr>
              <w:t xml:space="preserve">The supervised model uses a 0.50 probability threshold for binary classification. The separate </w:t>
            </w:r>
            <w:r>
              <w:rPr>
                <w:sz w:val="16"/>
              </w:rPr>
              <w:t>combined analyst risk score uses a 70/100 threshold for high-risk investigation. The combined analyst risk score uses 70/100 for a high-risk alert so that a single weak signal does not cause blocking.</w:t>
            </w:r>
          </w:p>
        </w:tc>
      </w:tr>
      <w:tr w:rsidR="00306453" w14:paraId="720F40C5" w14:textId="77777777">
        <w:trPr>
          <w:cantSplit/>
          <w:jc w:val="center"/>
        </w:trPr>
        <w:tc>
          <w:tcPr>
            <w:tcW w:w="3240" w:type="dxa"/>
            <w:tcMar>
              <w:top w:w="80" w:type="dxa"/>
              <w:left w:w="100" w:type="dxa"/>
              <w:bottom w:w="80" w:type="dxa"/>
              <w:right w:w="100" w:type="dxa"/>
            </w:tcMar>
            <w:vAlign w:val="center"/>
          </w:tcPr>
          <w:p w14:paraId="281E40F6" w14:textId="77777777" w:rsidR="00306453" w:rsidRDefault="00264D3E">
            <w:pPr>
              <w:spacing w:after="0" w:line="245" w:lineRule="auto"/>
              <w:rPr>
                <w:rFonts w:hint="eastAsia"/>
              </w:rPr>
            </w:pPr>
            <w:r>
              <w:rPr>
                <w:sz w:val="16"/>
              </w:rPr>
              <w:t>Preliminary findings</w:t>
            </w:r>
          </w:p>
        </w:tc>
        <w:tc>
          <w:tcPr>
            <w:tcW w:w="6120" w:type="dxa"/>
            <w:tcMar>
              <w:top w:w="80" w:type="dxa"/>
              <w:left w:w="100" w:type="dxa"/>
              <w:bottom w:w="80" w:type="dxa"/>
              <w:right w:w="100" w:type="dxa"/>
            </w:tcMar>
            <w:vAlign w:val="center"/>
          </w:tcPr>
          <w:p w14:paraId="2BAEF58F" w14:textId="77777777" w:rsidR="00306453" w:rsidRDefault="00264D3E">
            <w:pPr>
              <w:spacing w:after="0" w:line="245" w:lineRule="auto"/>
              <w:rPr>
                <w:rFonts w:hint="eastAsia"/>
              </w:rPr>
            </w:pPr>
            <w:r>
              <w:rPr>
                <w:sz w:val="16"/>
              </w:rPr>
              <w:t>The final Random Forest provides strong overall classification performance, but false negatives remain possible. The prototype combines supervised probability with anomaly evidence and transparent security rules rather than relying on the classifier alone.</w:t>
            </w:r>
            <w:r>
              <w:rPr>
                <w:sz w:val="16"/>
              </w:rPr>
            </w:r>
            <w:r>
              <w:rPr>
                <w:sz w:val="16"/>
              </w:rPr>
            </w:r>
          </w:p>
        </w:tc>
      </w:tr>
    </w:tbl>
    <w:p w14:paraId="4E34ACE4" w14:textId="77777777" w:rsidR="00306453" w:rsidRDefault="00264D3E">
      <w:pPr>
        <w:keepNext/>
        <w:spacing w:before="100" w:after="60"/>
        <w:jc w:val="center"/>
        <w:rPr>
          <w:rFonts w:hint="eastAsia"/>
        </w:rPr>
      </w:pPr>
      <w:r>
        <w:rPr>
          <w:noProof/>
        </w:rPr>
        <w:drawing>
          <wp:inline distT="0" distB="0" distL="0" distR="0" wp14:anchorId="08370D01" wp14:editId="42FAA08D">
            <wp:extent cx="310896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ed_confusion_matrix.png"/>
                    <pic:cNvPicPr/>
                  </pic:nvPicPr>
                  <pic:blipFill>
                    <a:blip r:embed="rId13"/>
                    <a:stretch>
                      <a:fillRect/>
                    </a:stretch>
                  </pic:blipFill>
                  <pic:spPr>
                    <a:xfrm>
                      <a:off x="0" y="0"/>
                      <a:ext cx="3108960" cy="2590800"/>
                    </a:xfrm>
                    <a:prstGeom prst="rect">
                      <a:avLst/>
                    </a:prstGeom>
                  </pic:spPr>
                </pic:pic>
              </a:graphicData>
            </a:graphic>
          </wp:inline>
        </w:drawing>
      </w:r>
    </w:p>
    <w:p w14:paraId="55D99340" w14:textId="77777777" w:rsidR="00306453" w:rsidRDefault="00264D3E">
      <w:pPr>
        <w:pStyle w:val="Caption"/>
        <w:keepLines/>
        <w:spacing w:after="140"/>
        <w:jc w:val="center"/>
        <w:rPr>
          <w:rFonts w:hint="eastAsia"/>
        </w:rPr>
      </w:pPr>
      <w:r>
        <w:rPr>
          <w:color w:val="4F81BD"/>
          <w:sz w:val="17"/>
        </w:rPr>
        <w:t>Figure 3. Supervised model evaluation for the final Random Forest model</w:t>
      </w:r>
    </w:p>
    <w:p w14:paraId="16F2D1B9" w14:textId="77777777" w:rsidR="00306453" w:rsidRDefault="00264D3E">
      <w:pPr>
        <w:pStyle w:val="Heading1"/>
        <w:spacing w:before="240" w:after="100"/>
      </w:pPr>
      <w:r>
        <w:t>6. Unsupervised, anomaly or access-analytics method</w:t>
      </w:r>
    </w:p>
    <w:tbl>
      <w:tblPr>
        <w:tblStyle w:val="TableGrid"/>
        <w:tblW w:w="0" w:type="auto"/>
        <w:jc w:val="center"/>
        <w:tblLayout w:type="fixed"/>
        <w:tblLook w:val="04A0" w:firstRow="1" w:lastRow="0" w:firstColumn="1" w:lastColumn="0" w:noHBand="0" w:noVBand="1"/>
      </w:tblPr>
      <w:tblGrid>
        <w:gridCol w:w="3240"/>
        <w:gridCol w:w="6120"/>
      </w:tblGrid>
      <w:tr w:rsidR="00306453" w14:paraId="185BCAD1" w14:textId="77777777">
        <w:trPr>
          <w:cantSplit/>
          <w:tblHeader/>
          <w:jc w:val="center"/>
        </w:trPr>
        <w:tc>
          <w:tcPr>
            <w:tcW w:w="3240" w:type="dxa"/>
            <w:shd w:val="clear" w:color="auto" w:fill="0B2738"/>
            <w:tcMar>
              <w:top w:w="80" w:type="dxa"/>
              <w:left w:w="100" w:type="dxa"/>
              <w:bottom w:w="80" w:type="dxa"/>
              <w:right w:w="100" w:type="dxa"/>
            </w:tcMar>
            <w:vAlign w:val="center"/>
          </w:tcPr>
          <w:p w14:paraId="7C646704"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32D1093A" w14:textId="77777777" w:rsidR="00306453" w:rsidRDefault="00264D3E">
            <w:pPr>
              <w:spacing w:after="0"/>
              <w:rPr>
                <w:rFonts w:hint="eastAsia"/>
              </w:rPr>
            </w:pPr>
            <w:r>
              <w:rPr>
                <w:b/>
                <w:color w:val="FFFFFF"/>
                <w:sz w:val="13"/>
              </w:rPr>
              <w:t>Implementation evidence</w:t>
            </w:r>
          </w:p>
        </w:tc>
      </w:tr>
      <w:tr w:rsidR="00306453" w14:paraId="732C055C" w14:textId="77777777">
        <w:trPr>
          <w:cantSplit/>
          <w:jc w:val="center"/>
        </w:trPr>
        <w:tc>
          <w:tcPr>
            <w:tcW w:w="3240" w:type="dxa"/>
            <w:tcMar>
              <w:top w:w="80" w:type="dxa"/>
              <w:left w:w="100" w:type="dxa"/>
              <w:bottom w:w="80" w:type="dxa"/>
              <w:right w:w="100" w:type="dxa"/>
            </w:tcMar>
            <w:vAlign w:val="center"/>
          </w:tcPr>
          <w:p w14:paraId="1480781D" w14:textId="77777777" w:rsidR="00306453" w:rsidRDefault="00264D3E">
            <w:pPr>
              <w:spacing w:after="0" w:line="245" w:lineRule="auto"/>
              <w:rPr>
                <w:rFonts w:hint="eastAsia"/>
              </w:rPr>
            </w:pPr>
            <w:r>
              <w:rPr>
                <w:sz w:val="16"/>
              </w:rPr>
              <w:t xml:space="preserve">Entity and </w:t>
            </w:r>
            <w:r>
              <w:rPr>
                <w:sz w:val="16"/>
              </w:rPr>
              <w:t>baseline</w:t>
            </w:r>
          </w:p>
        </w:tc>
        <w:tc>
          <w:tcPr>
            <w:tcW w:w="6120" w:type="dxa"/>
            <w:tcMar>
              <w:top w:w="80" w:type="dxa"/>
              <w:left w:w="100" w:type="dxa"/>
              <w:bottom w:w="80" w:type="dxa"/>
              <w:right w:w="100" w:type="dxa"/>
            </w:tcMar>
            <w:vAlign w:val="center"/>
          </w:tcPr>
          <w:p w14:paraId="1F8CAF41" w14:textId="77777777" w:rsidR="00306453" w:rsidRDefault="00264D3E">
            <w:pPr>
              <w:spacing w:after="0" w:line="245" w:lineRule="auto"/>
              <w:rPr>
                <w:rFonts w:hint="eastAsia"/>
              </w:rPr>
            </w:pPr>
            <w:r>
              <w:rPr>
                <w:sz w:val="16"/>
              </w:rPr>
              <w:t>Entity: one VPN session. Baseline: all 2,000 sessions across 12 pseudonymous vendors and 15 OT assets during August 2026.</w:t>
            </w:r>
          </w:p>
        </w:tc>
      </w:tr>
      <w:tr w:rsidR="00306453" w14:paraId="24447B72" w14:textId="77777777">
        <w:trPr>
          <w:cantSplit/>
          <w:jc w:val="center"/>
        </w:trPr>
        <w:tc>
          <w:tcPr>
            <w:tcW w:w="3240" w:type="dxa"/>
            <w:shd w:val="clear" w:color="auto" w:fill="F7F9FB"/>
            <w:tcMar>
              <w:top w:w="80" w:type="dxa"/>
              <w:left w:w="100" w:type="dxa"/>
              <w:bottom w:w="80" w:type="dxa"/>
              <w:right w:w="100" w:type="dxa"/>
            </w:tcMar>
            <w:vAlign w:val="center"/>
          </w:tcPr>
          <w:p w14:paraId="7AD695D3" w14:textId="77777777" w:rsidR="00306453" w:rsidRDefault="00264D3E">
            <w:pPr>
              <w:spacing w:after="0" w:line="245" w:lineRule="auto"/>
              <w:rPr>
                <w:rFonts w:hint="eastAsia"/>
              </w:rPr>
            </w:pPr>
            <w:r>
              <w:rPr>
                <w:sz w:val="16"/>
              </w:rPr>
              <w:t>Features/representation</w:t>
            </w:r>
          </w:p>
        </w:tc>
        <w:tc>
          <w:tcPr>
            <w:tcW w:w="6120" w:type="dxa"/>
            <w:shd w:val="clear" w:color="auto" w:fill="F7F9FB"/>
            <w:tcMar>
              <w:top w:w="80" w:type="dxa"/>
              <w:left w:w="100" w:type="dxa"/>
              <w:bottom w:w="80" w:type="dxa"/>
              <w:right w:w="100" w:type="dxa"/>
            </w:tcMar>
            <w:vAlign w:val="center"/>
          </w:tcPr>
          <w:p w14:paraId="153EC627" w14:textId="77777777" w:rsidR="00306453" w:rsidRDefault="00264D3E">
            <w:pPr>
              <w:spacing w:after="0" w:line="245" w:lineRule="auto"/>
              <w:rPr>
                <w:rFonts w:hint="eastAsia"/>
              </w:rPr>
            </w:pPr>
            <w:r>
              <w:rPr>
                <w:sz w:val="16"/>
              </w:rPr>
              <w:t>Off-hours, MFA, duration, outbound volume, new device, failed attempts, unusual asset, login success</w:t>
            </w:r>
            <w:r>
              <w:rPr>
                <w:sz w:val="16"/>
              </w:rPr>
              <w:t>, vendor identity and asset identity.</w:t>
            </w:r>
          </w:p>
        </w:tc>
      </w:tr>
      <w:tr w:rsidR="00306453" w14:paraId="58B308C3" w14:textId="77777777">
        <w:trPr>
          <w:cantSplit/>
          <w:jc w:val="center"/>
        </w:trPr>
        <w:tc>
          <w:tcPr>
            <w:tcW w:w="3240" w:type="dxa"/>
            <w:tcMar>
              <w:top w:w="80" w:type="dxa"/>
              <w:left w:w="100" w:type="dxa"/>
              <w:bottom w:w="80" w:type="dxa"/>
              <w:right w:w="100" w:type="dxa"/>
            </w:tcMar>
            <w:vAlign w:val="center"/>
          </w:tcPr>
          <w:p w14:paraId="72407D82" w14:textId="77777777" w:rsidR="00306453" w:rsidRDefault="00264D3E">
            <w:pPr>
              <w:spacing w:after="0" w:line="245" w:lineRule="auto"/>
              <w:rPr>
                <w:rFonts w:hint="eastAsia"/>
              </w:rPr>
            </w:pPr>
            <w:r>
              <w:rPr>
                <w:sz w:val="16"/>
              </w:rPr>
              <w:t>Method and parameters</w:t>
            </w:r>
          </w:p>
        </w:tc>
        <w:tc>
          <w:tcPr>
            <w:tcW w:w="6120" w:type="dxa"/>
            <w:tcMar>
              <w:top w:w="80" w:type="dxa"/>
              <w:left w:w="100" w:type="dxa"/>
              <w:bottom w:w="80" w:type="dxa"/>
              <w:right w:w="100" w:type="dxa"/>
            </w:tcMar>
            <w:vAlign w:val="center"/>
          </w:tcPr>
          <w:p w14:paraId="2F1BCDCD" w14:textId="77777777" w:rsidR="00306453" w:rsidRDefault="00264D3E">
            <w:pPr>
              <w:spacing w:after="0" w:line="245" w:lineRule="auto"/>
              <w:rPr>
                <w:rFonts w:hint="eastAsia"/>
              </w:rPr>
            </w:pPr>
            <w:r>
              <w:rPr>
                <w:sz w:val="16"/>
              </w:rPr>
              <w:t>Isolation Forest with 180 trees, contamination = 0.08 and random seed 821. It does not use the suspicious label during fitting.</w:t>
            </w:r>
          </w:p>
        </w:tc>
      </w:tr>
      <w:tr w:rsidR="00306453" w14:paraId="15504D46" w14:textId="77777777">
        <w:trPr>
          <w:cantSplit/>
          <w:jc w:val="center"/>
        </w:trPr>
        <w:tc>
          <w:tcPr>
            <w:tcW w:w="3240" w:type="dxa"/>
            <w:shd w:val="clear" w:color="auto" w:fill="F7F9FB"/>
            <w:tcMar>
              <w:top w:w="80" w:type="dxa"/>
              <w:left w:w="100" w:type="dxa"/>
              <w:bottom w:w="80" w:type="dxa"/>
              <w:right w:w="100" w:type="dxa"/>
            </w:tcMar>
            <w:vAlign w:val="center"/>
          </w:tcPr>
          <w:p w14:paraId="67641221" w14:textId="77777777" w:rsidR="00306453" w:rsidRDefault="00264D3E">
            <w:pPr>
              <w:spacing w:after="0" w:line="245" w:lineRule="auto"/>
              <w:rPr>
                <w:rFonts w:hint="eastAsia"/>
              </w:rPr>
            </w:pPr>
            <w:r>
              <w:rPr>
                <w:sz w:val="16"/>
              </w:rPr>
              <w:t>Threshold/outlier validation</w:t>
            </w:r>
          </w:p>
        </w:tc>
        <w:tc>
          <w:tcPr>
            <w:tcW w:w="6120" w:type="dxa"/>
            <w:shd w:val="clear" w:color="auto" w:fill="F7F9FB"/>
            <w:tcMar>
              <w:top w:w="80" w:type="dxa"/>
              <w:left w:w="100" w:type="dxa"/>
              <w:bottom w:w="80" w:type="dxa"/>
              <w:right w:w="100" w:type="dxa"/>
            </w:tcMar>
            <w:vAlign w:val="center"/>
          </w:tcPr>
          <w:p w14:paraId="05186E68" w14:textId="77777777" w:rsidR="00306453" w:rsidRDefault="00264D3E">
            <w:pPr>
              <w:spacing w:after="0" w:line="245" w:lineRule="auto"/>
              <w:rPr>
                <w:rFonts w:hint="eastAsia"/>
              </w:rPr>
            </w:pPr>
            <w:r>
              <w:rPr>
                <w:sz w:val="16"/>
              </w:rPr>
              <w:t xml:space="preserve">The top 8% are marked as </w:t>
            </w:r>
            <w:r>
              <w:rPr>
                <w:sz w:val="16"/>
              </w:rPr>
              <w:t>outliers, producing 160 sessions. Among the 100 exported top anomalies, 97 match the controlled suspicious label.</w:t>
            </w:r>
          </w:p>
        </w:tc>
      </w:tr>
      <w:tr w:rsidR="00306453" w14:paraId="164E9DCF" w14:textId="77777777">
        <w:trPr>
          <w:cantSplit/>
          <w:jc w:val="center"/>
        </w:trPr>
        <w:tc>
          <w:tcPr>
            <w:tcW w:w="3240" w:type="dxa"/>
            <w:tcMar>
              <w:top w:w="80" w:type="dxa"/>
              <w:left w:w="100" w:type="dxa"/>
              <w:bottom w:w="80" w:type="dxa"/>
              <w:right w:w="100" w:type="dxa"/>
            </w:tcMar>
            <w:vAlign w:val="center"/>
          </w:tcPr>
          <w:p w14:paraId="44B12077" w14:textId="77777777" w:rsidR="00306453" w:rsidRDefault="00264D3E">
            <w:pPr>
              <w:spacing w:after="0" w:line="245" w:lineRule="auto"/>
              <w:rPr>
                <w:rFonts w:hint="eastAsia"/>
              </w:rPr>
            </w:pPr>
            <w:r>
              <w:rPr>
                <w:sz w:val="16"/>
              </w:rPr>
              <w:t>Top anomalies and analyst interpretation</w:t>
            </w:r>
          </w:p>
        </w:tc>
        <w:tc>
          <w:tcPr>
            <w:tcW w:w="6120" w:type="dxa"/>
            <w:tcMar>
              <w:top w:w="80" w:type="dxa"/>
              <w:left w:w="100" w:type="dxa"/>
              <w:bottom w:w="80" w:type="dxa"/>
              <w:right w:w="100" w:type="dxa"/>
            </w:tcMar>
            <w:vAlign w:val="center"/>
          </w:tcPr>
          <w:p w14:paraId="5A374B3F" w14:textId="77777777" w:rsidR="00306453" w:rsidRDefault="00264D3E">
            <w:pPr>
              <w:spacing w:after="0" w:line="245" w:lineRule="auto"/>
              <w:rPr>
                <w:rFonts w:hint="eastAsia"/>
              </w:rPr>
            </w:pPr>
            <w:r>
              <w:rPr>
                <w:sz w:val="16"/>
              </w:rPr>
              <w:t>The leading examples include VPN_1572, VPN_1235 and VPN_1597. They combine unusual access conditions</w:t>
            </w:r>
            <w:r>
              <w:rPr>
                <w:sz w:val="16"/>
              </w:rPr>
              <w:t>, new devices/assets or high outbound activity. An anomaly is a review signal, not proof of compromise.</w:t>
            </w:r>
          </w:p>
        </w:tc>
      </w:tr>
    </w:tbl>
    <w:p w14:paraId="6108D395" w14:textId="77777777" w:rsidR="00306453" w:rsidRDefault="00264D3E">
      <w:pPr>
        <w:pStyle w:val="Heading1"/>
        <w:spacing w:before="240" w:after="100"/>
      </w:pPr>
      <w:r>
        <w:t>7. Incident investigation and response</w:t>
      </w:r>
    </w:p>
    <w:tbl>
      <w:tblPr>
        <w:tblStyle w:val="TableGrid"/>
        <w:tblW w:w="0" w:type="auto"/>
        <w:jc w:val="center"/>
        <w:tblLayout w:type="fixed"/>
        <w:tblLook w:val="04A0" w:firstRow="1" w:lastRow="0" w:firstColumn="1" w:lastColumn="0" w:noHBand="0" w:noVBand="1"/>
      </w:tblPr>
      <w:tblGrid>
        <w:gridCol w:w="3240"/>
        <w:gridCol w:w="6120"/>
      </w:tblGrid>
      <w:tr w:rsidR="00306453" w14:paraId="647E0C70" w14:textId="77777777">
        <w:trPr>
          <w:cantSplit/>
          <w:tblHeader/>
          <w:jc w:val="center"/>
        </w:trPr>
        <w:tc>
          <w:tcPr>
            <w:tcW w:w="3240" w:type="dxa"/>
            <w:shd w:val="clear" w:color="auto" w:fill="0B2738"/>
            <w:tcMar>
              <w:top w:w="80" w:type="dxa"/>
              <w:left w:w="100" w:type="dxa"/>
              <w:bottom w:w="80" w:type="dxa"/>
              <w:right w:w="100" w:type="dxa"/>
            </w:tcMar>
            <w:vAlign w:val="center"/>
          </w:tcPr>
          <w:p w14:paraId="2AA9DC9D"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51813293" w14:textId="77777777" w:rsidR="00306453" w:rsidRDefault="00264D3E">
            <w:pPr>
              <w:spacing w:after="0"/>
              <w:rPr>
                <w:rFonts w:hint="eastAsia"/>
              </w:rPr>
            </w:pPr>
            <w:r>
              <w:rPr>
                <w:b/>
                <w:color w:val="FFFFFF"/>
                <w:sz w:val="13"/>
              </w:rPr>
              <w:t>Implementation evidence</w:t>
            </w:r>
          </w:p>
        </w:tc>
      </w:tr>
      <w:tr w:rsidR="00306453" w14:paraId="264AE70F" w14:textId="77777777">
        <w:trPr>
          <w:cantSplit/>
          <w:jc w:val="center"/>
        </w:trPr>
        <w:tc>
          <w:tcPr>
            <w:tcW w:w="3240" w:type="dxa"/>
            <w:tcMar>
              <w:top w:w="80" w:type="dxa"/>
              <w:left w:w="100" w:type="dxa"/>
              <w:bottom w:w="80" w:type="dxa"/>
              <w:right w:w="100" w:type="dxa"/>
            </w:tcMar>
            <w:vAlign w:val="center"/>
          </w:tcPr>
          <w:p w14:paraId="52B01920" w14:textId="77777777" w:rsidR="00306453" w:rsidRDefault="00264D3E">
            <w:pPr>
              <w:spacing w:after="0" w:line="245" w:lineRule="auto"/>
              <w:rPr>
                <w:rFonts w:hint="eastAsia"/>
              </w:rPr>
            </w:pPr>
            <w:r>
              <w:rPr>
                <w:sz w:val="16"/>
              </w:rPr>
              <w:t>Evidence sources</w:t>
            </w:r>
          </w:p>
        </w:tc>
        <w:tc>
          <w:tcPr>
            <w:tcW w:w="6120" w:type="dxa"/>
            <w:tcMar>
              <w:top w:w="80" w:type="dxa"/>
              <w:left w:w="100" w:type="dxa"/>
              <w:bottom w:w="80" w:type="dxa"/>
              <w:right w:w="100" w:type="dxa"/>
            </w:tcMar>
            <w:vAlign w:val="center"/>
          </w:tcPr>
          <w:p w14:paraId="48C0C4CE" w14:textId="77777777" w:rsidR="00306453" w:rsidRDefault="00264D3E">
            <w:pPr>
              <w:spacing w:after="0" w:line="245" w:lineRule="auto"/>
              <w:rPr>
                <w:rFonts w:hint="eastAsia"/>
              </w:rPr>
            </w:pPr>
            <w:r>
              <w:rPr>
                <w:sz w:val="16"/>
              </w:rPr>
              <w:t xml:space="preserve">VPN authentication, OT firewall traffic, sensor </w:t>
            </w:r>
            <w:r>
              <w:rPr>
                <w:sz w:val="16"/>
              </w:rPr>
              <w:t>telemetry and one maintenance/security ticket. Evidence: 08_outputs/incident_timeline.csv.</w:t>
            </w:r>
          </w:p>
        </w:tc>
      </w:tr>
      <w:tr w:rsidR="00306453" w14:paraId="55C683C5" w14:textId="77777777">
        <w:trPr>
          <w:cantSplit/>
          <w:jc w:val="center"/>
        </w:trPr>
        <w:tc>
          <w:tcPr>
            <w:tcW w:w="3240" w:type="dxa"/>
            <w:shd w:val="clear" w:color="auto" w:fill="F7F9FB"/>
            <w:tcMar>
              <w:top w:w="80" w:type="dxa"/>
              <w:left w:w="100" w:type="dxa"/>
              <w:bottom w:w="80" w:type="dxa"/>
              <w:right w:w="100" w:type="dxa"/>
            </w:tcMar>
            <w:vAlign w:val="center"/>
          </w:tcPr>
          <w:p w14:paraId="228EE439" w14:textId="77777777" w:rsidR="00306453" w:rsidRDefault="00264D3E">
            <w:pPr>
              <w:spacing w:after="0" w:line="245" w:lineRule="auto"/>
              <w:rPr>
                <w:rFonts w:hint="eastAsia"/>
              </w:rPr>
            </w:pPr>
            <w:r>
              <w:rPr>
                <w:sz w:val="16"/>
              </w:rPr>
              <w:t>Correlated timeline</w:t>
            </w:r>
          </w:p>
        </w:tc>
        <w:tc>
          <w:tcPr>
            <w:tcW w:w="6120" w:type="dxa"/>
            <w:shd w:val="clear" w:color="auto" w:fill="F7F9FB"/>
            <w:tcMar>
              <w:top w:w="80" w:type="dxa"/>
              <w:left w:w="100" w:type="dxa"/>
              <w:bottom w:w="80" w:type="dxa"/>
              <w:right w:w="100" w:type="dxa"/>
            </w:tcMar>
            <w:vAlign w:val="center"/>
          </w:tcPr>
          <w:p w14:paraId="5ED613E8" w14:textId="77777777" w:rsidR="00306453" w:rsidRDefault="00264D3E">
            <w:pPr>
              <w:spacing w:after="0" w:line="245" w:lineRule="auto"/>
              <w:rPr>
                <w:rFonts w:hint="eastAsia"/>
              </w:rPr>
            </w:pPr>
            <w:r>
              <w:rPr>
                <w:sz w:val="16"/>
              </w:rPr>
              <w:t>Thirteen events from 02:04 to 02:38 on 30 Aug 2026: three failed logins, three successful logins, TELNET/MODBUS traffic, three pressure alarms a</w:t>
            </w:r>
            <w:r>
              <w:rPr>
                <w:sz w:val="16"/>
              </w:rPr>
              <w:t>nd an urgent ticket.</w:t>
            </w:r>
          </w:p>
        </w:tc>
      </w:tr>
      <w:tr w:rsidR="00306453" w14:paraId="0C3D698F" w14:textId="77777777">
        <w:trPr>
          <w:cantSplit/>
          <w:jc w:val="center"/>
        </w:trPr>
        <w:tc>
          <w:tcPr>
            <w:tcW w:w="3240" w:type="dxa"/>
            <w:tcMar>
              <w:top w:w="80" w:type="dxa"/>
              <w:left w:w="100" w:type="dxa"/>
              <w:bottom w:w="80" w:type="dxa"/>
              <w:right w:w="100" w:type="dxa"/>
            </w:tcMar>
            <w:vAlign w:val="center"/>
          </w:tcPr>
          <w:p w14:paraId="3BBA0A43" w14:textId="77777777" w:rsidR="00306453" w:rsidRDefault="00264D3E">
            <w:pPr>
              <w:spacing w:after="0" w:line="245" w:lineRule="auto"/>
              <w:rPr>
                <w:rFonts w:hint="eastAsia"/>
              </w:rPr>
            </w:pPr>
            <w:r>
              <w:rPr>
                <w:sz w:val="16"/>
              </w:rPr>
              <w:t>Affected users/assets</w:t>
            </w:r>
          </w:p>
        </w:tc>
        <w:tc>
          <w:tcPr>
            <w:tcW w:w="6120" w:type="dxa"/>
            <w:tcMar>
              <w:top w:w="80" w:type="dxa"/>
              <w:left w:w="100" w:type="dxa"/>
              <w:bottom w:w="80" w:type="dxa"/>
              <w:right w:w="100" w:type="dxa"/>
            </w:tcMar>
            <w:vAlign w:val="center"/>
          </w:tcPr>
          <w:p w14:paraId="6B28832E" w14:textId="77777777" w:rsidR="00306453" w:rsidRDefault="00264D3E">
            <w:pPr>
              <w:spacing w:after="0" w:line="245" w:lineRule="auto"/>
              <w:rPr>
                <w:rFonts w:hint="eastAsia"/>
              </w:rPr>
            </w:pPr>
            <w:r>
              <w:rPr>
                <w:sz w:val="16"/>
              </w:rPr>
              <w:t>Pseudonymous vendor VENDOR_07, external address 198.51.100.77 and OT asset OT_04.</w:t>
            </w:r>
          </w:p>
        </w:tc>
      </w:tr>
      <w:tr w:rsidR="00306453" w14:paraId="6A918946" w14:textId="77777777">
        <w:trPr>
          <w:cantSplit/>
          <w:jc w:val="center"/>
        </w:trPr>
        <w:tc>
          <w:tcPr>
            <w:tcW w:w="3240" w:type="dxa"/>
            <w:shd w:val="clear" w:color="auto" w:fill="F7F9FB"/>
            <w:tcMar>
              <w:top w:w="80" w:type="dxa"/>
              <w:left w:w="100" w:type="dxa"/>
              <w:bottom w:w="80" w:type="dxa"/>
              <w:right w:w="100" w:type="dxa"/>
            </w:tcMar>
            <w:vAlign w:val="center"/>
          </w:tcPr>
          <w:p w14:paraId="2B075184" w14:textId="77777777" w:rsidR="00306453" w:rsidRDefault="00264D3E">
            <w:pPr>
              <w:spacing w:after="0" w:line="245" w:lineRule="auto"/>
              <w:rPr>
                <w:rFonts w:hint="eastAsia"/>
              </w:rPr>
            </w:pPr>
            <w:r>
              <w:rPr>
                <w:sz w:val="16"/>
              </w:rPr>
              <w:t>Hypotheses and confidence</w:t>
            </w:r>
          </w:p>
        </w:tc>
        <w:tc>
          <w:tcPr>
            <w:tcW w:w="6120" w:type="dxa"/>
            <w:shd w:val="clear" w:color="auto" w:fill="F7F9FB"/>
            <w:tcMar>
              <w:top w:w="80" w:type="dxa"/>
              <w:left w:w="100" w:type="dxa"/>
              <w:bottom w:w="80" w:type="dxa"/>
              <w:right w:w="100" w:type="dxa"/>
            </w:tcMar>
            <w:vAlign w:val="center"/>
          </w:tcPr>
          <w:p w14:paraId="52CF0221" w14:textId="77777777" w:rsidR="00306453" w:rsidRDefault="00264D3E">
            <w:pPr>
              <w:spacing w:after="0" w:line="245" w:lineRule="auto"/>
              <w:rPr>
                <w:rFonts w:hint="eastAsia"/>
              </w:rPr>
            </w:pPr>
            <w:r>
              <w:rPr>
                <w:sz w:val="16"/>
              </w:rPr>
              <w:t xml:space="preserve">High-confidence synthetic scenario: a vendor credential or device was misused, followed by </w:t>
            </w:r>
            <w:r>
              <w:rPr>
                <w:sz w:val="16"/>
              </w:rPr>
              <w:t>unapproved controller access. Confidence is high because four sources agree in time and asset; it remains a simulated case.</w:t>
            </w:r>
          </w:p>
        </w:tc>
      </w:tr>
      <w:tr w:rsidR="00306453" w14:paraId="7104E224" w14:textId="77777777">
        <w:trPr>
          <w:cantSplit/>
          <w:jc w:val="center"/>
        </w:trPr>
        <w:tc>
          <w:tcPr>
            <w:tcW w:w="3240" w:type="dxa"/>
            <w:tcMar>
              <w:top w:w="80" w:type="dxa"/>
              <w:left w:w="100" w:type="dxa"/>
              <w:bottom w:w="80" w:type="dxa"/>
              <w:right w:w="100" w:type="dxa"/>
            </w:tcMar>
            <w:vAlign w:val="center"/>
          </w:tcPr>
          <w:p w14:paraId="6C4C21BC" w14:textId="77777777" w:rsidR="00306453" w:rsidRDefault="00264D3E">
            <w:pPr>
              <w:spacing w:after="0" w:line="245" w:lineRule="auto"/>
              <w:rPr>
                <w:rFonts w:hint="eastAsia"/>
              </w:rPr>
            </w:pPr>
            <w:r>
              <w:rPr>
                <w:sz w:val="16"/>
              </w:rPr>
              <w:t>Containment/eradication/recovery actions</w:t>
            </w:r>
          </w:p>
        </w:tc>
        <w:tc>
          <w:tcPr>
            <w:tcW w:w="6120" w:type="dxa"/>
            <w:tcMar>
              <w:top w:w="80" w:type="dxa"/>
              <w:left w:w="100" w:type="dxa"/>
              <w:bottom w:w="80" w:type="dxa"/>
              <w:right w:w="100" w:type="dxa"/>
            </w:tcMar>
            <w:vAlign w:val="center"/>
          </w:tcPr>
          <w:p w14:paraId="3FB72B4C" w14:textId="77777777" w:rsidR="00306453" w:rsidRDefault="00264D3E">
            <w:pPr>
              <w:spacing w:after="0" w:line="245" w:lineRule="auto"/>
              <w:rPr>
                <w:rFonts w:hint="eastAsia"/>
              </w:rPr>
            </w:pPr>
            <w:r>
              <w:rPr>
                <w:sz w:val="16"/>
              </w:rPr>
              <w:t>Verify the vendor using an approved contact; end the session; block the source and reset c</w:t>
            </w:r>
            <w:r>
              <w:rPr>
                <w:sz w:val="16"/>
              </w:rPr>
              <w:t>redentials; temporarily isolate OT_04 if confirmed; preserve logs; review commands; validate pressure; restore access only after engineering approval.</w:t>
            </w:r>
          </w:p>
        </w:tc>
      </w:tr>
    </w:tbl>
    <w:p w14:paraId="63646F9E" w14:textId="77777777" w:rsidR="00306453" w:rsidRDefault="00264D3E">
      <w:pPr>
        <w:pStyle w:val="Heading1"/>
        <w:pageBreakBefore/>
        <w:spacing w:before="240" w:after="100"/>
      </w:pPr>
      <w:r>
        <w:t>8. Security intelligence</w:t>
      </w:r>
    </w:p>
    <w:tbl>
      <w:tblPr>
        <w:tblStyle w:val="TableGrid"/>
        <w:tblW w:w="0" w:type="auto"/>
        <w:jc w:val="center"/>
        <w:tblLayout w:type="fixed"/>
        <w:tblLook w:val="04A0" w:firstRow="1" w:lastRow="0" w:firstColumn="1" w:lastColumn="0" w:noHBand="0" w:noVBand="1"/>
      </w:tblPr>
      <w:tblGrid>
        <w:gridCol w:w="3240"/>
        <w:gridCol w:w="6120"/>
      </w:tblGrid>
      <w:tr w:rsidR="00306453" w14:paraId="3E2B5169" w14:textId="77777777">
        <w:trPr>
          <w:cantSplit/>
          <w:tblHeader/>
          <w:jc w:val="center"/>
        </w:trPr>
        <w:tc>
          <w:tcPr>
            <w:tcW w:w="3240" w:type="dxa"/>
            <w:shd w:val="clear" w:color="auto" w:fill="0B2738"/>
            <w:tcMar>
              <w:top w:w="80" w:type="dxa"/>
              <w:left w:w="100" w:type="dxa"/>
              <w:bottom w:w="80" w:type="dxa"/>
              <w:right w:w="100" w:type="dxa"/>
            </w:tcMar>
            <w:vAlign w:val="center"/>
          </w:tcPr>
          <w:p w14:paraId="1F1AFA02"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68F5F0FF" w14:textId="77777777" w:rsidR="00306453" w:rsidRDefault="00264D3E">
            <w:pPr>
              <w:spacing w:after="0"/>
              <w:rPr>
                <w:rFonts w:hint="eastAsia"/>
              </w:rPr>
            </w:pPr>
            <w:r>
              <w:rPr>
                <w:b/>
                <w:color w:val="FFFFFF"/>
                <w:sz w:val="13"/>
              </w:rPr>
              <w:t>Implementation evidence</w:t>
            </w:r>
          </w:p>
        </w:tc>
      </w:tr>
      <w:tr w:rsidR="00306453" w14:paraId="1D519BD0" w14:textId="77777777">
        <w:trPr>
          <w:cantSplit/>
          <w:jc w:val="center"/>
        </w:trPr>
        <w:tc>
          <w:tcPr>
            <w:tcW w:w="3240" w:type="dxa"/>
            <w:tcMar>
              <w:top w:w="80" w:type="dxa"/>
              <w:left w:w="100" w:type="dxa"/>
              <w:bottom w:w="80" w:type="dxa"/>
              <w:right w:w="100" w:type="dxa"/>
            </w:tcMar>
            <w:vAlign w:val="center"/>
          </w:tcPr>
          <w:p w14:paraId="1EDEFCC4" w14:textId="77777777" w:rsidR="00306453" w:rsidRDefault="00264D3E">
            <w:pPr>
              <w:spacing w:after="0" w:line="245" w:lineRule="auto"/>
              <w:rPr>
                <w:rFonts w:hint="eastAsia"/>
              </w:rPr>
            </w:pPr>
            <w:r>
              <w:rPr>
                <w:sz w:val="16"/>
              </w:rPr>
              <w:t xml:space="preserve">Priority intelligence </w:t>
            </w:r>
            <w:r>
              <w:rPr>
                <w:sz w:val="16"/>
              </w:rPr>
              <w:t>requirements</w:t>
            </w:r>
          </w:p>
        </w:tc>
        <w:tc>
          <w:tcPr>
            <w:tcW w:w="6120" w:type="dxa"/>
            <w:tcMar>
              <w:top w:w="80" w:type="dxa"/>
              <w:left w:w="100" w:type="dxa"/>
              <w:bottom w:w="80" w:type="dxa"/>
              <w:right w:w="100" w:type="dxa"/>
            </w:tcMar>
            <w:vAlign w:val="center"/>
          </w:tcPr>
          <w:p w14:paraId="6B93B9F3" w14:textId="77777777" w:rsidR="00306453" w:rsidRDefault="00264D3E">
            <w:pPr>
              <w:spacing w:after="0" w:line="245" w:lineRule="auto"/>
              <w:rPr>
                <w:rFonts w:hint="eastAsia"/>
              </w:rPr>
            </w:pPr>
            <w:r>
              <w:rPr>
                <w:sz w:val="16"/>
              </w:rPr>
              <w:t>Is remote vendor access being misused? Which vendor, address and OT asset are involved? Which control produces the largest practical risk reduction?</w:t>
            </w:r>
          </w:p>
        </w:tc>
      </w:tr>
      <w:tr w:rsidR="00306453" w14:paraId="1EAFEADA" w14:textId="77777777">
        <w:trPr>
          <w:cantSplit/>
          <w:jc w:val="center"/>
        </w:trPr>
        <w:tc>
          <w:tcPr>
            <w:tcW w:w="3240" w:type="dxa"/>
            <w:shd w:val="clear" w:color="auto" w:fill="F7F9FB"/>
            <w:tcMar>
              <w:top w:w="80" w:type="dxa"/>
              <w:left w:w="100" w:type="dxa"/>
              <w:bottom w:w="80" w:type="dxa"/>
              <w:right w:w="100" w:type="dxa"/>
            </w:tcMar>
            <w:vAlign w:val="center"/>
          </w:tcPr>
          <w:p w14:paraId="5ED329D7" w14:textId="77777777" w:rsidR="00306453" w:rsidRDefault="00264D3E">
            <w:pPr>
              <w:spacing w:after="0" w:line="245" w:lineRule="auto"/>
              <w:rPr>
                <w:rFonts w:hint="eastAsia"/>
              </w:rPr>
            </w:pPr>
            <w:r>
              <w:rPr>
                <w:sz w:val="16"/>
              </w:rPr>
              <w:t>Collection/enrichment</w:t>
            </w:r>
          </w:p>
        </w:tc>
        <w:tc>
          <w:tcPr>
            <w:tcW w:w="6120" w:type="dxa"/>
            <w:shd w:val="clear" w:color="auto" w:fill="F7F9FB"/>
            <w:tcMar>
              <w:top w:w="80" w:type="dxa"/>
              <w:left w:w="100" w:type="dxa"/>
              <w:bottom w:w="80" w:type="dxa"/>
              <w:right w:w="100" w:type="dxa"/>
            </w:tcMar>
            <w:vAlign w:val="center"/>
          </w:tcPr>
          <w:p w14:paraId="65F90E8B" w14:textId="77777777" w:rsidR="00306453" w:rsidRDefault="00264D3E">
            <w:pPr>
              <w:spacing w:after="0" w:line="245" w:lineRule="auto"/>
              <w:rPr>
                <w:rFonts w:hint="eastAsia"/>
              </w:rPr>
            </w:pPr>
            <w:r>
              <w:rPr>
                <w:sz w:val="16"/>
              </w:rPr>
              <w:t>Join sessions with vendor/device history, asset identity, protocol, tim</w:t>
            </w:r>
            <w:r>
              <w:rPr>
                <w:sz w:val="16"/>
              </w:rPr>
              <w:t>e, firewall outcome, telemetry state and maintenance-ticket context.</w:t>
            </w:r>
          </w:p>
        </w:tc>
      </w:tr>
      <w:tr w:rsidR="00306453" w14:paraId="3B1A4981" w14:textId="77777777">
        <w:trPr>
          <w:cantSplit/>
          <w:jc w:val="center"/>
        </w:trPr>
        <w:tc>
          <w:tcPr>
            <w:tcW w:w="3240" w:type="dxa"/>
            <w:tcMar>
              <w:top w:w="80" w:type="dxa"/>
              <w:left w:w="100" w:type="dxa"/>
              <w:bottom w:w="80" w:type="dxa"/>
              <w:right w:w="100" w:type="dxa"/>
            </w:tcMar>
            <w:vAlign w:val="center"/>
          </w:tcPr>
          <w:p w14:paraId="5DD16670" w14:textId="77777777" w:rsidR="00306453" w:rsidRDefault="00264D3E">
            <w:pPr>
              <w:spacing w:after="0" w:line="245" w:lineRule="auto"/>
              <w:rPr>
                <w:rFonts w:hint="eastAsia"/>
              </w:rPr>
            </w:pPr>
            <w:r>
              <w:rPr>
                <w:sz w:val="16"/>
              </w:rPr>
              <w:t>Analysis and confidence</w:t>
            </w:r>
          </w:p>
        </w:tc>
        <w:tc>
          <w:tcPr>
            <w:tcW w:w="6120" w:type="dxa"/>
            <w:tcMar>
              <w:top w:w="80" w:type="dxa"/>
              <w:left w:w="100" w:type="dxa"/>
              <w:bottom w:w="80" w:type="dxa"/>
              <w:right w:w="100" w:type="dxa"/>
            </w:tcMar>
            <w:vAlign w:val="center"/>
          </w:tcPr>
          <w:p w14:paraId="4553CE33" w14:textId="77777777" w:rsidR="00306453" w:rsidRDefault="00264D3E">
            <w:pPr>
              <w:spacing w:after="0" w:line="245" w:lineRule="auto"/>
              <w:rPr>
                <w:rFonts w:hint="eastAsia"/>
              </w:rPr>
            </w:pPr>
            <w:r>
              <w:rPr>
                <w:sz w:val="16"/>
              </w:rPr>
              <w:t xml:space="preserve">Rank model probability, anomaly percentile and rule evidence. Confidence is high for the injected VENDOR_07/OT_04 timeline, but conclusions remain limited to </w:t>
            </w:r>
            <w:r>
              <w:rPr>
                <w:sz w:val="16"/>
              </w:rPr>
              <w:t>synthetic data.</w:t>
            </w:r>
          </w:p>
        </w:tc>
      </w:tr>
      <w:tr w:rsidR="00306453" w14:paraId="22DAE409" w14:textId="77777777">
        <w:trPr>
          <w:cantSplit/>
          <w:jc w:val="center"/>
        </w:trPr>
        <w:tc>
          <w:tcPr>
            <w:tcW w:w="3240" w:type="dxa"/>
            <w:shd w:val="clear" w:color="auto" w:fill="F7F9FB"/>
            <w:tcMar>
              <w:top w:w="80" w:type="dxa"/>
              <w:left w:w="100" w:type="dxa"/>
              <w:bottom w:w="80" w:type="dxa"/>
              <w:right w:w="100" w:type="dxa"/>
            </w:tcMar>
            <w:vAlign w:val="center"/>
          </w:tcPr>
          <w:p w14:paraId="7A829E92" w14:textId="77777777" w:rsidR="00306453" w:rsidRDefault="00264D3E">
            <w:pPr>
              <w:spacing w:after="0" w:line="245" w:lineRule="auto"/>
              <w:rPr>
                <w:rFonts w:hint="eastAsia"/>
              </w:rPr>
            </w:pPr>
            <w:r>
              <w:rPr>
                <w:sz w:val="16"/>
              </w:rPr>
              <w:t>Operational product</w:t>
            </w:r>
          </w:p>
        </w:tc>
        <w:tc>
          <w:tcPr>
            <w:tcW w:w="6120" w:type="dxa"/>
            <w:shd w:val="clear" w:color="auto" w:fill="F7F9FB"/>
            <w:tcMar>
              <w:top w:w="80" w:type="dxa"/>
              <w:left w:w="100" w:type="dxa"/>
              <w:bottom w:w="80" w:type="dxa"/>
              <w:right w:w="100" w:type="dxa"/>
            </w:tcMar>
            <w:vAlign w:val="center"/>
          </w:tcPr>
          <w:p w14:paraId="000A3689" w14:textId="77777777" w:rsidR="00306453" w:rsidRDefault="00264D3E">
            <w:pPr>
              <w:spacing w:after="0" w:line="245" w:lineRule="auto"/>
              <w:rPr>
                <w:rFonts w:hint="eastAsia"/>
              </w:rPr>
            </w:pPr>
            <w:r>
              <w:rPr>
                <w:sz w:val="16"/>
              </w:rPr>
              <w:t>A high-risk alert with session, vendor, asset, evidence and action steps. Evidence: 08_outputs/intelligence/operational_alert.txt.</w:t>
            </w:r>
          </w:p>
        </w:tc>
      </w:tr>
      <w:tr w:rsidR="00306453" w14:paraId="5E11F77D" w14:textId="77777777">
        <w:trPr>
          <w:cantSplit/>
          <w:jc w:val="center"/>
        </w:trPr>
        <w:tc>
          <w:tcPr>
            <w:tcW w:w="3240" w:type="dxa"/>
            <w:tcMar>
              <w:top w:w="80" w:type="dxa"/>
              <w:left w:w="100" w:type="dxa"/>
              <w:bottom w:w="80" w:type="dxa"/>
              <w:right w:w="100" w:type="dxa"/>
            </w:tcMar>
            <w:vAlign w:val="center"/>
          </w:tcPr>
          <w:p w14:paraId="426B04F0" w14:textId="77777777" w:rsidR="00306453" w:rsidRDefault="00264D3E">
            <w:pPr>
              <w:spacing w:after="0" w:line="245" w:lineRule="auto"/>
              <w:rPr>
                <w:rFonts w:hint="eastAsia"/>
              </w:rPr>
            </w:pPr>
            <w:r>
              <w:rPr>
                <w:sz w:val="16"/>
              </w:rPr>
              <w:t>Executive product</w:t>
            </w:r>
          </w:p>
        </w:tc>
        <w:tc>
          <w:tcPr>
            <w:tcW w:w="6120" w:type="dxa"/>
            <w:tcMar>
              <w:top w:w="80" w:type="dxa"/>
              <w:left w:w="100" w:type="dxa"/>
              <w:bottom w:w="80" w:type="dxa"/>
              <w:right w:w="100" w:type="dxa"/>
            </w:tcMar>
            <w:vAlign w:val="center"/>
          </w:tcPr>
          <w:p w14:paraId="1EA9403C" w14:textId="77777777" w:rsidR="00306453" w:rsidRDefault="00264D3E">
            <w:pPr>
              <w:spacing w:after="0" w:line="245" w:lineRule="auto"/>
              <w:rPr>
                <w:rFonts w:hint="eastAsia"/>
              </w:rPr>
            </w:pPr>
            <w:r>
              <w:rPr>
                <w:sz w:val="16"/>
              </w:rPr>
              <w:t>A short decision summary recommending MFA, segmentation and automatic</w:t>
            </w:r>
            <w:r>
              <w:rPr>
                <w:sz w:val="16"/>
              </w:rPr>
              <w:t xml:space="preserve"> isolation with human approval. Evidence: 08_outputs/intelligence/executive_summary.txt.</w:t>
            </w:r>
          </w:p>
        </w:tc>
      </w:tr>
      <w:tr w:rsidR="00306453" w14:paraId="6775A2CB" w14:textId="77777777">
        <w:trPr>
          <w:cantSplit/>
          <w:jc w:val="center"/>
        </w:trPr>
        <w:tc>
          <w:tcPr>
            <w:tcW w:w="3240" w:type="dxa"/>
            <w:shd w:val="clear" w:color="auto" w:fill="F7F9FB"/>
            <w:tcMar>
              <w:top w:w="80" w:type="dxa"/>
              <w:left w:w="100" w:type="dxa"/>
              <w:bottom w:w="80" w:type="dxa"/>
              <w:right w:w="100" w:type="dxa"/>
            </w:tcMar>
            <w:vAlign w:val="center"/>
          </w:tcPr>
          <w:p w14:paraId="7250715D" w14:textId="77777777" w:rsidR="00306453" w:rsidRDefault="00264D3E">
            <w:pPr>
              <w:spacing w:after="0" w:line="245" w:lineRule="auto"/>
              <w:rPr>
                <w:rFonts w:hint="eastAsia"/>
              </w:rPr>
            </w:pPr>
            <w:r>
              <w:rPr>
                <w:sz w:val="16"/>
              </w:rPr>
              <w:t>Feedback loop</w:t>
            </w:r>
          </w:p>
        </w:tc>
        <w:tc>
          <w:tcPr>
            <w:tcW w:w="6120" w:type="dxa"/>
            <w:shd w:val="clear" w:color="auto" w:fill="F7F9FB"/>
            <w:tcMar>
              <w:top w:w="80" w:type="dxa"/>
              <w:left w:w="100" w:type="dxa"/>
              <w:bottom w:w="80" w:type="dxa"/>
              <w:right w:w="100" w:type="dxa"/>
            </w:tcMar>
            <w:vAlign w:val="center"/>
          </w:tcPr>
          <w:p w14:paraId="1319FFC3" w14:textId="77777777" w:rsidR="00306453" w:rsidRDefault="00264D3E">
            <w:pPr>
              <w:spacing w:after="0" w:line="245" w:lineRule="auto"/>
              <w:rPr>
                <w:rFonts w:hint="eastAsia"/>
              </w:rPr>
            </w:pPr>
            <w:r>
              <w:rPr>
                <w:sz w:val="16"/>
              </w:rPr>
              <w:t>An analyst records confirmed, benign or uncertain outcomes. Those outcomes are reviewed monthly to adjust rules, thresholds and future training labels.</w:t>
            </w:r>
          </w:p>
        </w:tc>
      </w:tr>
    </w:tbl>
    <w:p w14:paraId="26F3467A" w14:textId="77777777" w:rsidR="00306453" w:rsidRDefault="00264D3E">
      <w:pPr>
        <w:pStyle w:val="Heading1"/>
        <w:spacing w:before="240" w:after="100"/>
      </w:pPr>
      <w:r>
        <w:t>9. Simulation and security-control evaluation</w:t>
      </w:r>
    </w:p>
    <w:tbl>
      <w:tblPr>
        <w:tblStyle w:val="TableGrid"/>
        <w:tblW w:w="0" w:type="auto"/>
        <w:jc w:val="center"/>
        <w:tblLayout w:type="fixed"/>
        <w:tblLook w:val="04A0" w:firstRow="1" w:lastRow="0" w:firstColumn="1" w:lastColumn="0" w:noHBand="0" w:noVBand="1"/>
      </w:tblPr>
      <w:tblGrid>
        <w:gridCol w:w="3240"/>
        <w:gridCol w:w="6120"/>
      </w:tblGrid>
      <w:tr w:rsidR="00306453" w14:paraId="49F2A2C4" w14:textId="77777777">
        <w:trPr>
          <w:cantSplit/>
          <w:tblHeader/>
          <w:jc w:val="center"/>
        </w:trPr>
        <w:tc>
          <w:tcPr>
            <w:tcW w:w="3240" w:type="dxa"/>
            <w:shd w:val="clear" w:color="auto" w:fill="0B2738"/>
            <w:tcMar>
              <w:top w:w="80" w:type="dxa"/>
              <w:left w:w="100" w:type="dxa"/>
              <w:bottom w:w="80" w:type="dxa"/>
              <w:right w:w="100" w:type="dxa"/>
            </w:tcMar>
            <w:vAlign w:val="center"/>
          </w:tcPr>
          <w:p w14:paraId="5DE36C0B"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78B4C4E6" w14:textId="77777777" w:rsidR="00306453" w:rsidRDefault="00264D3E">
            <w:pPr>
              <w:spacing w:after="0"/>
              <w:rPr>
                <w:rFonts w:hint="eastAsia"/>
              </w:rPr>
            </w:pPr>
            <w:r>
              <w:rPr>
                <w:b/>
                <w:color w:val="FFFFFF"/>
                <w:sz w:val="13"/>
              </w:rPr>
              <w:t>Implementation evidence</w:t>
            </w:r>
          </w:p>
        </w:tc>
      </w:tr>
      <w:tr w:rsidR="00306453" w14:paraId="6980F818" w14:textId="77777777">
        <w:trPr>
          <w:cantSplit/>
          <w:jc w:val="center"/>
        </w:trPr>
        <w:tc>
          <w:tcPr>
            <w:tcW w:w="3240" w:type="dxa"/>
            <w:tcMar>
              <w:top w:w="80" w:type="dxa"/>
              <w:left w:w="100" w:type="dxa"/>
              <w:bottom w:w="80" w:type="dxa"/>
              <w:right w:w="100" w:type="dxa"/>
            </w:tcMar>
            <w:vAlign w:val="center"/>
          </w:tcPr>
          <w:p w14:paraId="7C5B12BD" w14:textId="77777777" w:rsidR="00306453" w:rsidRDefault="00264D3E">
            <w:pPr>
              <w:spacing w:after="0" w:line="245" w:lineRule="auto"/>
              <w:rPr>
                <w:rFonts w:hint="eastAsia"/>
              </w:rPr>
            </w:pPr>
            <w:r>
              <w:rPr>
                <w:sz w:val="16"/>
              </w:rPr>
              <w:t>Simulation model</w:t>
            </w:r>
          </w:p>
        </w:tc>
        <w:tc>
          <w:tcPr>
            <w:tcW w:w="6120" w:type="dxa"/>
            <w:tcMar>
              <w:top w:w="80" w:type="dxa"/>
              <w:left w:w="100" w:type="dxa"/>
              <w:bottom w:w="80" w:type="dxa"/>
              <w:right w:w="100" w:type="dxa"/>
            </w:tcMar>
            <w:vAlign w:val="center"/>
          </w:tcPr>
          <w:p w14:paraId="4CEADF2F" w14:textId="77777777" w:rsidR="00306453" w:rsidRDefault="00264D3E">
            <w:pPr>
              <w:spacing w:after="0" w:line="245" w:lineRule="auto"/>
              <w:rPr>
                <w:rFonts w:hint="eastAsia"/>
              </w:rPr>
            </w:pPr>
            <w:r>
              <w:rPr>
                <w:sz w:val="16"/>
              </w:rPr>
              <w:t>Monte Carlo event chain: credential compromise → successful remote access → OT reach → operational impact.</w:t>
            </w:r>
          </w:p>
        </w:tc>
      </w:tr>
      <w:tr w:rsidR="00306453" w14:paraId="01223EF9" w14:textId="77777777">
        <w:trPr>
          <w:cantSplit/>
          <w:jc w:val="center"/>
        </w:trPr>
        <w:tc>
          <w:tcPr>
            <w:tcW w:w="3240" w:type="dxa"/>
            <w:shd w:val="clear" w:color="auto" w:fill="F7F9FB"/>
            <w:tcMar>
              <w:top w:w="80" w:type="dxa"/>
              <w:left w:w="100" w:type="dxa"/>
              <w:bottom w:w="80" w:type="dxa"/>
              <w:right w:w="100" w:type="dxa"/>
            </w:tcMar>
            <w:vAlign w:val="center"/>
          </w:tcPr>
          <w:p w14:paraId="13BAB1C0" w14:textId="77777777" w:rsidR="00306453" w:rsidRDefault="00264D3E">
            <w:pPr>
              <w:spacing w:after="0" w:line="245" w:lineRule="auto"/>
              <w:rPr>
                <w:rFonts w:hint="eastAsia"/>
              </w:rPr>
            </w:pPr>
            <w:r>
              <w:rPr>
                <w:sz w:val="16"/>
              </w:rPr>
              <w:t>Assumptions</w:t>
            </w:r>
          </w:p>
        </w:tc>
        <w:tc>
          <w:tcPr>
            <w:tcW w:w="6120" w:type="dxa"/>
            <w:shd w:val="clear" w:color="auto" w:fill="F7F9FB"/>
            <w:tcMar>
              <w:top w:w="80" w:type="dxa"/>
              <w:left w:w="100" w:type="dxa"/>
              <w:bottom w:w="80" w:type="dxa"/>
              <w:right w:w="100" w:type="dxa"/>
            </w:tcMar>
            <w:vAlign w:val="center"/>
          </w:tcPr>
          <w:p w14:paraId="7C41BDFB" w14:textId="77777777" w:rsidR="00306453" w:rsidRDefault="00264D3E">
            <w:pPr>
              <w:spacing w:after="0" w:line="245" w:lineRule="auto"/>
              <w:rPr>
                <w:rFonts w:hint="eastAsia"/>
              </w:rPr>
            </w:pPr>
            <w:r>
              <w:rPr>
                <w:sz w:val="16"/>
              </w:rPr>
              <w:t xml:space="preserve">The same compromise </w:t>
            </w:r>
            <w:r>
              <w:rPr>
                <w:sz w:val="16"/>
              </w:rPr>
              <w:t>probability is used across scenarios. Added controls reduce access success, OT reach or impact. Impact scores are illustrative and do not represent financial loss.</w:t>
            </w:r>
          </w:p>
        </w:tc>
      </w:tr>
      <w:tr w:rsidR="00306453" w14:paraId="03EBFAF7" w14:textId="77777777">
        <w:trPr>
          <w:cantSplit/>
          <w:jc w:val="center"/>
        </w:trPr>
        <w:tc>
          <w:tcPr>
            <w:tcW w:w="3240" w:type="dxa"/>
            <w:tcMar>
              <w:top w:w="80" w:type="dxa"/>
              <w:left w:w="100" w:type="dxa"/>
              <w:bottom w:w="80" w:type="dxa"/>
              <w:right w:w="100" w:type="dxa"/>
            </w:tcMar>
            <w:vAlign w:val="center"/>
          </w:tcPr>
          <w:p w14:paraId="19D68271" w14:textId="77777777" w:rsidR="00306453" w:rsidRDefault="00264D3E">
            <w:pPr>
              <w:spacing w:after="0" w:line="245" w:lineRule="auto"/>
              <w:rPr>
                <w:rFonts w:hint="eastAsia"/>
              </w:rPr>
            </w:pPr>
            <w:r>
              <w:rPr>
                <w:sz w:val="16"/>
              </w:rPr>
              <w:t>Baseline scenario</w:t>
            </w:r>
          </w:p>
        </w:tc>
        <w:tc>
          <w:tcPr>
            <w:tcW w:w="6120" w:type="dxa"/>
            <w:tcMar>
              <w:top w:w="80" w:type="dxa"/>
              <w:left w:w="100" w:type="dxa"/>
              <w:bottom w:w="80" w:type="dxa"/>
              <w:right w:w="100" w:type="dxa"/>
            </w:tcMar>
            <w:vAlign w:val="center"/>
          </w:tcPr>
          <w:p w14:paraId="5556F46E" w14:textId="77777777" w:rsidR="00306453" w:rsidRDefault="00264D3E">
            <w:pPr>
              <w:spacing w:after="0" w:line="245" w:lineRule="auto"/>
              <w:rPr>
                <w:rFonts w:hint="eastAsia"/>
              </w:rPr>
            </w:pPr>
            <w:r>
              <w:rPr>
                <w:sz w:val="16"/>
              </w:rPr>
              <w:t xml:space="preserve">Current controls: 35 incidents in 1,000 runs (3.5%); mean impact </w:t>
            </w:r>
            <w:r>
              <w:rPr>
                <w:sz w:val="16"/>
              </w:rPr>
              <w:t>score 6.12; 22 high-impact runs.</w:t>
            </w:r>
          </w:p>
        </w:tc>
      </w:tr>
      <w:tr w:rsidR="00306453" w14:paraId="6F2A54B1" w14:textId="77777777">
        <w:trPr>
          <w:cantSplit/>
          <w:jc w:val="center"/>
        </w:trPr>
        <w:tc>
          <w:tcPr>
            <w:tcW w:w="3240" w:type="dxa"/>
            <w:shd w:val="clear" w:color="auto" w:fill="F7F9FB"/>
            <w:tcMar>
              <w:top w:w="80" w:type="dxa"/>
              <w:left w:w="100" w:type="dxa"/>
              <w:bottom w:w="80" w:type="dxa"/>
              <w:right w:w="100" w:type="dxa"/>
            </w:tcMar>
            <w:vAlign w:val="center"/>
          </w:tcPr>
          <w:p w14:paraId="0F078D2E" w14:textId="77777777" w:rsidR="00306453" w:rsidRDefault="00264D3E">
            <w:pPr>
              <w:spacing w:after="0" w:line="245" w:lineRule="auto"/>
              <w:rPr>
                <w:rFonts w:hint="eastAsia"/>
              </w:rPr>
            </w:pPr>
            <w:r>
              <w:rPr>
                <w:sz w:val="16"/>
              </w:rPr>
              <w:t>At least two alternative controls</w:t>
            </w:r>
          </w:p>
        </w:tc>
        <w:tc>
          <w:tcPr>
            <w:tcW w:w="6120" w:type="dxa"/>
            <w:shd w:val="clear" w:color="auto" w:fill="F7F9FB"/>
            <w:tcMar>
              <w:top w:w="80" w:type="dxa"/>
              <w:left w:w="100" w:type="dxa"/>
              <w:bottom w:w="80" w:type="dxa"/>
              <w:right w:w="100" w:type="dxa"/>
            </w:tcMar>
            <w:vAlign w:val="center"/>
          </w:tcPr>
          <w:p w14:paraId="2FBFE113" w14:textId="77777777" w:rsidR="00306453" w:rsidRDefault="00264D3E">
            <w:pPr>
              <w:spacing w:after="0" w:line="245" w:lineRule="auto"/>
              <w:rPr>
                <w:rFonts w:hint="eastAsia"/>
              </w:rPr>
            </w:pPr>
            <w:r>
              <w:rPr>
                <w:sz w:val="16"/>
              </w:rPr>
              <w:t>MFA + time restrictions: 1.1% incident rate. MFA + segmentation + automatic isolation: 0.2% incident rate.</w:t>
            </w:r>
          </w:p>
        </w:tc>
      </w:tr>
      <w:tr w:rsidR="00306453" w14:paraId="044DA0FD" w14:textId="77777777">
        <w:trPr>
          <w:cantSplit/>
          <w:jc w:val="center"/>
        </w:trPr>
        <w:tc>
          <w:tcPr>
            <w:tcW w:w="3240" w:type="dxa"/>
            <w:tcMar>
              <w:top w:w="80" w:type="dxa"/>
              <w:left w:w="100" w:type="dxa"/>
              <w:bottom w:w="80" w:type="dxa"/>
              <w:right w:w="100" w:type="dxa"/>
            </w:tcMar>
            <w:vAlign w:val="center"/>
          </w:tcPr>
          <w:p w14:paraId="45FFEC62" w14:textId="77777777" w:rsidR="00306453" w:rsidRDefault="00264D3E">
            <w:pPr>
              <w:spacing w:after="0" w:line="245" w:lineRule="auto"/>
              <w:rPr>
                <w:rFonts w:hint="eastAsia"/>
              </w:rPr>
            </w:pPr>
            <w:r>
              <w:rPr>
                <w:sz w:val="16"/>
              </w:rPr>
              <w:t>Iterations/sensitivity</w:t>
            </w:r>
          </w:p>
        </w:tc>
        <w:tc>
          <w:tcPr>
            <w:tcW w:w="6120" w:type="dxa"/>
            <w:tcMar>
              <w:top w:w="80" w:type="dxa"/>
              <w:left w:w="100" w:type="dxa"/>
              <w:bottom w:w="80" w:type="dxa"/>
              <w:right w:w="100" w:type="dxa"/>
            </w:tcMar>
            <w:vAlign w:val="center"/>
          </w:tcPr>
          <w:p w14:paraId="061C3C9A" w14:textId="77777777" w:rsidR="00306453" w:rsidRDefault="00264D3E">
            <w:pPr>
              <w:spacing w:after="0" w:line="245" w:lineRule="auto"/>
              <w:rPr>
                <w:rFonts w:hint="eastAsia"/>
              </w:rPr>
            </w:pPr>
            <w:r>
              <w:rPr>
                <w:sz w:val="16"/>
              </w:rPr>
              <w:t>1,000 deterministic iterations per scenario with seed 821</w:t>
            </w:r>
            <w:r>
              <w:rPr>
                <w:sz w:val="16"/>
              </w:rPr>
              <w:t>. Results should be tested again with different probabilities before an operational decision.</w:t>
            </w:r>
          </w:p>
        </w:tc>
      </w:tr>
      <w:tr w:rsidR="00306453" w14:paraId="6DD63168" w14:textId="77777777">
        <w:trPr>
          <w:cantSplit/>
          <w:jc w:val="center"/>
        </w:trPr>
        <w:tc>
          <w:tcPr>
            <w:tcW w:w="3240" w:type="dxa"/>
            <w:shd w:val="clear" w:color="auto" w:fill="F7F9FB"/>
            <w:tcMar>
              <w:top w:w="80" w:type="dxa"/>
              <w:left w:w="100" w:type="dxa"/>
              <w:bottom w:w="80" w:type="dxa"/>
              <w:right w:w="100" w:type="dxa"/>
            </w:tcMar>
            <w:vAlign w:val="center"/>
          </w:tcPr>
          <w:p w14:paraId="3125B080" w14:textId="77777777" w:rsidR="00306453" w:rsidRDefault="00264D3E">
            <w:pPr>
              <w:spacing w:after="0" w:line="245" w:lineRule="auto"/>
              <w:rPr>
                <w:rFonts w:hint="eastAsia"/>
              </w:rPr>
            </w:pPr>
            <w:r>
              <w:rPr>
                <w:sz w:val="16"/>
              </w:rPr>
              <w:t>Preliminary comparative results</w:t>
            </w:r>
          </w:p>
        </w:tc>
        <w:tc>
          <w:tcPr>
            <w:tcW w:w="6120" w:type="dxa"/>
            <w:shd w:val="clear" w:color="auto" w:fill="F7F9FB"/>
            <w:tcMar>
              <w:top w:w="80" w:type="dxa"/>
              <w:left w:w="100" w:type="dxa"/>
              <w:bottom w:w="80" w:type="dxa"/>
              <w:right w:w="100" w:type="dxa"/>
            </w:tcMar>
            <w:vAlign w:val="center"/>
          </w:tcPr>
          <w:p w14:paraId="0DF0E6E2" w14:textId="77777777" w:rsidR="00306453" w:rsidRDefault="00264D3E">
            <w:pPr>
              <w:spacing w:after="0" w:line="245" w:lineRule="auto"/>
              <w:rPr>
                <w:rFonts w:hint="eastAsia"/>
              </w:rPr>
            </w:pPr>
            <w:r>
              <w:rPr>
                <w:sz w:val="16"/>
              </w:rPr>
              <w:t>Estimated reduction versus baseline: 68.6% for MFA/time restrictions and 94.3% for MFA/segmentation/auto-isolation. The MFA/segmentation/auto-isolation scenario produced the lowest simulated incident rate and largest estimated reduction versus baseline.</w:t>
            </w:r>
            <w:r>
              <w:rPr>
                <w:sz w:val="16"/>
              </w:rPr>
            </w:r>
          </w:p>
        </w:tc>
      </w:tr>
    </w:tbl>
    <w:p w14:paraId="4D3263A8" w14:textId="77777777" w:rsidR="00306453" w:rsidRDefault="00264D3E">
      <w:pPr>
        <w:keepNext/>
        <w:spacing w:before="100" w:after="60"/>
        <w:jc w:val="center"/>
        <w:rPr>
          <w:rFonts w:hint="eastAsia"/>
        </w:rPr>
      </w:pPr>
      <w:r>
        <w:rPr>
          <w:noProof/>
        </w:rPr>
        <w:drawing>
          <wp:inline distT="0" distB="0" distL="0" distR="0" wp14:anchorId="23EE1C1D" wp14:editId="00B944AE">
            <wp:extent cx="5669280" cy="30013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_control_comparison.png"/>
                    <pic:cNvPicPr/>
                  </pic:nvPicPr>
                  <pic:blipFill>
                    <a:blip r:embed="rId14"/>
                    <a:stretch>
                      <a:fillRect/>
                    </a:stretch>
                  </pic:blipFill>
                  <pic:spPr>
                    <a:xfrm>
                      <a:off x="0" y="0"/>
                      <a:ext cx="5669280" cy="3001384"/>
                    </a:xfrm>
                    <a:prstGeom prst="rect">
                      <a:avLst/>
                    </a:prstGeom>
                  </pic:spPr>
                </pic:pic>
              </a:graphicData>
            </a:graphic>
          </wp:inline>
        </w:drawing>
      </w:r>
    </w:p>
    <w:p w14:paraId="21260E0F" w14:textId="77777777" w:rsidR="00306453" w:rsidRDefault="00264D3E">
      <w:pPr>
        <w:pStyle w:val="Caption"/>
        <w:keepLines/>
        <w:spacing w:after="140"/>
        <w:jc w:val="center"/>
        <w:rPr>
          <w:rFonts w:hint="eastAsia"/>
        </w:rPr>
      </w:pPr>
      <w:r>
        <w:rPr>
          <w:color w:val="4F81BD"/>
          <w:sz w:val="17"/>
        </w:rPr>
        <w:t>Figure 4. Simulated incident rate for the three control scenarios</w:t>
      </w:r>
    </w:p>
    <w:p w14:paraId="4BF609C0" w14:textId="77777777" w:rsidR="00306453" w:rsidRDefault="00264D3E">
      <w:pPr>
        <w:pStyle w:val="Heading1"/>
        <w:spacing w:before="240" w:after="100"/>
      </w:pPr>
      <w:r>
        <w:t>10. Text mining/NLP</w:t>
      </w:r>
    </w:p>
    <w:tbl>
      <w:tblPr>
        <w:tblStyle w:val="TableGrid"/>
        <w:tblW w:w="0" w:type="auto"/>
        <w:jc w:val="center"/>
        <w:tblLayout w:type="fixed"/>
        <w:tblLook w:val="04A0" w:firstRow="1" w:lastRow="0" w:firstColumn="1" w:lastColumn="0" w:noHBand="0" w:noVBand="1"/>
      </w:tblPr>
      <w:tblGrid>
        <w:gridCol w:w="3240"/>
        <w:gridCol w:w="6120"/>
      </w:tblGrid>
      <w:tr w:rsidR="00306453" w14:paraId="24930276" w14:textId="77777777">
        <w:trPr>
          <w:cantSplit/>
          <w:tblHeader/>
          <w:jc w:val="center"/>
        </w:trPr>
        <w:tc>
          <w:tcPr>
            <w:tcW w:w="3240" w:type="dxa"/>
            <w:shd w:val="clear" w:color="auto" w:fill="0B2738"/>
            <w:tcMar>
              <w:top w:w="80" w:type="dxa"/>
              <w:left w:w="100" w:type="dxa"/>
              <w:bottom w:w="80" w:type="dxa"/>
              <w:right w:w="100" w:type="dxa"/>
            </w:tcMar>
            <w:vAlign w:val="center"/>
          </w:tcPr>
          <w:p w14:paraId="38E0DC59"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257214C1" w14:textId="77777777" w:rsidR="00306453" w:rsidRDefault="00264D3E">
            <w:pPr>
              <w:spacing w:after="0"/>
              <w:rPr>
                <w:rFonts w:hint="eastAsia"/>
              </w:rPr>
            </w:pPr>
            <w:r>
              <w:rPr>
                <w:b/>
                <w:color w:val="FFFFFF"/>
                <w:sz w:val="13"/>
              </w:rPr>
              <w:t>Implementation evidence</w:t>
            </w:r>
          </w:p>
        </w:tc>
      </w:tr>
      <w:tr w:rsidR="00306453" w14:paraId="471FB917" w14:textId="77777777">
        <w:trPr>
          <w:cantSplit/>
          <w:jc w:val="center"/>
        </w:trPr>
        <w:tc>
          <w:tcPr>
            <w:tcW w:w="3240" w:type="dxa"/>
            <w:tcMar>
              <w:top w:w="80" w:type="dxa"/>
              <w:left w:w="100" w:type="dxa"/>
              <w:bottom w:w="80" w:type="dxa"/>
              <w:right w:w="100" w:type="dxa"/>
            </w:tcMar>
            <w:vAlign w:val="center"/>
          </w:tcPr>
          <w:p w14:paraId="36D2343F" w14:textId="77777777" w:rsidR="00306453" w:rsidRDefault="00264D3E">
            <w:pPr>
              <w:spacing w:after="0" w:line="245" w:lineRule="auto"/>
              <w:rPr>
                <w:rFonts w:hint="eastAsia"/>
              </w:rPr>
            </w:pPr>
            <w:r>
              <w:rPr>
                <w:sz w:val="16"/>
              </w:rPr>
              <w:t>Text corpus</w:t>
            </w:r>
          </w:p>
        </w:tc>
        <w:tc>
          <w:tcPr>
            <w:tcW w:w="6120" w:type="dxa"/>
            <w:tcMar>
              <w:top w:w="80" w:type="dxa"/>
              <w:left w:w="100" w:type="dxa"/>
              <w:bottom w:w="80" w:type="dxa"/>
              <w:right w:w="100" w:type="dxa"/>
            </w:tcMar>
            <w:vAlign w:val="center"/>
          </w:tcPr>
          <w:p w14:paraId="392B2463" w14:textId="77777777" w:rsidR="00306453" w:rsidRDefault="00264D3E">
            <w:pPr>
              <w:spacing w:after="0" w:line="245" w:lineRule="auto"/>
              <w:rPr>
                <w:rFonts w:hint="eastAsia"/>
              </w:rPr>
            </w:pPr>
            <w:r>
              <w:rPr>
                <w:sz w:val="16"/>
              </w:rPr>
              <w:t xml:space="preserve">250 synthetic maintenance tickets: 102 normal maintenance, 85 equipment faults </w:t>
            </w:r>
            <w:r>
              <w:rPr>
                <w:sz w:val="16"/>
              </w:rPr>
              <w:t>and 63 security concerns.</w:t>
            </w:r>
          </w:p>
        </w:tc>
      </w:tr>
      <w:tr w:rsidR="00306453" w14:paraId="3DEE31A1" w14:textId="77777777">
        <w:trPr>
          <w:cantSplit/>
          <w:jc w:val="center"/>
        </w:trPr>
        <w:tc>
          <w:tcPr>
            <w:tcW w:w="3240" w:type="dxa"/>
            <w:shd w:val="clear" w:color="auto" w:fill="F7F9FB"/>
            <w:tcMar>
              <w:top w:w="80" w:type="dxa"/>
              <w:left w:w="100" w:type="dxa"/>
              <w:bottom w:w="80" w:type="dxa"/>
              <w:right w:w="100" w:type="dxa"/>
            </w:tcMar>
            <w:vAlign w:val="center"/>
          </w:tcPr>
          <w:p w14:paraId="270C7A01" w14:textId="77777777" w:rsidR="00306453" w:rsidRDefault="00264D3E">
            <w:pPr>
              <w:spacing w:after="0" w:line="245" w:lineRule="auto"/>
              <w:rPr>
                <w:rFonts w:hint="eastAsia"/>
              </w:rPr>
            </w:pPr>
            <w:r>
              <w:rPr>
                <w:sz w:val="16"/>
              </w:rPr>
              <w:t>Preprocessing</w:t>
            </w:r>
          </w:p>
        </w:tc>
        <w:tc>
          <w:tcPr>
            <w:tcW w:w="6120" w:type="dxa"/>
            <w:shd w:val="clear" w:color="auto" w:fill="F7F9FB"/>
            <w:tcMar>
              <w:top w:w="80" w:type="dxa"/>
              <w:left w:w="100" w:type="dxa"/>
              <w:bottom w:w="80" w:type="dxa"/>
              <w:right w:w="100" w:type="dxa"/>
            </w:tcMar>
            <w:vAlign w:val="center"/>
          </w:tcPr>
          <w:p w14:paraId="24B13941" w14:textId="77777777" w:rsidR="00306453" w:rsidRDefault="00264D3E">
            <w:pPr>
              <w:spacing w:after="0" w:line="245" w:lineRule="auto"/>
              <w:rPr>
                <w:rFonts w:hint="eastAsia"/>
              </w:rPr>
            </w:pPr>
            <w:r>
              <w:rPr>
                <w:sz w:val="16"/>
              </w:rPr>
              <w:t>Lowercasing, English stop-word removal and TF-IDF unigrams/bigrams with minimum document frequency of two.</w:t>
            </w:r>
          </w:p>
        </w:tc>
      </w:tr>
      <w:tr w:rsidR="00306453" w14:paraId="0E73315B" w14:textId="77777777">
        <w:trPr>
          <w:cantSplit/>
          <w:jc w:val="center"/>
        </w:trPr>
        <w:tc>
          <w:tcPr>
            <w:tcW w:w="3240" w:type="dxa"/>
            <w:tcMar>
              <w:top w:w="80" w:type="dxa"/>
              <w:left w:w="100" w:type="dxa"/>
              <w:bottom w:w="80" w:type="dxa"/>
              <w:right w:w="100" w:type="dxa"/>
            </w:tcMar>
            <w:vAlign w:val="center"/>
          </w:tcPr>
          <w:p w14:paraId="75F2BE1C" w14:textId="77777777" w:rsidR="00306453" w:rsidRDefault="00264D3E">
            <w:pPr>
              <w:spacing w:after="0" w:line="245" w:lineRule="auto"/>
              <w:rPr>
                <w:rFonts w:hint="eastAsia"/>
              </w:rPr>
            </w:pPr>
            <w:r>
              <w:rPr>
                <w:sz w:val="16"/>
              </w:rPr>
              <w:t>Entities/indicators/topics/classes</w:t>
            </w:r>
          </w:p>
        </w:tc>
        <w:tc>
          <w:tcPr>
            <w:tcW w:w="6120" w:type="dxa"/>
            <w:tcMar>
              <w:top w:w="80" w:type="dxa"/>
              <w:left w:w="100" w:type="dxa"/>
              <w:bottom w:w="80" w:type="dxa"/>
              <w:right w:w="100" w:type="dxa"/>
            </w:tcMar>
            <w:vAlign w:val="center"/>
          </w:tcPr>
          <w:p w14:paraId="7C742317" w14:textId="77777777" w:rsidR="00306453" w:rsidRDefault="00264D3E">
            <w:pPr>
              <w:spacing w:after="0" w:line="245" w:lineRule="auto"/>
              <w:rPr>
                <w:rFonts w:hint="eastAsia"/>
              </w:rPr>
            </w:pPr>
            <w:r>
              <w:rPr>
                <w:sz w:val="16"/>
              </w:rPr>
              <w:t xml:space="preserve">Three operational classes: normal_maintenance, </w:t>
            </w:r>
            <w:r>
              <w:rPr>
                <w:sz w:val="16"/>
              </w:rPr>
              <w:t>equipment_fault and security_concern. Vendor and asset fields remain available for filtering and investigation.</w:t>
            </w:r>
          </w:p>
        </w:tc>
      </w:tr>
      <w:tr w:rsidR="00306453" w14:paraId="5108C285" w14:textId="77777777">
        <w:trPr>
          <w:cantSplit/>
          <w:jc w:val="center"/>
        </w:trPr>
        <w:tc>
          <w:tcPr>
            <w:tcW w:w="3240" w:type="dxa"/>
            <w:shd w:val="clear" w:color="auto" w:fill="F7F9FB"/>
            <w:tcMar>
              <w:top w:w="80" w:type="dxa"/>
              <w:left w:w="100" w:type="dxa"/>
              <w:bottom w:w="80" w:type="dxa"/>
              <w:right w:w="100" w:type="dxa"/>
            </w:tcMar>
            <w:vAlign w:val="center"/>
          </w:tcPr>
          <w:p w14:paraId="7439173E" w14:textId="77777777" w:rsidR="00306453" w:rsidRDefault="00264D3E">
            <w:pPr>
              <w:spacing w:after="0" w:line="245" w:lineRule="auto"/>
              <w:rPr>
                <w:rFonts w:hint="eastAsia"/>
              </w:rPr>
            </w:pPr>
            <w:r>
              <w:rPr>
                <w:sz w:val="16"/>
              </w:rPr>
              <w:t>Evaluation/validation</w:t>
            </w:r>
          </w:p>
        </w:tc>
        <w:tc>
          <w:tcPr>
            <w:tcW w:w="6120" w:type="dxa"/>
            <w:shd w:val="clear" w:color="auto" w:fill="F7F9FB"/>
            <w:tcMar>
              <w:top w:w="80" w:type="dxa"/>
              <w:left w:w="100" w:type="dxa"/>
              <w:bottom w:w="80" w:type="dxa"/>
              <w:right w:w="100" w:type="dxa"/>
            </w:tcMar>
            <w:vAlign w:val="center"/>
          </w:tcPr>
          <w:p w14:paraId="4D3DA5A6" w14:textId="77777777" w:rsidR="00306453" w:rsidRDefault="00264D3E">
            <w:pPr>
              <w:spacing w:after="0" w:line="245" w:lineRule="auto"/>
              <w:rPr>
                <w:rFonts w:hint="eastAsia"/>
              </w:rPr>
            </w:pPr>
            <w:r>
              <w:rPr>
                <w:sz w:val="16"/>
              </w:rPr>
              <w:t>Stratified 75/25 split. On 63 test tickets, accuracy = 95.2% and macro F1 = 0.950. Evidence: 06_text_mining/nlp_metrics.c</w:t>
            </w:r>
            <w:r>
              <w:rPr>
                <w:sz w:val="16"/>
              </w:rPr>
              <w:t>sv.</w:t>
            </w:r>
          </w:p>
        </w:tc>
      </w:tr>
      <w:tr w:rsidR="00306453" w14:paraId="018E3A97" w14:textId="77777777">
        <w:trPr>
          <w:cantSplit/>
          <w:jc w:val="center"/>
        </w:trPr>
        <w:tc>
          <w:tcPr>
            <w:tcW w:w="3240" w:type="dxa"/>
            <w:tcMar>
              <w:top w:w="80" w:type="dxa"/>
              <w:left w:w="100" w:type="dxa"/>
              <w:bottom w:w="80" w:type="dxa"/>
              <w:right w:w="100" w:type="dxa"/>
            </w:tcMar>
            <w:vAlign w:val="center"/>
          </w:tcPr>
          <w:p w14:paraId="581B53C3" w14:textId="77777777" w:rsidR="00306453" w:rsidRDefault="00264D3E">
            <w:pPr>
              <w:spacing w:after="0" w:line="245" w:lineRule="auto"/>
              <w:rPr>
                <w:rFonts w:hint="eastAsia"/>
              </w:rPr>
            </w:pPr>
            <w:r>
              <w:rPr>
                <w:sz w:val="16"/>
              </w:rPr>
              <w:t>Operational use</w:t>
            </w:r>
          </w:p>
        </w:tc>
        <w:tc>
          <w:tcPr>
            <w:tcW w:w="6120" w:type="dxa"/>
            <w:tcMar>
              <w:top w:w="80" w:type="dxa"/>
              <w:left w:w="100" w:type="dxa"/>
              <w:bottom w:w="80" w:type="dxa"/>
              <w:right w:w="100" w:type="dxa"/>
            </w:tcMar>
            <w:vAlign w:val="center"/>
          </w:tcPr>
          <w:p w14:paraId="2B694BD0" w14:textId="77777777" w:rsidR="00306453" w:rsidRDefault="00264D3E">
            <w:pPr>
              <w:spacing w:after="0" w:line="245" w:lineRule="auto"/>
              <w:rPr>
                <w:rFonts w:hint="eastAsia"/>
              </w:rPr>
            </w:pPr>
            <w:r>
              <w:rPr>
                <w:sz w:val="16"/>
              </w:rPr>
              <w:t>Prioritise security-concern and high-priority tickets, then connect them to the vendor/asset timeline for analyst review.</w:t>
            </w:r>
          </w:p>
        </w:tc>
      </w:tr>
      <w:tr w:rsidR="00306453" w14:paraId="083D0A84" w14:textId="77777777">
        <w:trPr>
          <w:cantSplit/>
          <w:jc w:val="center"/>
        </w:trPr>
        <w:tc>
          <w:tcPr>
            <w:tcW w:w="3240" w:type="dxa"/>
            <w:shd w:val="clear" w:color="auto" w:fill="F7F9FB"/>
            <w:tcMar>
              <w:top w:w="80" w:type="dxa"/>
              <w:left w:w="100" w:type="dxa"/>
              <w:bottom w:w="80" w:type="dxa"/>
              <w:right w:w="100" w:type="dxa"/>
            </w:tcMar>
            <w:vAlign w:val="center"/>
          </w:tcPr>
          <w:p w14:paraId="486A6608" w14:textId="77777777" w:rsidR="00306453" w:rsidRDefault="00264D3E">
            <w:pPr>
              <w:spacing w:after="0" w:line="245" w:lineRule="auto"/>
              <w:rPr>
                <w:rFonts w:hint="eastAsia"/>
              </w:rPr>
            </w:pPr>
            <w:r>
              <w:rPr>
                <w:sz w:val="16"/>
              </w:rPr>
              <w:t>Limitations</w:t>
            </w:r>
          </w:p>
        </w:tc>
        <w:tc>
          <w:tcPr>
            <w:tcW w:w="6120" w:type="dxa"/>
            <w:shd w:val="clear" w:color="auto" w:fill="F7F9FB"/>
            <w:tcMar>
              <w:top w:w="80" w:type="dxa"/>
              <w:left w:w="100" w:type="dxa"/>
              <w:bottom w:w="80" w:type="dxa"/>
              <w:right w:w="100" w:type="dxa"/>
            </w:tcMar>
            <w:vAlign w:val="center"/>
          </w:tcPr>
          <w:p w14:paraId="34D91D12" w14:textId="77777777" w:rsidR="00306453" w:rsidRDefault="00264D3E">
            <w:pPr>
              <w:spacing w:after="0" w:line="245" w:lineRule="auto"/>
              <w:rPr>
                <w:rFonts w:hint="eastAsia"/>
              </w:rPr>
            </w:pPr>
            <w:r>
              <w:rPr>
                <w:sz w:val="16"/>
              </w:rPr>
              <w:t>The corpus is small, synthetic and partly template-based. The classifier is a triage aid and does no</w:t>
            </w:r>
            <w:r>
              <w:rPr>
                <w:sz w:val="16"/>
              </w:rPr>
              <w:t>t replace engineering or security review.</w:t>
            </w:r>
          </w:p>
        </w:tc>
      </w:tr>
    </w:tbl>
    <w:p w14:paraId="28C92EAA" w14:textId="77777777" w:rsidR="00306453" w:rsidRDefault="00264D3E">
      <w:pPr>
        <w:pStyle w:val="Heading1"/>
        <w:spacing w:before="240" w:after="100"/>
      </w:pPr>
      <w:r>
        <w:t>11. Predictive and adversarial analysis</w:t>
      </w:r>
    </w:p>
    <w:tbl>
      <w:tblPr>
        <w:tblStyle w:val="TableGrid"/>
        <w:tblW w:w="0" w:type="auto"/>
        <w:jc w:val="center"/>
        <w:tblLayout w:type="fixed"/>
        <w:tblLook w:val="04A0" w:firstRow="1" w:lastRow="0" w:firstColumn="1" w:lastColumn="0" w:noHBand="0" w:noVBand="1"/>
      </w:tblPr>
      <w:tblGrid>
        <w:gridCol w:w="3240"/>
        <w:gridCol w:w="6120"/>
      </w:tblGrid>
      <w:tr w:rsidR="00306453" w14:paraId="2152CD63" w14:textId="77777777">
        <w:trPr>
          <w:cantSplit/>
          <w:tblHeader/>
          <w:jc w:val="center"/>
        </w:trPr>
        <w:tc>
          <w:tcPr>
            <w:tcW w:w="3240" w:type="dxa"/>
            <w:shd w:val="clear" w:color="auto" w:fill="0B2738"/>
            <w:tcMar>
              <w:top w:w="80" w:type="dxa"/>
              <w:left w:w="100" w:type="dxa"/>
              <w:bottom w:w="80" w:type="dxa"/>
              <w:right w:w="100" w:type="dxa"/>
            </w:tcMar>
            <w:vAlign w:val="center"/>
          </w:tcPr>
          <w:p w14:paraId="490FF8E3" w14:textId="77777777" w:rsidR="00306453" w:rsidRDefault="00264D3E">
            <w:pPr>
              <w:spacing w:after="0"/>
              <w:rPr>
                <w:rFonts w:hint="eastAsia"/>
              </w:rPr>
            </w:pPr>
            <w:r>
              <w:rPr>
                <w:b/>
                <w:color w:val="FFFFFF"/>
                <w:sz w:val="13"/>
              </w:rPr>
              <w:t>Required element</w:t>
            </w:r>
          </w:p>
        </w:tc>
        <w:tc>
          <w:tcPr>
            <w:tcW w:w="6120" w:type="dxa"/>
            <w:shd w:val="clear" w:color="auto" w:fill="0B2738"/>
            <w:tcMar>
              <w:top w:w="80" w:type="dxa"/>
              <w:left w:w="100" w:type="dxa"/>
              <w:bottom w:w="80" w:type="dxa"/>
              <w:right w:w="100" w:type="dxa"/>
            </w:tcMar>
            <w:vAlign w:val="center"/>
          </w:tcPr>
          <w:p w14:paraId="04CC0119" w14:textId="77777777" w:rsidR="00306453" w:rsidRDefault="00264D3E">
            <w:pPr>
              <w:spacing w:after="0"/>
              <w:rPr>
                <w:rFonts w:hint="eastAsia"/>
              </w:rPr>
            </w:pPr>
            <w:r>
              <w:rPr>
                <w:b/>
                <w:color w:val="FFFFFF"/>
                <w:sz w:val="13"/>
              </w:rPr>
              <w:t>Implementation evidence</w:t>
            </w:r>
          </w:p>
        </w:tc>
      </w:tr>
      <w:tr w:rsidR="00306453" w14:paraId="162AEB84" w14:textId="77777777">
        <w:trPr>
          <w:cantSplit/>
          <w:jc w:val="center"/>
        </w:trPr>
        <w:tc>
          <w:tcPr>
            <w:tcW w:w="3240" w:type="dxa"/>
            <w:tcMar>
              <w:top w:w="80" w:type="dxa"/>
              <w:left w:w="100" w:type="dxa"/>
              <w:bottom w:w="80" w:type="dxa"/>
              <w:right w:w="100" w:type="dxa"/>
            </w:tcMar>
            <w:vAlign w:val="center"/>
          </w:tcPr>
          <w:p w14:paraId="009E1660" w14:textId="77777777" w:rsidR="00306453" w:rsidRDefault="00264D3E">
            <w:pPr>
              <w:spacing w:after="0" w:line="245" w:lineRule="auto"/>
              <w:rPr>
                <w:rFonts w:hint="eastAsia"/>
              </w:rPr>
            </w:pPr>
            <w:r>
              <w:rPr>
                <w:sz w:val="16"/>
              </w:rPr>
              <w:t>Prediction horizon/target</w:t>
            </w:r>
          </w:p>
        </w:tc>
        <w:tc>
          <w:tcPr>
            <w:tcW w:w="6120" w:type="dxa"/>
            <w:tcMar>
              <w:top w:w="80" w:type="dxa"/>
              <w:left w:w="100" w:type="dxa"/>
              <w:bottom w:w="80" w:type="dxa"/>
              <w:right w:w="100" w:type="dxa"/>
            </w:tcMar>
            <w:vAlign w:val="center"/>
          </w:tcPr>
          <w:p w14:paraId="4BCD1852" w14:textId="77777777" w:rsidR="00306453" w:rsidRDefault="00264D3E">
            <w:pPr>
              <w:spacing w:after="0" w:line="245" w:lineRule="auto"/>
              <w:rPr>
                <w:rFonts w:hint="eastAsia"/>
              </w:rPr>
            </w:pPr>
            <w:r>
              <w:rPr>
                <w:sz w:val="16"/>
              </w:rPr>
              <w:t xml:space="preserve">Current-session prioritisation: estimate whether an active or recently completed VPN session should be </w:t>
            </w:r>
            <w:r>
              <w:rPr>
                <w:sz w:val="16"/>
              </w:rPr>
              <w:t>investigated before remote access continues.</w:t>
            </w:r>
          </w:p>
        </w:tc>
      </w:tr>
      <w:tr w:rsidR="00306453" w14:paraId="75940200" w14:textId="77777777">
        <w:trPr>
          <w:cantSplit/>
          <w:jc w:val="center"/>
        </w:trPr>
        <w:tc>
          <w:tcPr>
            <w:tcW w:w="3240" w:type="dxa"/>
            <w:shd w:val="clear" w:color="auto" w:fill="F7F9FB"/>
            <w:tcMar>
              <w:top w:w="80" w:type="dxa"/>
              <w:left w:w="100" w:type="dxa"/>
              <w:bottom w:w="80" w:type="dxa"/>
              <w:right w:w="100" w:type="dxa"/>
            </w:tcMar>
            <w:vAlign w:val="center"/>
          </w:tcPr>
          <w:p w14:paraId="0799F136" w14:textId="77777777" w:rsidR="00306453" w:rsidRDefault="00264D3E">
            <w:pPr>
              <w:spacing w:after="0" w:line="245" w:lineRule="auto"/>
              <w:rPr>
                <w:rFonts w:hint="eastAsia"/>
              </w:rPr>
            </w:pPr>
            <w:r>
              <w:rPr>
                <w:sz w:val="16"/>
              </w:rPr>
              <w:t>Risk features</w:t>
            </w:r>
          </w:p>
        </w:tc>
        <w:tc>
          <w:tcPr>
            <w:tcW w:w="6120" w:type="dxa"/>
            <w:shd w:val="clear" w:color="auto" w:fill="F7F9FB"/>
            <w:tcMar>
              <w:top w:w="80" w:type="dxa"/>
              <w:left w:w="100" w:type="dxa"/>
              <w:bottom w:w="80" w:type="dxa"/>
              <w:right w:w="100" w:type="dxa"/>
            </w:tcMar>
            <w:vAlign w:val="center"/>
          </w:tcPr>
          <w:p w14:paraId="37C75852" w14:textId="77777777" w:rsidR="00306453" w:rsidRDefault="00264D3E">
            <w:pPr>
              <w:spacing w:after="0" w:line="245" w:lineRule="auto"/>
              <w:rPr>
                <w:rFonts w:hint="eastAsia"/>
              </w:rPr>
            </w:pPr>
            <w:r>
              <w:rPr>
                <w:sz w:val="16"/>
              </w:rPr>
              <w:t>Supervised probability, anomaly percentile, off-hours, new device, unusual asset, failed attempts, missing MFA and high outbound volume.</w:t>
            </w:r>
          </w:p>
        </w:tc>
      </w:tr>
      <w:tr w:rsidR="00306453" w14:paraId="41676866" w14:textId="77777777">
        <w:trPr>
          <w:cantSplit/>
          <w:jc w:val="center"/>
        </w:trPr>
        <w:tc>
          <w:tcPr>
            <w:tcW w:w="3240" w:type="dxa"/>
            <w:tcMar>
              <w:top w:w="80" w:type="dxa"/>
              <w:left w:w="100" w:type="dxa"/>
              <w:bottom w:w="80" w:type="dxa"/>
              <w:right w:w="100" w:type="dxa"/>
            </w:tcMar>
            <w:vAlign w:val="center"/>
          </w:tcPr>
          <w:p w14:paraId="4A1DAD64" w14:textId="77777777" w:rsidR="00306453" w:rsidRDefault="00264D3E">
            <w:pPr>
              <w:spacing w:after="0" w:line="245" w:lineRule="auto"/>
              <w:rPr>
                <w:rFonts w:hint="eastAsia"/>
              </w:rPr>
            </w:pPr>
            <w:r>
              <w:rPr>
                <w:sz w:val="16"/>
              </w:rPr>
              <w:t>Model/score</w:t>
            </w:r>
          </w:p>
        </w:tc>
        <w:tc>
          <w:tcPr>
            <w:tcW w:w="6120" w:type="dxa"/>
            <w:tcMar>
              <w:top w:w="80" w:type="dxa"/>
              <w:left w:w="100" w:type="dxa"/>
              <w:bottom w:w="80" w:type="dxa"/>
              <w:right w:w="100" w:type="dxa"/>
            </w:tcMar>
            <w:vAlign w:val="center"/>
          </w:tcPr>
          <w:p w14:paraId="6F91A4AD" w14:textId="77777777" w:rsidR="00306453" w:rsidRDefault="00264D3E">
            <w:pPr>
              <w:spacing w:after="0" w:line="245" w:lineRule="auto"/>
              <w:rPr>
                <w:rFonts w:hint="eastAsia"/>
              </w:rPr>
            </w:pPr>
            <w:r>
              <w:rPr>
                <w:sz w:val="16"/>
              </w:rPr>
              <w:t>A transparent 0–100 combined risk score. It produced 151 high-risk sessions in the full dataset; the dashboard presents the top 100 ranked alerts.</w:t>
            </w:r>
            <w:r>
              <w:rPr>
                <w:sz w:val="16"/>
              </w:rPr>
            </w:r>
          </w:p>
        </w:tc>
      </w:tr>
      <w:tr w:rsidR="00306453" w14:paraId="1335A9EE" w14:textId="77777777">
        <w:trPr>
          <w:cantSplit/>
          <w:jc w:val="center"/>
        </w:trPr>
        <w:tc>
          <w:tcPr>
            <w:tcW w:w="3240" w:type="dxa"/>
            <w:shd w:val="clear" w:color="auto" w:fill="F7F9FB"/>
            <w:tcMar>
              <w:top w:w="80" w:type="dxa"/>
              <w:left w:w="100" w:type="dxa"/>
              <w:bottom w:w="80" w:type="dxa"/>
              <w:right w:w="100" w:type="dxa"/>
            </w:tcMar>
            <w:vAlign w:val="center"/>
          </w:tcPr>
          <w:p w14:paraId="371CEC18" w14:textId="77777777" w:rsidR="00306453" w:rsidRDefault="00264D3E">
            <w:pPr>
              <w:spacing w:after="0" w:line="245" w:lineRule="auto"/>
              <w:rPr>
                <w:rFonts w:hint="eastAsia"/>
              </w:rPr>
            </w:pPr>
            <w:r>
              <w:rPr>
                <w:sz w:val="16"/>
              </w:rPr>
              <w:t>Alert threshold</w:t>
            </w:r>
          </w:p>
        </w:tc>
        <w:tc>
          <w:tcPr>
            <w:tcW w:w="6120" w:type="dxa"/>
            <w:shd w:val="clear" w:color="auto" w:fill="F7F9FB"/>
            <w:tcMar>
              <w:top w:w="80" w:type="dxa"/>
              <w:left w:w="100" w:type="dxa"/>
              <w:bottom w:w="80" w:type="dxa"/>
              <w:right w:w="100" w:type="dxa"/>
            </w:tcMar>
            <w:vAlign w:val="center"/>
          </w:tcPr>
          <w:p w14:paraId="6B9A22CB" w14:textId="77777777" w:rsidR="00306453" w:rsidRDefault="00264D3E">
            <w:pPr>
              <w:spacing w:after="0" w:line="245" w:lineRule="auto"/>
              <w:rPr>
                <w:rFonts w:hint="eastAsia"/>
              </w:rPr>
            </w:pPr>
            <w:r>
              <w:rPr>
                <w:sz w:val="16"/>
              </w:rPr>
              <w:t xml:space="preserve">High = 70–100: investigate and block/isolate if confirmed. Medium = 40–69.9: monitor and verify the vendor. Low &lt; 40: allow with normal </w:t>
            </w:r>
            <w:r>
              <w:rPr>
                <w:sz w:val="16"/>
              </w:rPr>
              <w:t>monitoring.</w:t>
            </w:r>
          </w:p>
        </w:tc>
      </w:tr>
      <w:tr w:rsidR="00306453" w14:paraId="60F22F67" w14:textId="77777777">
        <w:trPr>
          <w:cantSplit/>
          <w:jc w:val="center"/>
        </w:trPr>
        <w:tc>
          <w:tcPr>
            <w:tcW w:w="3240" w:type="dxa"/>
            <w:tcMar>
              <w:top w:w="80" w:type="dxa"/>
              <w:left w:w="100" w:type="dxa"/>
              <w:bottom w:w="80" w:type="dxa"/>
              <w:right w:w="100" w:type="dxa"/>
            </w:tcMar>
            <w:vAlign w:val="center"/>
          </w:tcPr>
          <w:p w14:paraId="0CC4BD65" w14:textId="77777777" w:rsidR="00306453" w:rsidRDefault="00264D3E">
            <w:pPr>
              <w:spacing w:after="0" w:line="245" w:lineRule="auto"/>
              <w:rPr>
                <w:rFonts w:hint="eastAsia"/>
              </w:rPr>
            </w:pPr>
            <w:r>
              <w:rPr>
                <w:sz w:val="16"/>
              </w:rPr>
              <w:t>At least three adversarial cases</w:t>
            </w:r>
          </w:p>
        </w:tc>
        <w:tc>
          <w:tcPr>
            <w:tcW w:w="6120" w:type="dxa"/>
            <w:tcMar>
              <w:top w:w="80" w:type="dxa"/>
              <w:left w:w="100" w:type="dxa"/>
              <w:bottom w:w="80" w:type="dxa"/>
              <w:right w:w="100" w:type="dxa"/>
            </w:tcMar>
            <w:vAlign w:val="center"/>
          </w:tcPr>
          <w:p w14:paraId="72A28C6D" w14:textId="77777777" w:rsidR="00306453" w:rsidRDefault="00264D3E">
            <w:pPr>
              <w:spacing w:after="0" w:line="245" w:lineRule="auto"/>
              <w:rPr>
                <w:rFonts w:hint="eastAsia"/>
              </w:rPr>
            </w:pPr>
            <w:r>
              <w:rPr>
                <w:sz w:val="16"/>
              </w:rPr>
              <w:t>Working-hours evasion: 92.5% detected. Trusted-region + known-device disguise: 92.5% detected after robustness improvements. Slow low-volume activity: 91.25% detected. An initial trusted-region + known-device disguise test detected only 1.25% of suspicious sessions; this exposed sensitivity to contextual identity features and triggered feature sensitivity analysis, removal of region_local from the final supervised feature set, and adversarial-training augmentation. The final results show substantially improved robustness, while slow low-volume activity remains the weakest of the tested cases.</w:t>
            </w:r>
            <w:r>
              <w:rPr>
                <w:sz w:val="16"/>
              </w:rPr>
            </w:r>
          </w:p>
        </w:tc>
      </w:tr>
      <w:tr w:rsidR="00306453" w14:paraId="1E83C002" w14:textId="77777777">
        <w:trPr>
          <w:cantSplit/>
          <w:jc w:val="center"/>
        </w:trPr>
        <w:tc>
          <w:tcPr>
            <w:tcW w:w="3240" w:type="dxa"/>
            <w:shd w:val="clear" w:color="auto" w:fill="F7F9FB"/>
            <w:tcMar>
              <w:top w:w="80" w:type="dxa"/>
              <w:left w:w="100" w:type="dxa"/>
              <w:bottom w:w="80" w:type="dxa"/>
              <w:right w:w="100" w:type="dxa"/>
            </w:tcMar>
            <w:vAlign w:val="center"/>
          </w:tcPr>
          <w:p w14:paraId="46115B5C" w14:textId="77777777" w:rsidR="00306453" w:rsidRDefault="00264D3E">
            <w:pPr>
              <w:spacing w:after="0" w:line="245" w:lineRule="auto"/>
              <w:rPr>
                <w:rFonts w:hint="eastAsia"/>
              </w:rPr>
            </w:pPr>
            <w:r>
              <w:rPr>
                <w:sz w:val="16"/>
              </w:rPr>
              <w:t>Governance and drift controls</w:t>
            </w:r>
          </w:p>
        </w:tc>
        <w:tc>
          <w:tcPr>
            <w:tcW w:w="6120" w:type="dxa"/>
            <w:shd w:val="clear" w:color="auto" w:fill="F7F9FB"/>
            <w:tcMar>
              <w:top w:w="80" w:type="dxa"/>
              <w:left w:w="100" w:type="dxa"/>
              <w:bottom w:w="80" w:type="dxa"/>
              <w:right w:w="100" w:type="dxa"/>
            </w:tcMar>
            <w:vAlign w:val="center"/>
          </w:tcPr>
          <w:p w14:paraId="22EAA334" w14:textId="77777777" w:rsidR="00306453" w:rsidRDefault="00264D3E">
            <w:pPr>
              <w:spacing w:after="0" w:line="245" w:lineRule="auto"/>
              <w:rPr>
                <w:rFonts w:hint="eastAsia"/>
              </w:rPr>
            </w:pPr>
            <w:r>
              <w:rPr>
                <w:sz w:val="16"/>
              </w:rPr>
              <w:t>Keep a human decision before isolation; record analyst outcomes; re</w:t>
            </w:r>
            <w:r>
              <w:rPr>
                <w:sz w:val="16"/>
              </w:rPr>
              <w:t>view score distributions and false negatives monthly; re-test thresholds after feature changes; document model/version and synthetic-data limits.</w:t>
            </w:r>
          </w:p>
        </w:tc>
      </w:tr>
    </w:tbl>
    <w:p w14:paraId="3F69D675" w14:textId="77777777" w:rsidR="00306453" w:rsidRDefault="00264D3E">
      <w:pPr>
        <w:keepNext/>
        <w:spacing w:before="100" w:after="60"/>
        <w:jc w:val="center"/>
        <w:rPr>
          <w:rFonts w:hint="eastAsia"/>
        </w:rPr>
      </w:pPr>
      <w:r>
        <w:rPr>
          <w:noProof/>
        </w:rPr>
        <w:drawing>
          <wp:inline distT="0" distB="0" distL="0" distR="0" wp14:anchorId="5E8C66E7" wp14:editId="4B54A5C1">
            <wp:extent cx="5623560" cy="3163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score_distribution.png"/>
                    <pic:cNvPicPr/>
                  </pic:nvPicPr>
                  <pic:blipFill>
                    <a:blip r:embed="rId15"/>
                    <a:stretch>
                      <a:fillRect/>
                    </a:stretch>
                  </pic:blipFill>
                  <pic:spPr>
                    <a:xfrm>
                      <a:off x="0" y="0"/>
                      <a:ext cx="5623560" cy="3163252"/>
                    </a:xfrm>
                    <a:prstGeom prst="rect">
                      <a:avLst/>
                    </a:prstGeom>
                  </pic:spPr>
                </pic:pic>
              </a:graphicData>
            </a:graphic>
          </wp:inline>
        </w:drawing>
      </w:r>
    </w:p>
    <w:p w14:paraId="5A551627" w14:textId="77777777" w:rsidR="00306453" w:rsidRDefault="00264D3E">
      <w:pPr>
        <w:pStyle w:val="Caption"/>
        <w:keepLines/>
        <w:spacing w:after="140"/>
        <w:jc w:val="center"/>
        <w:rPr>
          <w:rFonts w:hint="eastAsia"/>
        </w:rPr>
      </w:pPr>
      <w:r>
        <w:rPr>
          <w:color w:val="4F81BD"/>
          <w:sz w:val="17"/>
        </w:rPr>
        <w:t>Figure 5. Session risk-score distribution and the high-risk threshold</w:t>
      </w:r>
    </w:p>
    <w:p w14:paraId="0D3FB33B" w14:textId="77777777" w:rsidR="00306453" w:rsidRDefault="00264D3E">
      <w:pPr>
        <w:pStyle w:val="Heading1"/>
        <w:pageBreakBefore/>
        <w:spacing w:before="240" w:after="100"/>
      </w:pPr>
      <w:r>
        <w:t xml:space="preserve">12. Prototype and analyst </w:t>
      </w:r>
      <w:r>
        <w:t>workflow</w:t>
      </w:r>
    </w:p>
    <w:tbl>
      <w:tblPr>
        <w:tblStyle w:val="TableGrid"/>
        <w:tblW w:w="0" w:type="auto"/>
        <w:jc w:val="center"/>
        <w:tblLayout w:type="fixed"/>
        <w:tblLook w:val="04A0" w:firstRow="1" w:lastRow="0" w:firstColumn="1" w:lastColumn="0" w:noHBand="0" w:noVBand="1"/>
      </w:tblPr>
      <w:tblGrid>
        <w:gridCol w:w="2520"/>
        <w:gridCol w:w="1440"/>
        <w:gridCol w:w="2520"/>
        <w:gridCol w:w="2880"/>
      </w:tblGrid>
      <w:tr w:rsidR="00306453" w14:paraId="331C9BD6" w14:textId="77777777">
        <w:trPr>
          <w:cantSplit/>
          <w:tblHeader/>
          <w:jc w:val="center"/>
        </w:trPr>
        <w:tc>
          <w:tcPr>
            <w:tcW w:w="2520" w:type="dxa"/>
            <w:shd w:val="clear" w:color="auto" w:fill="0B2738"/>
            <w:tcMar>
              <w:top w:w="80" w:type="dxa"/>
              <w:left w:w="100" w:type="dxa"/>
              <w:bottom w:w="80" w:type="dxa"/>
              <w:right w:w="100" w:type="dxa"/>
            </w:tcMar>
            <w:vAlign w:val="center"/>
          </w:tcPr>
          <w:p w14:paraId="5FCBA8D6" w14:textId="77777777" w:rsidR="00306453" w:rsidRDefault="00264D3E">
            <w:pPr>
              <w:spacing w:after="0"/>
              <w:rPr>
                <w:rFonts w:hint="eastAsia"/>
              </w:rPr>
            </w:pPr>
            <w:r>
              <w:rPr>
                <w:b/>
                <w:color w:val="FFFFFF"/>
                <w:sz w:val="12"/>
              </w:rPr>
              <w:t>Prototype function</w:t>
            </w:r>
          </w:p>
        </w:tc>
        <w:tc>
          <w:tcPr>
            <w:tcW w:w="1440" w:type="dxa"/>
            <w:shd w:val="clear" w:color="auto" w:fill="0B2738"/>
            <w:tcMar>
              <w:top w:w="80" w:type="dxa"/>
              <w:left w:w="100" w:type="dxa"/>
              <w:bottom w:w="80" w:type="dxa"/>
              <w:right w:w="100" w:type="dxa"/>
            </w:tcMar>
            <w:vAlign w:val="center"/>
          </w:tcPr>
          <w:p w14:paraId="231901BF" w14:textId="77777777" w:rsidR="00306453" w:rsidRDefault="00264D3E">
            <w:pPr>
              <w:spacing w:after="0"/>
              <w:rPr>
                <w:rFonts w:hint="eastAsia"/>
              </w:rPr>
            </w:pPr>
            <w:r>
              <w:rPr>
                <w:b/>
                <w:color w:val="FFFFFF"/>
                <w:sz w:val="12"/>
              </w:rPr>
              <w:t>Current status</w:t>
            </w:r>
          </w:p>
        </w:tc>
        <w:tc>
          <w:tcPr>
            <w:tcW w:w="2520" w:type="dxa"/>
            <w:shd w:val="clear" w:color="auto" w:fill="0B2738"/>
            <w:tcMar>
              <w:top w:w="80" w:type="dxa"/>
              <w:left w:w="100" w:type="dxa"/>
              <w:bottom w:w="80" w:type="dxa"/>
              <w:right w:w="100" w:type="dxa"/>
            </w:tcMar>
            <w:vAlign w:val="center"/>
          </w:tcPr>
          <w:p w14:paraId="1164B45C" w14:textId="77777777" w:rsidR="00306453" w:rsidRDefault="00264D3E">
            <w:pPr>
              <w:spacing w:after="0"/>
              <w:rPr>
                <w:rFonts w:hint="eastAsia"/>
              </w:rPr>
            </w:pPr>
            <w:r>
              <w:rPr>
                <w:b/>
                <w:color w:val="FFFFFF"/>
                <w:sz w:val="12"/>
              </w:rPr>
              <w:t>Test evidence</w:t>
            </w:r>
          </w:p>
        </w:tc>
        <w:tc>
          <w:tcPr>
            <w:tcW w:w="2880" w:type="dxa"/>
            <w:shd w:val="clear" w:color="auto" w:fill="0B2738"/>
            <w:tcMar>
              <w:top w:w="80" w:type="dxa"/>
              <w:left w:w="100" w:type="dxa"/>
              <w:bottom w:w="80" w:type="dxa"/>
              <w:right w:w="100" w:type="dxa"/>
            </w:tcMar>
            <w:vAlign w:val="center"/>
          </w:tcPr>
          <w:p w14:paraId="5F67FB32" w14:textId="77777777" w:rsidR="00306453" w:rsidRDefault="00264D3E">
            <w:pPr>
              <w:spacing w:after="0"/>
              <w:rPr>
                <w:rFonts w:hint="eastAsia"/>
              </w:rPr>
            </w:pPr>
            <w:r>
              <w:rPr>
                <w:b/>
                <w:color w:val="FFFFFF"/>
                <w:sz w:val="12"/>
              </w:rPr>
              <w:t>Remaining work</w:t>
            </w:r>
          </w:p>
        </w:tc>
      </w:tr>
      <w:tr w:rsidR="00306453" w14:paraId="32EABED0" w14:textId="77777777">
        <w:trPr>
          <w:cantSplit/>
          <w:jc w:val="center"/>
        </w:trPr>
        <w:tc>
          <w:tcPr>
            <w:tcW w:w="2520" w:type="dxa"/>
            <w:tcMar>
              <w:top w:w="80" w:type="dxa"/>
              <w:left w:w="100" w:type="dxa"/>
              <w:bottom w:w="80" w:type="dxa"/>
              <w:right w:w="100" w:type="dxa"/>
            </w:tcMar>
            <w:vAlign w:val="center"/>
          </w:tcPr>
          <w:p w14:paraId="6B931F15" w14:textId="77777777" w:rsidR="00306453" w:rsidRDefault="00264D3E">
            <w:pPr>
              <w:spacing w:after="0" w:line="245" w:lineRule="auto"/>
              <w:rPr>
                <w:rFonts w:hint="eastAsia"/>
              </w:rPr>
            </w:pPr>
            <w:r>
              <w:rPr>
                <w:sz w:val="15"/>
              </w:rPr>
              <w:t>Load/refresh data</w:t>
            </w:r>
          </w:p>
        </w:tc>
        <w:tc>
          <w:tcPr>
            <w:tcW w:w="1440" w:type="dxa"/>
            <w:tcMar>
              <w:top w:w="80" w:type="dxa"/>
              <w:left w:w="100" w:type="dxa"/>
              <w:bottom w:w="80" w:type="dxa"/>
              <w:right w:w="100" w:type="dxa"/>
            </w:tcMar>
            <w:vAlign w:val="center"/>
          </w:tcPr>
          <w:p w14:paraId="061C4744" w14:textId="77777777" w:rsidR="00306453" w:rsidRDefault="00264D3E">
            <w:pPr>
              <w:spacing w:after="0" w:line="245" w:lineRule="auto"/>
              <w:rPr>
                <w:rFonts w:hint="eastAsia"/>
              </w:rPr>
            </w:pPr>
            <w:r>
              <w:rPr>
                <w:sz w:val="15"/>
              </w:rPr>
              <w:t>Implemented</w:t>
            </w:r>
          </w:p>
        </w:tc>
        <w:tc>
          <w:tcPr>
            <w:tcW w:w="2520" w:type="dxa"/>
            <w:tcMar>
              <w:top w:w="80" w:type="dxa"/>
              <w:left w:w="100" w:type="dxa"/>
              <w:bottom w:w="80" w:type="dxa"/>
              <w:right w:w="100" w:type="dxa"/>
            </w:tcMar>
            <w:vAlign w:val="center"/>
          </w:tcPr>
          <w:p w14:paraId="05E6BF11" w14:textId="77777777" w:rsidR="00306453" w:rsidRDefault="00264D3E">
            <w:pPr>
              <w:spacing w:after="0" w:line="245" w:lineRule="auto"/>
              <w:rPr>
                <w:rFonts w:hint="eastAsia"/>
              </w:rPr>
            </w:pPr>
            <w:r>
              <w:rPr>
                <w:sz w:val="15"/>
              </w:rPr>
              <w:t>T01: 5,750 records loaded</w:t>
            </w:r>
          </w:p>
        </w:tc>
        <w:tc>
          <w:tcPr>
            <w:tcW w:w="2880" w:type="dxa"/>
            <w:tcMar>
              <w:top w:w="80" w:type="dxa"/>
              <w:left w:w="100" w:type="dxa"/>
              <w:bottom w:w="80" w:type="dxa"/>
              <w:right w:w="100" w:type="dxa"/>
            </w:tcMar>
            <w:vAlign w:val="center"/>
          </w:tcPr>
          <w:p w14:paraId="003CADF8" w14:textId="77777777" w:rsidR="00306453" w:rsidRDefault="00264D3E">
            <w:pPr>
              <w:spacing w:after="0" w:line="245" w:lineRule="auto"/>
              <w:rPr>
                <w:rFonts w:hint="eastAsia"/>
              </w:rPr>
            </w:pPr>
            <w:r>
              <w:rPr>
                <w:sz w:val="15"/>
              </w:rPr>
              <w:t>Replace synthetic source paths only if lecturer approves another dataset</w:t>
            </w:r>
          </w:p>
        </w:tc>
      </w:tr>
      <w:tr w:rsidR="00306453" w14:paraId="0B6982DA" w14:textId="77777777">
        <w:trPr>
          <w:cantSplit/>
          <w:jc w:val="center"/>
        </w:trPr>
        <w:tc>
          <w:tcPr>
            <w:tcW w:w="2520" w:type="dxa"/>
            <w:shd w:val="clear" w:color="auto" w:fill="F7F9FB"/>
            <w:tcMar>
              <w:top w:w="80" w:type="dxa"/>
              <w:left w:w="100" w:type="dxa"/>
              <w:bottom w:w="80" w:type="dxa"/>
              <w:right w:w="100" w:type="dxa"/>
            </w:tcMar>
            <w:vAlign w:val="center"/>
          </w:tcPr>
          <w:p w14:paraId="72A7027C" w14:textId="77777777" w:rsidR="00306453" w:rsidRDefault="00264D3E">
            <w:pPr>
              <w:spacing w:after="0" w:line="245" w:lineRule="auto"/>
              <w:rPr>
                <w:rFonts w:hint="eastAsia"/>
              </w:rPr>
            </w:pPr>
            <w:r>
              <w:rPr>
                <w:sz w:val="15"/>
              </w:rPr>
              <w:t>View baselines and anomalies</w:t>
            </w:r>
          </w:p>
        </w:tc>
        <w:tc>
          <w:tcPr>
            <w:tcW w:w="1440" w:type="dxa"/>
            <w:shd w:val="clear" w:color="auto" w:fill="F7F9FB"/>
            <w:tcMar>
              <w:top w:w="80" w:type="dxa"/>
              <w:left w:w="100" w:type="dxa"/>
              <w:bottom w:w="80" w:type="dxa"/>
              <w:right w:w="100" w:type="dxa"/>
            </w:tcMar>
            <w:vAlign w:val="center"/>
          </w:tcPr>
          <w:p w14:paraId="0C173DDF" w14:textId="77777777" w:rsidR="00306453" w:rsidRDefault="00264D3E">
            <w:pPr>
              <w:spacing w:after="0" w:line="245" w:lineRule="auto"/>
              <w:rPr>
                <w:rFonts w:hint="eastAsia"/>
              </w:rPr>
            </w:pPr>
            <w:r>
              <w:rPr>
                <w:sz w:val="15"/>
              </w:rPr>
              <w:t>Implemented</w:t>
            </w:r>
          </w:p>
        </w:tc>
        <w:tc>
          <w:tcPr>
            <w:tcW w:w="2520" w:type="dxa"/>
            <w:shd w:val="clear" w:color="auto" w:fill="F7F9FB"/>
            <w:tcMar>
              <w:top w:w="80" w:type="dxa"/>
              <w:left w:w="100" w:type="dxa"/>
              <w:bottom w:w="80" w:type="dxa"/>
              <w:right w:w="100" w:type="dxa"/>
            </w:tcMar>
            <w:vAlign w:val="center"/>
          </w:tcPr>
          <w:p w14:paraId="72AD39FF" w14:textId="77777777" w:rsidR="00306453" w:rsidRDefault="00264D3E">
            <w:pPr>
              <w:spacing w:after="0" w:line="245" w:lineRule="auto"/>
              <w:rPr>
                <w:rFonts w:hint="eastAsia"/>
              </w:rPr>
            </w:pPr>
            <w:r>
              <w:rPr>
                <w:sz w:val="15"/>
              </w:rPr>
              <w:t xml:space="preserve">Hourly </w:t>
            </w:r>
            <w:r>
              <w:rPr>
                <w:sz w:val="15"/>
              </w:rPr>
              <w:t>baseline and 160 Isolation Forest outliers</w:t>
            </w:r>
          </w:p>
        </w:tc>
        <w:tc>
          <w:tcPr>
            <w:tcW w:w="2880" w:type="dxa"/>
            <w:shd w:val="clear" w:color="auto" w:fill="F7F9FB"/>
            <w:tcMar>
              <w:top w:w="80" w:type="dxa"/>
              <w:left w:w="100" w:type="dxa"/>
              <w:bottom w:w="80" w:type="dxa"/>
              <w:right w:w="100" w:type="dxa"/>
            </w:tcMar>
            <w:vAlign w:val="center"/>
          </w:tcPr>
          <w:p w14:paraId="7A96EF5B" w14:textId="77777777" w:rsidR="00306453" w:rsidRDefault="00264D3E">
            <w:pPr>
              <w:spacing w:after="0" w:line="245" w:lineRule="auto"/>
              <w:rPr>
                <w:rFonts w:hint="eastAsia"/>
              </w:rPr>
            </w:pPr>
            <w:r>
              <w:rPr>
                <w:sz w:val="15"/>
              </w:rPr>
              <w:t>Add optional date filter after core submission</w:t>
            </w:r>
          </w:p>
        </w:tc>
      </w:tr>
      <w:tr w:rsidR="00306453" w14:paraId="4F1E64AF" w14:textId="77777777">
        <w:trPr>
          <w:cantSplit/>
          <w:jc w:val="center"/>
        </w:trPr>
        <w:tc>
          <w:tcPr>
            <w:tcW w:w="2520" w:type="dxa"/>
            <w:tcMar>
              <w:top w:w="80" w:type="dxa"/>
              <w:left w:w="100" w:type="dxa"/>
              <w:bottom w:w="80" w:type="dxa"/>
              <w:right w:w="100" w:type="dxa"/>
            </w:tcMar>
            <w:vAlign w:val="center"/>
          </w:tcPr>
          <w:p w14:paraId="69CDA45C" w14:textId="77777777" w:rsidR="00306453" w:rsidRDefault="00264D3E">
            <w:pPr>
              <w:spacing w:after="0" w:line="245" w:lineRule="auto"/>
              <w:rPr>
                <w:rFonts w:hint="eastAsia"/>
              </w:rPr>
            </w:pPr>
            <w:r>
              <w:rPr>
                <w:sz w:val="15"/>
              </w:rPr>
              <w:t>Inspect model outputs and explanations</w:t>
            </w:r>
          </w:p>
        </w:tc>
        <w:tc>
          <w:tcPr>
            <w:tcW w:w="1440" w:type="dxa"/>
            <w:tcMar>
              <w:top w:w="80" w:type="dxa"/>
              <w:left w:w="100" w:type="dxa"/>
              <w:bottom w:w="80" w:type="dxa"/>
              <w:right w:w="100" w:type="dxa"/>
            </w:tcMar>
            <w:vAlign w:val="center"/>
          </w:tcPr>
          <w:p w14:paraId="11273BFC" w14:textId="77777777" w:rsidR="00306453" w:rsidRDefault="00264D3E">
            <w:pPr>
              <w:spacing w:after="0" w:line="245" w:lineRule="auto"/>
              <w:rPr>
                <w:rFonts w:hint="eastAsia"/>
              </w:rPr>
            </w:pPr>
            <w:r>
              <w:rPr>
                <w:sz w:val="15"/>
              </w:rPr>
              <w:t>Implemented</w:t>
            </w:r>
          </w:p>
        </w:tc>
        <w:tc>
          <w:tcPr>
            <w:tcW w:w="2520" w:type="dxa"/>
            <w:tcMar>
              <w:top w:w="80" w:type="dxa"/>
              <w:left w:w="100" w:type="dxa"/>
              <w:bottom w:w="80" w:type="dxa"/>
              <w:right w:w="100" w:type="dxa"/>
            </w:tcMar>
            <w:vAlign w:val="center"/>
          </w:tcPr>
          <w:p w14:paraId="2934EEDE" w14:textId="77777777" w:rsidR="00306453" w:rsidRDefault="00264D3E">
            <w:pPr>
              <w:spacing w:after="0" w:line="245" w:lineRule="auto"/>
              <w:rPr>
                <w:rFonts w:hint="eastAsia"/>
              </w:rPr>
            </w:pPr>
            <w:r>
              <w:rPr>
                <w:sz w:val="15"/>
              </w:rPr>
              <w:t>T02/T03; risk reasons shown per session</w:t>
            </w:r>
          </w:p>
        </w:tc>
        <w:tc>
          <w:tcPr>
            <w:tcW w:w="2880" w:type="dxa"/>
            <w:tcMar>
              <w:top w:w="80" w:type="dxa"/>
              <w:left w:w="100" w:type="dxa"/>
              <w:bottom w:w="80" w:type="dxa"/>
              <w:right w:w="100" w:type="dxa"/>
            </w:tcMar>
            <w:vAlign w:val="center"/>
          </w:tcPr>
          <w:p w14:paraId="6EBC7697" w14:textId="77777777" w:rsidR="00306453" w:rsidRDefault="00264D3E">
            <w:pPr>
              <w:spacing w:after="0" w:line="245" w:lineRule="auto"/>
              <w:rPr>
                <w:rFonts w:hint="eastAsia"/>
              </w:rPr>
            </w:pPr>
            <w:r>
              <w:rPr>
                <w:sz w:val="15"/>
              </w:rPr>
              <w:t>No M2-critical work remains; robustness improvements and final adversarial tests are documented.</w:t>
            </w:r>
          </w:p>
        </w:tc>
      </w:tr>
      <w:tr w:rsidR="00306453" w14:paraId="27205211" w14:textId="77777777">
        <w:trPr>
          <w:cantSplit/>
          <w:jc w:val="center"/>
        </w:trPr>
        <w:tc>
          <w:tcPr>
            <w:tcW w:w="2520" w:type="dxa"/>
            <w:shd w:val="clear" w:color="auto" w:fill="F7F9FB"/>
            <w:tcMar>
              <w:top w:w="80" w:type="dxa"/>
              <w:left w:w="100" w:type="dxa"/>
              <w:bottom w:w="80" w:type="dxa"/>
              <w:right w:w="100" w:type="dxa"/>
            </w:tcMar>
            <w:vAlign w:val="center"/>
          </w:tcPr>
          <w:p w14:paraId="5C0961B8" w14:textId="77777777" w:rsidR="00306453" w:rsidRDefault="00264D3E">
            <w:pPr>
              <w:spacing w:after="0" w:line="245" w:lineRule="auto"/>
              <w:rPr>
                <w:rFonts w:hint="eastAsia"/>
              </w:rPr>
            </w:pPr>
            <w:r>
              <w:rPr>
                <w:sz w:val="15"/>
              </w:rPr>
              <w:t xml:space="preserve">Review incident </w:t>
            </w:r>
            <w:r>
              <w:rPr>
                <w:sz w:val="15"/>
              </w:rPr>
              <w:t>timeline</w:t>
            </w:r>
          </w:p>
        </w:tc>
        <w:tc>
          <w:tcPr>
            <w:tcW w:w="1440" w:type="dxa"/>
            <w:shd w:val="clear" w:color="auto" w:fill="F7F9FB"/>
            <w:tcMar>
              <w:top w:w="80" w:type="dxa"/>
              <w:left w:w="100" w:type="dxa"/>
              <w:bottom w:w="80" w:type="dxa"/>
              <w:right w:w="100" w:type="dxa"/>
            </w:tcMar>
            <w:vAlign w:val="center"/>
          </w:tcPr>
          <w:p w14:paraId="6EF6A902" w14:textId="77777777" w:rsidR="00306453" w:rsidRDefault="00264D3E">
            <w:pPr>
              <w:spacing w:after="0" w:line="245" w:lineRule="auto"/>
              <w:rPr>
                <w:rFonts w:hint="eastAsia"/>
              </w:rPr>
            </w:pPr>
            <w:r>
              <w:rPr>
                <w:sz w:val="15"/>
              </w:rPr>
              <w:t>Implemented</w:t>
            </w:r>
          </w:p>
        </w:tc>
        <w:tc>
          <w:tcPr>
            <w:tcW w:w="2520" w:type="dxa"/>
            <w:shd w:val="clear" w:color="auto" w:fill="F7F9FB"/>
            <w:tcMar>
              <w:top w:w="80" w:type="dxa"/>
              <w:left w:w="100" w:type="dxa"/>
              <w:bottom w:w="80" w:type="dxa"/>
              <w:right w:w="100" w:type="dxa"/>
            </w:tcMar>
            <w:vAlign w:val="center"/>
          </w:tcPr>
          <w:p w14:paraId="07BE916A" w14:textId="77777777" w:rsidR="00306453" w:rsidRDefault="00264D3E">
            <w:pPr>
              <w:spacing w:after="0" w:line="245" w:lineRule="auto"/>
              <w:rPr>
                <w:rFonts w:hint="eastAsia"/>
              </w:rPr>
            </w:pPr>
            <w:r>
              <w:rPr>
                <w:sz w:val="15"/>
              </w:rPr>
              <w:t>T04: 13 events from four source types</w:t>
            </w:r>
          </w:p>
        </w:tc>
        <w:tc>
          <w:tcPr>
            <w:tcW w:w="2880" w:type="dxa"/>
            <w:shd w:val="clear" w:color="auto" w:fill="F7F9FB"/>
            <w:tcMar>
              <w:top w:w="80" w:type="dxa"/>
              <w:left w:w="100" w:type="dxa"/>
              <w:bottom w:w="80" w:type="dxa"/>
              <w:right w:w="100" w:type="dxa"/>
            </w:tcMar>
            <w:vAlign w:val="center"/>
          </w:tcPr>
          <w:p w14:paraId="34DD4156" w14:textId="77777777" w:rsidR="00306453" w:rsidRDefault="00264D3E">
            <w:pPr>
              <w:spacing w:after="0" w:line="245" w:lineRule="auto"/>
              <w:rPr>
                <w:rFonts w:hint="eastAsia"/>
              </w:rPr>
            </w:pPr>
            <w:r>
              <w:rPr>
                <w:sz w:val="15"/>
              </w:rPr>
              <w:t>Optional enhancement after submission.</w:t>
            </w:r>
          </w:p>
        </w:tc>
      </w:tr>
      <w:tr w:rsidR="00306453" w14:paraId="2501AF54" w14:textId="77777777">
        <w:trPr>
          <w:cantSplit/>
          <w:jc w:val="center"/>
        </w:trPr>
        <w:tc>
          <w:tcPr>
            <w:tcW w:w="2520" w:type="dxa"/>
            <w:tcMar>
              <w:top w:w="80" w:type="dxa"/>
              <w:left w:w="100" w:type="dxa"/>
              <w:bottom w:w="80" w:type="dxa"/>
              <w:right w:w="100" w:type="dxa"/>
            </w:tcMar>
            <w:vAlign w:val="center"/>
          </w:tcPr>
          <w:p w14:paraId="1DF91724" w14:textId="77777777" w:rsidR="00306453" w:rsidRDefault="00264D3E">
            <w:pPr>
              <w:spacing w:after="0" w:line="245" w:lineRule="auto"/>
              <w:rPr>
                <w:rFonts w:hint="eastAsia"/>
              </w:rPr>
            </w:pPr>
            <w:r>
              <w:rPr>
                <w:sz w:val="15"/>
              </w:rPr>
              <w:t>Compare simulation scenarios</w:t>
            </w:r>
          </w:p>
        </w:tc>
        <w:tc>
          <w:tcPr>
            <w:tcW w:w="1440" w:type="dxa"/>
            <w:tcMar>
              <w:top w:w="80" w:type="dxa"/>
              <w:left w:w="100" w:type="dxa"/>
              <w:bottom w:w="80" w:type="dxa"/>
              <w:right w:w="100" w:type="dxa"/>
            </w:tcMar>
            <w:vAlign w:val="center"/>
          </w:tcPr>
          <w:p w14:paraId="77F9860F" w14:textId="77777777" w:rsidR="00306453" w:rsidRDefault="00264D3E">
            <w:pPr>
              <w:spacing w:after="0" w:line="245" w:lineRule="auto"/>
              <w:rPr>
                <w:rFonts w:hint="eastAsia"/>
              </w:rPr>
            </w:pPr>
            <w:r>
              <w:rPr>
                <w:sz w:val="15"/>
              </w:rPr>
              <w:t>Implemented</w:t>
            </w:r>
          </w:p>
        </w:tc>
        <w:tc>
          <w:tcPr>
            <w:tcW w:w="2520" w:type="dxa"/>
            <w:tcMar>
              <w:top w:w="80" w:type="dxa"/>
              <w:left w:w="100" w:type="dxa"/>
              <w:bottom w:w="80" w:type="dxa"/>
              <w:right w:w="100" w:type="dxa"/>
            </w:tcMar>
            <w:vAlign w:val="center"/>
          </w:tcPr>
          <w:p w14:paraId="3A98E051" w14:textId="77777777" w:rsidR="00306453" w:rsidRDefault="00264D3E">
            <w:pPr>
              <w:spacing w:after="0" w:line="245" w:lineRule="auto"/>
              <w:rPr>
                <w:rFonts w:hint="eastAsia"/>
              </w:rPr>
            </w:pPr>
            <w:r>
              <w:rPr>
                <w:sz w:val="15"/>
              </w:rPr>
              <w:t>T05: three scenarios × 1,000 runs</w:t>
            </w:r>
          </w:p>
        </w:tc>
        <w:tc>
          <w:tcPr>
            <w:tcW w:w="2880" w:type="dxa"/>
            <w:tcMar>
              <w:top w:w="80" w:type="dxa"/>
              <w:left w:w="100" w:type="dxa"/>
              <w:bottom w:w="80" w:type="dxa"/>
              <w:right w:w="100" w:type="dxa"/>
            </w:tcMar>
            <w:vAlign w:val="center"/>
          </w:tcPr>
          <w:p w14:paraId="15E24870" w14:textId="77777777" w:rsidR="00306453" w:rsidRDefault="00264D3E">
            <w:pPr>
              <w:spacing w:after="0" w:line="245" w:lineRule="auto"/>
              <w:rPr>
                <w:rFonts w:hint="eastAsia"/>
              </w:rPr>
            </w:pPr>
            <w:r>
              <w:rPr>
                <w:sz w:val="15"/>
              </w:rPr>
              <w:t>Optional enhancement after submission.</w:t>
            </w:r>
          </w:p>
        </w:tc>
      </w:tr>
      <w:tr w:rsidR="00306453" w14:paraId="3680B8F3" w14:textId="77777777">
        <w:trPr>
          <w:cantSplit/>
          <w:jc w:val="center"/>
        </w:trPr>
        <w:tc>
          <w:tcPr>
            <w:tcW w:w="2520" w:type="dxa"/>
            <w:shd w:val="clear" w:color="auto" w:fill="F7F9FB"/>
            <w:tcMar>
              <w:top w:w="80" w:type="dxa"/>
              <w:left w:w="100" w:type="dxa"/>
              <w:bottom w:w="80" w:type="dxa"/>
              <w:right w:w="100" w:type="dxa"/>
            </w:tcMar>
            <w:vAlign w:val="center"/>
          </w:tcPr>
          <w:p w14:paraId="4CAFFDA9" w14:textId="77777777" w:rsidR="00306453" w:rsidRDefault="00264D3E">
            <w:pPr>
              <w:spacing w:after="0" w:line="245" w:lineRule="auto"/>
              <w:rPr>
                <w:rFonts w:hint="eastAsia"/>
              </w:rPr>
            </w:pPr>
            <w:r>
              <w:rPr>
                <w:sz w:val="15"/>
              </w:rPr>
              <w:t>Review intelligence/NLP output</w:t>
            </w:r>
          </w:p>
        </w:tc>
        <w:tc>
          <w:tcPr>
            <w:tcW w:w="1440" w:type="dxa"/>
            <w:shd w:val="clear" w:color="auto" w:fill="F7F9FB"/>
            <w:tcMar>
              <w:top w:w="80" w:type="dxa"/>
              <w:left w:w="100" w:type="dxa"/>
              <w:bottom w:w="80" w:type="dxa"/>
              <w:right w:w="100" w:type="dxa"/>
            </w:tcMar>
            <w:vAlign w:val="center"/>
          </w:tcPr>
          <w:p w14:paraId="16A31590" w14:textId="77777777" w:rsidR="00306453" w:rsidRDefault="00264D3E">
            <w:pPr>
              <w:spacing w:after="0" w:line="245" w:lineRule="auto"/>
              <w:rPr>
                <w:rFonts w:hint="eastAsia"/>
              </w:rPr>
            </w:pPr>
            <w:r>
              <w:rPr>
                <w:sz w:val="15"/>
              </w:rPr>
              <w:t>Implemented</w:t>
            </w:r>
          </w:p>
        </w:tc>
        <w:tc>
          <w:tcPr>
            <w:tcW w:w="2520" w:type="dxa"/>
            <w:shd w:val="clear" w:color="auto" w:fill="F7F9FB"/>
            <w:tcMar>
              <w:top w:w="80" w:type="dxa"/>
              <w:left w:w="100" w:type="dxa"/>
              <w:bottom w:w="80" w:type="dxa"/>
              <w:right w:w="100" w:type="dxa"/>
            </w:tcMar>
            <w:vAlign w:val="center"/>
          </w:tcPr>
          <w:p w14:paraId="097EEEA3" w14:textId="77777777" w:rsidR="00306453" w:rsidRDefault="00264D3E">
            <w:pPr>
              <w:spacing w:after="0" w:line="245" w:lineRule="auto"/>
              <w:rPr>
                <w:rFonts w:hint="eastAsia"/>
              </w:rPr>
            </w:pPr>
            <w:r>
              <w:rPr>
                <w:sz w:val="15"/>
              </w:rPr>
              <w:t>T06; alert, executive brief and ticket metrics</w:t>
            </w:r>
          </w:p>
        </w:tc>
        <w:tc>
          <w:tcPr>
            <w:tcW w:w="2880" w:type="dxa"/>
            <w:shd w:val="clear" w:color="auto" w:fill="F7F9FB"/>
            <w:tcMar>
              <w:top w:w="80" w:type="dxa"/>
              <w:left w:w="100" w:type="dxa"/>
              <w:bottom w:w="80" w:type="dxa"/>
              <w:right w:w="100" w:type="dxa"/>
            </w:tcMar>
            <w:vAlign w:val="center"/>
          </w:tcPr>
          <w:p w14:paraId="659594F7" w14:textId="77777777" w:rsidR="00306453" w:rsidRDefault="00264D3E">
            <w:pPr>
              <w:spacing w:after="0" w:line="245" w:lineRule="auto"/>
              <w:rPr>
                <w:rFonts w:hint="eastAsia"/>
              </w:rPr>
            </w:pPr>
            <w:r>
              <w:rPr>
                <w:sz w:val="15"/>
              </w:rPr>
              <w:t>Optional enhancement after submission.</w:t>
            </w:r>
          </w:p>
        </w:tc>
      </w:tr>
      <w:tr w:rsidR="00306453" w14:paraId="6C68C46C" w14:textId="77777777">
        <w:trPr>
          <w:cantSplit/>
          <w:jc w:val="center"/>
        </w:trPr>
        <w:tc>
          <w:tcPr>
            <w:tcW w:w="2520" w:type="dxa"/>
            <w:tcMar>
              <w:top w:w="80" w:type="dxa"/>
              <w:left w:w="100" w:type="dxa"/>
              <w:bottom w:w="80" w:type="dxa"/>
              <w:right w:w="100" w:type="dxa"/>
            </w:tcMar>
            <w:vAlign w:val="center"/>
          </w:tcPr>
          <w:p w14:paraId="0344075E" w14:textId="77777777" w:rsidR="00306453" w:rsidRDefault="00264D3E">
            <w:pPr>
              <w:spacing w:after="0" w:line="245" w:lineRule="auto"/>
              <w:rPr>
                <w:rFonts w:hint="eastAsia"/>
              </w:rPr>
            </w:pPr>
            <w:r>
              <w:rPr>
                <w:sz w:val="15"/>
              </w:rPr>
              <w:t>Export or communicate recommendation</w:t>
            </w:r>
          </w:p>
        </w:tc>
        <w:tc>
          <w:tcPr>
            <w:tcW w:w="1440" w:type="dxa"/>
            <w:tcMar>
              <w:top w:w="80" w:type="dxa"/>
              <w:left w:w="100" w:type="dxa"/>
              <w:bottom w:w="80" w:type="dxa"/>
              <w:right w:w="100" w:type="dxa"/>
            </w:tcMar>
            <w:vAlign w:val="center"/>
          </w:tcPr>
          <w:p w14:paraId="63DB4064" w14:textId="77777777" w:rsidR="00306453" w:rsidRDefault="00264D3E">
            <w:pPr>
              <w:spacing w:after="0" w:line="245" w:lineRule="auto"/>
              <w:rPr>
                <w:rFonts w:hint="eastAsia"/>
              </w:rPr>
            </w:pPr>
            <w:r>
              <w:rPr>
                <w:sz w:val="15"/>
              </w:rPr>
              <w:t>Implemented</w:t>
            </w:r>
          </w:p>
        </w:tc>
        <w:tc>
          <w:tcPr>
            <w:tcW w:w="2520" w:type="dxa"/>
            <w:tcMar>
              <w:top w:w="80" w:type="dxa"/>
              <w:left w:w="100" w:type="dxa"/>
              <w:bottom w:w="80" w:type="dxa"/>
              <w:right w:w="100" w:type="dxa"/>
            </w:tcMar>
            <w:vAlign w:val="center"/>
          </w:tcPr>
          <w:p w14:paraId="6D4232B7" w14:textId="77777777" w:rsidR="00306453" w:rsidRDefault="00264D3E">
            <w:pPr>
              <w:spacing w:after="0" w:line="245" w:lineRule="auto"/>
              <w:rPr>
                <w:rFonts w:hint="eastAsia"/>
              </w:rPr>
            </w:pPr>
            <w:r>
              <w:rPr>
                <w:sz w:val="15"/>
              </w:rPr>
              <w:t>Operational and executive text outputs generated</w:t>
            </w:r>
          </w:p>
        </w:tc>
        <w:tc>
          <w:tcPr>
            <w:tcW w:w="2880" w:type="dxa"/>
            <w:tcMar>
              <w:top w:w="80" w:type="dxa"/>
              <w:left w:w="100" w:type="dxa"/>
              <w:bottom w:w="80" w:type="dxa"/>
              <w:right w:w="100" w:type="dxa"/>
            </w:tcMar>
            <w:vAlign w:val="center"/>
          </w:tcPr>
          <w:p w14:paraId="1FA08706" w14:textId="77777777" w:rsidR="00306453" w:rsidRDefault="00264D3E">
            <w:pPr>
              <w:spacing w:after="0" w:line="245" w:lineRule="auto"/>
              <w:rPr>
                <w:rFonts w:hint="eastAsia"/>
              </w:rPr>
            </w:pPr>
            <w:r>
              <w:rPr>
                <w:sz w:val="15"/>
              </w:rPr>
              <w:t>Optional enhancement after submission.</w:t>
            </w:r>
          </w:p>
        </w:tc>
      </w:tr>
    </w:tbl>
    <w:p w14:paraId="0A445BDF" w14:textId="77777777" w:rsidR="00306453" w:rsidRDefault="00264D3E">
      <w:pPr>
        <w:spacing w:before="100"/>
        <w:rPr>
          <w:rFonts w:hint="eastAsia"/>
        </w:rPr>
      </w:pPr>
      <w:r>
        <w:t>Prototype u</w:t>
      </w:r>
      <w:r>
        <w:t>se. Open 07_dashboard_or_prototype/dashboard.html in a modern browser. Use the tabs to review the overview, suspicious sessions, incident timeline, control simulation and ticket analytics. The dashboard is self-contained so it remains easy to demonstrate o</w:t>
      </w:r>
      <w:r>
        <w:t>ffline.</w:t>
      </w:r>
    </w:p>
    <w:p w14:paraId="7B853E91" w14:textId="77777777" w:rsidR="00306453" w:rsidRDefault="00264D3E">
      <w:pPr>
        <w:pStyle w:val="Heading1"/>
        <w:spacing w:before="240" w:after="100"/>
      </w:pPr>
      <w:r>
        <w:t>13. Testing and quality assurance</w:t>
      </w:r>
    </w:p>
    <w:tbl>
      <w:tblPr>
        <w:tblStyle w:val="TableGrid"/>
        <w:tblW w:w="0" w:type="auto"/>
        <w:jc w:val="center"/>
        <w:tblLayout w:type="fixed"/>
        <w:tblLook w:val="04A0" w:firstRow="1" w:lastRow="0" w:firstColumn="1" w:lastColumn="0" w:noHBand="0" w:noVBand="1"/>
      </w:tblPr>
      <w:tblGrid>
        <w:gridCol w:w="2033"/>
        <w:gridCol w:w="2033"/>
        <w:gridCol w:w="2160"/>
        <w:gridCol w:w="2304"/>
        <w:gridCol w:w="2232"/>
      </w:tblGrid>
      <w:tr w:rsidR="00306453" w14:paraId="5A77DB68" w14:textId="77777777">
        <w:trPr>
          <w:cantSplit/>
          <w:tblHeader/>
          <w:jc w:val="center"/>
        </w:trPr>
        <w:tc>
          <w:tcPr>
            <w:tcW w:w="936" w:type="dxa"/>
            <w:shd w:val="clear" w:color="auto" w:fill="0B2738"/>
            <w:tcMar>
              <w:top w:w="80" w:type="dxa"/>
              <w:left w:w="100" w:type="dxa"/>
              <w:bottom w:w="80" w:type="dxa"/>
              <w:right w:w="100" w:type="dxa"/>
            </w:tcMar>
            <w:vAlign w:val="center"/>
          </w:tcPr>
          <w:p w14:paraId="41BE4899" w14:textId="77777777" w:rsidR="00306453" w:rsidRDefault="00264D3E">
            <w:pPr>
              <w:spacing w:after="0"/>
              <w:rPr>
                <w:rFonts w:hint="eastAsia"/>
              </w:rPr>
            </w:pPr>
            <w:r>
              <w:rPr>
                <w:b/>
                <w:color w:val="FFFFFF"/>
                <w:sz w:val="12"/>
              </w:rPr>
              <w:t>Test ID</w:t>
            </w:r>
          </w:p>
        </w:tc>
        <w:tc>
          <w:tcPr>
            <w:tcW w:w="1728" w:type="dxa"/>
            <w:shd w:val="clear" w:color="auto" w:fill="0B2738"/>
            <w:tcMar>
              <w:top w:w="80" w:type="dxa"/>
              <w:left w:w="100" w:type="dxa"/>
              <w:bottom w:w="80" w:type="dxa"/>
              <w:right w:w="100" w:type="dxa"/>
            </w:tcMar>
            <w:vAlign w:val="center"/>
          </w:tcPr>
          <w:p w14:paraId="3BF3DC3D" w14:textId="77777777" w:rsidR="00306453" w:rsidRDefault="00264D3E">
            <w:pPr>
              <w:spacing w:after="0"/>
              <w:rPr>
                <w:rFonts w:hint="eastAsia"/>
              </w:rPr>
            </w:pPr>
            <w:r>
              <w:rPr>
                <w:b/>
                <w:color w:val="FFFFFF"/>
                <w:sz w:val="12"/>
              </w:rPr>
              <w:t>Component</w:t>
            </w:r>
          </w:p>
        </w:tc>
        <w:tc>
          <w:tcPr>
            <w:tcW w:w="2160" w:type="dxa"/>
            <w:shd w:val="clear" w:color="auto" w:fill="0B2738"/>
            <w:tcMar>
              <w:top w:w="80" w:type="dxa"/>
              <w:left w:w="100" w:type="dxa"/>
              <w:bottom w:w="80" w:type="dxa"/>
              <w:right w:w="100" w:type="dxa"/>
            </w:tcMar>
            <w:vAlign w:val="center"/>
          </w:tcPr>
          <w:p w14:paraId="1554F504" w14:textId="77777777" w:rsidR="00306453" w:rsidRDefault="00264D3E">
            <w:pPr>
              <w:spacing w:after="0"/>
              <w:rPr>
                <w:rFonts w:hint="eastAsia"/>
              </w:rPr>
            </w:pPr>
            <w:r>
              <w:rPr>
                <w:b/>
                <w:color w:val="FFFFFF"/>
                <w:sz w:val="12"/>
              </w:rPr>
              <w:t>Input/condition</w:t>
            </w:r>
          </w:p>
        </w:tc>
        <w:tc>
          <w:tcPr>
            <w:tcW w:w="2304" w:type="dxa"/>
            <w:shd w:val="clear" w:color="auto" w:fill="0B2738"/>
            <w:tcMar>
              <w:top w:w="80" w:type="dxa"/>
              <w:left w:w="100" w:type="dxa"/>
              <w:bottom w:w="80" w:type="dxa"/>
              <w:right w:w="100" w:type="dxa"/>
            </w:tcMar>
            <w:vAlign w:val="center"/>
          </w:tcPr>
          <w:p w14:paraId="774860A8" w14:textId="77777777" w:rsidR="00306453" w:rsidRDefault="00264D3E">
            <w:pPr>
              <w:spacing w:after="0"/>
              <w:rPr>
                <w:rFonts w:hint="eastAsia"/>
              </w:rPr>
            </w:pPr>
            <w:r>
              <w:rPr>
                <w:b/>
                <w:color w:val="FFFFFF"/>
                <w:sz w:val="12"/>
              </w:rPr>
              <w:t>Expected result</w:t>
            </w:r>
          </w:p>
        </w:tc>
        <w:tc>
          <w:tcPr>
            <w:tcW w:w="2232" w:type="dxa"/>
            <w:shd w:val="clear" w:color="auto" w:fill="0B2738"/>
            <w:tcMar>
              <w:top w:w="80" w:type="dxa"/>
              <w:left w:w="100" w:type="dxa"/>
              <w:bottom w:w="80" w:type="dxa"/>
              <w:right w:w="100" w:type="dxa"/>
            </w:tcMar>
            <w:vAlign w:val="center"/>
          </w:tcPr>
          <w:p w14:paraId="2EB114CD" w14:textId="77777777" w:rsidR="00306453" w:rsidRDefault="00264D3E">
            <w:pPr>
              <w:spacing w:after="0"/>
              <w:rPr>
                <w:rFonts w:hint="eastAsia"/>
              </w:rPr>
            </w:pPr>
            <w:r>
              <w:rPr>
                <w:b/>
                <w:color w:val="FFFFFF"/>
                <w:sz w:val="12"/>
              </w:rPr>
              <w:t>Actual result/status</w:t>
            </w:r>
          </w:p>
        </w:tc>
      </w:tr>
      <w:tr w:rsidR="00306453" w14:paraId="28BDE06F" w14:textId="77777777">
        <w:trPr>
          <w:cantSplit/>
          <w:jc w:val="center"/>
        </w:trPr>
        <w:tc>
          <w:tcPr>
            <w:tcW w:w="936" w:type="dxa"/>
            <w:tcMar>
              <w:top w:w="80" w:type="dxa"/>
              <w:left w:w="100" w:type="dxa"/>
              <w:bottom w:w="80" w:type="dxa"/>
              <w:right w:w="100" w:type="dxa"/>
            </w:tcMar>
            <w:vAlign w:val="center"/>
          </w:tcPr>
          <w:p w14:paraId="432903F1" w14:textId="77777777" w:rsidR="00306453" w:rsidRDefault="00264D3E">
            <w:pPr>
              <w:spacing w:after="0" w:line="245" w:lineRule="auto"/>
              <w:rPr>
                <w:rFonts w:hint="eastAsia"/>
              </w:rPr>
            </w:pPr>
            <w:r>
              <w:rPr>
                <w:sz w:val="15"/>
              </w:rPr>
              <w:t>T01</w:t>
            </w:r>
          </w:p>
        </w:tc>
        <w:tc>
          <w:tcPr>
            <w:tcW w:w="1728" w:type="dxa"/>
            <w:tcMar>
              <w:top w:w="80" w:type="dxa"/>
              <w:left w:w="100" w:type="dxa"/>
              <w:bottom w:w="80" w:type="dxa"/>
              <w:right w:w="100" w:type="dxa"/>
            </w:tcMar>
            <w:vAlign w:val="center"/>
          </w:tcPr>
          <w:p w14:paraId="17890241" w14:textId="77777777" w:rsidR="00306453" w:rsidRDefault="00264D3E">
            <w:pPr>
              <w:spacing w:after="0" w:line="245" w:lineRule="auto"/>
              <w:rPr>
                <w:rFonts w:hint="eastAsia"/>
              </w:rPr>
            </w:pPr>
            <w:r>
              <w:rPr>
                <w:sz w:val="15"/>
              </w:rPr>
              <w:t>Data loading</w:t>
            </w:r>
          </w:p>
        </w:tc>
        <w:tc>
          <w:tcPr>
            <w:tcW w:w="2160" w:type="dxa"/>
            <w:tcMar>
              <w:top w:w="80" w:type="dxa"/>
              <w:left w:w="100" w:type="dxa"/>
              <w:bottom w:w="80" w:type="dxa"/>
              <w:right w:w="100" w:type="dxa"/>
            </w:tcMar>
            <w:vAlign w:val="center"/>
          </w:tcPr>
          <w:p w14:paraId="7E2838F3" w14:textId="77777777" w:rsidR="00306453" w:rsidRDefault="00264D3E">
            <w:pPr>
              <w:spacing w:after="0" w:line="245" w:lineRule="auto"/>
              <w:rPr>
                <w:rFonts w:hint="eastAsia"/>
              </w:rPr>
            </w:pPr>
            <w:r>
              <w:rPr>
                <w:sz w:val="15"/>
              </w:rPr>
              <w:t>Four CSV sources</w:t>
            </w:r>
          </w:p>
        </w:tc>
        <w:tc>
          <w:tcPr>
            <w:tcW w:w="2304" w:type="dxa"/>
            <w:tcMar>
              <w:top w:w="80" w:type="dxa"/>
              <w:left w:w="100" w:type="dxa"/>
              <w:bottom w:w="80" w:type="dxa"/>
              <w:right w:w="100" w:type="dxa"/>
            </w:tcMar>
            <w:vAlign w:val="center"/>
          </w:tcPr>
          <w:p w14:paraId="681DAB1A" w14:textId="77777777" w:rsidR="00306453" w:rsidRDefault="00264D3E">
            <w:pPr>
              <w:spacing w:after="0" w:line="245" w:lineRule="auto"/>
              <w:rPr>
                <w:rFonts w:hint="eastAsia"/>
              </w:rPr>
            </w:pPr>
            <w:r>
              <w:rPr>
                <w:sz w:val="15"/>
              </w:rPr>
              <w:t>5,750 records and required fields</w:t>
            </w:r>
          </w:p>
        </w:tc>
        <w:tc>
          <w:tcPr>
            <w:tcW w:w="2232" w:type="dxa"/>
            <w:tcMar>
              <w:top w:w="80" w:type="dxa"/>
              <w:left w:w="100" w:type="dxa"/>
              <w:bottom w:w="80" w:type="dxa"/>
              <w:right w:w="100" w:type="dxa"/>
            </w:tcMar>
            <w:vAlign w:val="center"/>
          </w:tcPr>
          <w:p w14:paraId="5539E2C7" w14:textId="77777777" w:rsidR="00306453" w:rsidRDefault="00264D3E">
            <w:pPr>
              <w:spacing w:after="0" w:line="245" w:lineRule="auto"/>
              <w:rPr>
                <w:rFonts w:hint="eastAsia"/>
              </w:rPr>
            </w:pPr>
            <w:r>
              <w:rPr>
                <w:sz w:val="15"/>
              </w:rPr>
              <w:t>PASS — 5,750 records</w:t>
            </w:r>
          </w:p>
        </w:tc>
      </w:tr>
      <w:tr w:rsidR="00306453" w14:paraId="207477C8" w14:textId="77777777">
        <w:trPr>
          <w:cantSplit/>
          <w:jc w:val="center"/>
        </w:trPr>
        <w:tc>
          <w:tcPr>
            <w:tcW w:w="936" w:type="dxa"/>
            <w:shd w:val="clear" w:color="auto" w:fill="F7F9FB"/>
            <w:tcMar>
              <w:top w:w="80" w:type="dxa"/>
              <w:left w:w="100" w:type="dxa"/>
              <w:bottom w:w="80" w:type="dxa"/>
              <w:right w:w="100" w:type="dxa"/>
            </w:tcMar>
            <w:vAlign w:val="center"/>
          </w:tcPr>
          <w:p w14:paraId="1757CAA2" w14:textId="77777777" w:rsidR="00306453" w:rsidRDefault="00264D3E">
            <w:pPr>
              <w:spacing w:after="0" w:line="245" w:lineRule="auto"/>
              <w:rPr>
                <w:rFonts w:hint="eastAsia"/>
              </w:rPr>
            </w:pPr>
            <w:r>
              <w:rPr>
                <w:sz w:val="15"/>
              </w:rPr>
              <w:t>T02</w:t>
            </w:r>
          </w:p>
        </w:tc>
        <w:tc>
          <w:tcPr>
            <w:tcW w:w="1728" w:type="dxa"/>
            <w:shd w:val="clear" w:color="auto" w:fill="F7F9FB"/>
            <w:tcMar>
              <w:top w:w="80" w:type="dxa"/>
              <w:left w:w="100" w:type="dxa"/>
              <w:bottom w:w="80" w:type="dxa"/>
              <w:right w:w="100" w:type="dxa"/>
            </w:tcMar>
            <w:vAlign w:val="center"/>
          </w:tcPr>
          <w:p w14:paraId="1E056732" w14:textId="77777777" w:rsidR="00306453" w:rsidRDefault="00264D3E">
            <w:pPr>
              <w:spacing w:after="0" w:line="245" w:lineRule="auto"/>
              <w:rPr>
                <w:rFonts w:hint="eastAsia"/>
              </w:rPr>
            </w:pPr>
            <w:r>
              <w:rPr>
                <w:sz w:val="15"/>
              </w:rPr>
              <w:t>Supervised model</w:t>
            </w:r>
          </w:p>
        </w:tc>
        <w:tc>
          <w:tcPr>
            <w:tcW w:w="2160" w:type="dxa"/>
            <w:shd w:val="clear" w:color="auto" w:fill="F7F9FB"/>
            <w:tcMar>
              <w:top w:w="80" w:type="dxa"/>
              <w:left w:w="100" w:type="dxa"/>
              <w:bottom w:w="80" w:type="dxa"/>
              <w:right w:w="100" w:type="dxa"/>
            </w:tcMar>
            <w:vAlign w:val="center"/>
          </w:tcPr>
          <w:p w14:paraId="5054A16F" w14:textId="77777777" w:rsidR="00306453" w:rsidRDefault="00264D3E">
            <w:pPr>
              <w:spacing w:after="0" w:line="245" w:lineRule="auto"/>
              <w:rPr>
                <w:rFonts w:hint="eastAsia"/>
              </w:rPr>
            </w:pPr>
            <w:r>
              <w:rPr>
                <w:sz w:val="15"/>
              </w:rPr>
              <w:t>Held-out test set</w:t>
            </w:r>
          </w:p>
        </w:tc>
        <w:tc>
          <w:tcPr>
            <w:tcW w:w="2304" w:type="dxa"/>
            <w:shd w:val="clear" w:color="auto" w:fill="F7F9FB"/>
            <w:tcMar>
              <w:top w:w="80" w:type="dxa"/>
              <w:left w:w="100" w:type="dxa"/>
              <w:bottom w:w="80" w:type="dxa"/>
              <w:right w:w="100" w:type="dxa"/>
            </w:tcMar>
            <w:vAlign w:val="center"/>
          </w:tcPr>
          <w:p w14:paraId="59C208F9" w14:textId="77777777" w:rsidR="00306453" w:rsidRDefault="00264D3E">
            <w:pPr>
              <w:spacing w:after="0" w:line="245" w:lineRule="auto"/>
              <w:rPr>
                <w:rFonts w:hint="eastAsia"/>
              </w:rPr>
            </w:pPr>
            <w:r>
              <w:rPr>
                <w:sz w:val="15"/>
              </w:rPr>
              <w:t>Precision, recall and F1 produced</w:t>
            </w:r>
          </w:p>
        </w:tc>
        <w:tc>
          <w:tcPr>
            <w:tcW w:w="2232" w:type="dxa"/>
            <w:shd w:val="clear" w:color="auto" w:fill="F7F9FB"/>
            <w:tcMar>
              <w:top w:w="80" w:type="dxa"/>
              <w:left w:w="100" w:type="dxa"/>
              <w:bottom w:w="80" w:type="dxa"/>
              <w:right w:w="100" w:type="dxa"/>
            </w:tcMar>
            <w:vAlign w:val="center"/>
          </w:tcPr>
          <w:p w14:paraId="03DF16A5" w14:textId="77777777" w:rsidR="00306453" w:rsidRDefault="00264D3E">
            <w:pPr>
              <w:spacing w:after="0" w:line="245" w:lineRule="auto"/>
              <w:rPr>
                <w:rFonts w:hint="eastAsia"/>
              </w:rPr>
            </w:pPr>
            <w:r>
              <w:rPr>
                <w:sz w:val="15"/>
              </w:rPr>
              <w:t>PASS — accuracy 0.978; precision 0.919; recall 0.810; F1 0.861</w:t>
            </w:r>
          </w:p>
        </w:tc>
      </w:tr>
      <w:tr w:rsidR="00306453" w14:paraId="556F4F2E" w14:textId="77777777">
        <w:trPr>
          <w:cantSplit/>
          <w:jc w:val="center"/>
        </w:trPr>
        <w:tc>
          <w:tcPr>
            <w:tcW w:w="936" w:type="dxa"/>
            <w:tcMar>
              <w:top w:w="80" w:type="dxa"/>
              <w:left w:w="100" w:type="dxa"/>
              <w:bottom w:w="80" w:type="dxa"/>
              <w:right w:w="100" w:type="dxa"/>
            </w:tcMar>
            <w:vAlign w:val="center"/>
          </w:tcPr>
          <w:p w14:paraId="2F240435" w14:textId="77777777" w:rsidR="00306453" w:rsidRDefault="00264D3E">
            <w:pPr>
              <w:spacing w:after="0" w:line="245" w:lineRule="auto"/>
              <w:rPr>
                <w:rFonts w:hint="eastAsia"/>
              </w:rPr>
            </w:pPr>
            <w:r>
              <w:rPr>
                <w:sz w:val="15"/>
              </w:rPr>
              <w:t>T03</w:t>
            </w:r>
          </w:p>
        </w:tc>
        <w:tc>
          <w:tcPr>
            <w:tcW w:w="1728" w:type="dxa"/>
            <w:tcMar>
              <w:top w:w="80" w:type="dxa"/>
              <w:left w:w="100" w:type="dxa"/>
              <w:bottom w:w="80" w:type="dxa"/>
              <w:right w:w="100" w:type="dxa"/>
            </w:tcMar>
            <w:vAlign w:val="center"/>
          </w:tcPr>
          <w:p w14:paraId="13C222D9" w14:textId="77777777" w:rsidR="00306453" w:rsidRDefault="00264D3E">
            <w:pPr>
              <w:spacing w:after="0" w:line="245" w:lineRule="auto"/>
              <w:rPr>
                <w:rFonts w:hint="eastAsia"/>
              </w:rPr>
            </w:pPr>
            <w:r>
              <w:rPr>
                <w:sz w:val="15"/>
              </w:rPr>
              <w:t>Anomaly detection</w:t>
            </w:r>
          </w:p>
        </w:tc>
        <w:tc>
          <w:tcPr>
            <w:tcW w:w="2160" w:type="dxa"/>
            <w:tcMar>
              <w:top w:w="80" w:type="dxa"/>
              <w:left w:w="100" w:type="dxa"/>
              <w:bottom w:w="80" w:type="dxa"/>
              <w:right w:w="100" w:type="dxa"/>
            </w:tcMar>
            <w:vAlign w:val="center"/>
          </w:tcPr>
          <w:p w14:paraId="19BF9E26" w14:textId="77777777" w:rsidR="00306453" w:rsidRDefault="00264D3E">
            <w:pPr>
              <w:spacing w:after="0" w:line="245" w:lineRule="auto"/>
              <w:rPr>
                <w:rFonts w:hint="eastAsia"/>
              </w:rPr>
            </w:pPr>
            <w:r>
              <w:rPr>
                <w:sz w:val="15"/>
              </w:rPr>
              <w:t>2,000 VPN sessions</w:t>
            </w:r>
          </w:p>
        </w:tc>
        <w:tc>
          <w:tcPr>
            <w:tcW w:w="2304" w:type="dxa"/>
            <w:tcMar>
              <w:top w:w="80" w:type="dxa"/>
              <w:left w:w="100" w:type="dxa"/>
              <w:bottom w:w="80" w:type="dxa"/>
              <w:right w:w="100" w:type="dxa"/>
            </w:tcMar>
            <w:vAlign w:val="center"/>
          </w:tcPr>
          <w:p w14:paraId="6722DDEF" w14:textId="77777777" w:rsidR="00306453" w:rsidRDefault="00264D3E">
            <w:pPr>
              <w:spacing w:after="0" w:line="245" w:lineRule="auto"/>
              <w:rPr>
                <w:rFonts w:hint="eastAsia"/>
              </w:rPr>
            </w:pPr>
            <w:r>
              <w:rPr>
                <w:sz w:val="15"/>
              </w:rPr>
              <w:t>Ranked outliers</w:t>
            </w:r>
          </w:p>
        </w:tc>
        <w:tc>
          <w:tcPr>
            <w:tcW w:w="2232" w:type="dxa"/>
            <w:tcMar>
              <w:top w:w="80" w:type="dxa"/>
              <w:left w:w="100" w:type="dxa"/>
              <w:bottom w:w="80" w:type="dxa"/>
              <w:right w:w="100" w:type="dxa"/>
            </w:tcMar>
            <w:vAlign w:val="center"/>
          </w:tcPr>
          <w:p w14:paraId="3FA91AA0" w14:textId="77777777" w:rsidR="00306453" w:rsidRDefault="00264D3E">
            <w:pPr>
              <w:spacing w:after="0" w:line="245" w:lineRule="auto"/>
              <w:rPr>
                <w:rFonts w:hint="eastAsia"/>
              </w:rPr>
            </w:pPr>
            <w:r>
              <w:rPr>
                <w:sz w:val="15"/>
              </w:rPr>
              <w:t>PASS — 160 outliers</w:t>
            </w:r>
          </w:p>
        </w:tc>
      </w:tr>
      <w:tr w:rsidR="00306453" w14:paraId="3CD4E05E" w14:textId="77777777">
        <w:trPr>
          <w:cantSplit/>
          <w:jc w:val="center"/>
        </w:trPr>
        <w:tc>
          <w:tcPr>
            <w:tcW w:w="936" w:type="dxa"/>
            <w:shd w:val="clear" w:color="auto" w:fill="F7F9FB"/>
            <w:tcMar>
              <w:top w:w="80" w:type="dxa"/>
              <w:left w:w="100" w:type="dxa"/>
              <w:bottom w:w="80" w:type="dxa"/>
              <w:right w:w="100" w:type="dxa"/>
            </w:tcMar>
            <w:vAlign w:val="center"/>
          </w:tcPr>
          <w:p w14:paraId="2A3D767F" w14:textId="77777777" w:rsidR="00306453" w:rsidRDefault="00264D3E">
            <w:pPr>
              <w:spacing w:after="0" w:line="245" w:lineRule="auto"/>
              <w:rPr>
                <w:rFonts w:hint="eastAsia"/>
              </w:rPr>
            </w:pPr>
            <w:r>
              <w:rPr>
                <w:sz w:val="15"/>
              </w:rPr>
              <w:t>T04</w:t>
            </w:r>
          </w:p>
        </w:tc>
        <w:tc>
          <w:tcPr>
            <w:tcW w:w="1728" w:type="dxa"/>
            <w:shd w:val="clear" w:color="auto" w:fill="F7F9FB"/>
            <w:tcMar>
              <w:top w:w="80" w:type="dxa"/>
              <w:left w:w="100" w:type="dxa"/>
              <w:bottom w:w="80" w:type="dxa"/>
              <w:right w:w="100" w:type="dxa"/>
            </w:tcMar>
            <w:vAlign w:val="center"/>
          </w:tcPr>
          <w:p w14:paraId="12F7B75D" w14:textId="77777777" w:rsidR="00306453" w:rsidRDefault="00264D3E">
            <w:pPr>
              <w:spacing w:after="0" w:line="245" w:lineRule="auto"/>
              <w:rPr>
                <w:rFonts w:hint="eastAsia"/>
              </w:rPr>
            </w:pPr>
            <w:r>
              <w:rPr>
                <w:sz w:val="15"/>
              </w:rPr>
              <w:t>Incident correlation</w:t>
            </w:r>
          </w:p>
        </w:tc>
        <w:tc>
          <w:tcPr>
            <w:tcW w:w="2160" w:type="dxa"/>
            <w:shd w:val="clear" w:color="auto" w:fill="F7F9FB"/>
            <w:tcMar>
              <w:top w:w="80" w:type="dxa"/>
              <w:left w:w="100" w:type="dxa"/>
              <w:bottom w:w="80" w:type="dxa"/>
              <w:right w:w="100" w:type="dxa"/>
            </w:tcMar>
            <w:vAlign w:val="center"/>
          </w:tcPr>
          <w:p w14:paraId="44421A5D" w14:textId="77777777" w:rsidR="00306453" w:rsidRDefault="00264D3E">
            <w:pPr>
              <w:spacing w:after="0" w:line="245" w:lineRule="auto"/>
              <w:rPr>
                <w:rFonts w:hint="eastAsia"/>
              </w:rPr>
            </w:pPr>
            <w:r>
              <w:rPr>
                <w:sz w:val="15"/>
              </w:rPr>
              <w:t>VENDOR_07 / OT_04</w:t>
            </w:r>
          </w:p>
        </w:tc>
        <w:tc>
          <w:tcPr>
            <w:tcW w:w="2304" w:type="dxa"/>
            <w:shd w:val="clear" w:color="auto" w:fill="F7F9FB"/>
            <w:tcMar>
              <w:top w:w="80" w:type="dxa"/>
              <w:left w:w="100" w:type="dxa"/>
              <w:bottom w:w="80" w:type="dxa"/>
              <w:right w:w="100" w:type="dxa"/>
            </w:tcMar>
            <w:vAlign w:val="center"/>
          </w:tcPr>
          <w:p w14:paraId="36FA48BD" w14:textId="77777777" w:rsidR="00306453" w:rsidRDefault="00264D3E">
            <w:pPr>
              <w:spacing w:after="0" w:line="245" w:lineRule="auto"/>
              <w:rPr>
                <w:rFonts w:hint="eastAsia"/>
              </w:rPr>
            </w:pPr>
            <w:r>
              <w:rPr>
                <w:sz w:val="15"/>
              </w:rPr>
              <w:t>Multiple sources in sequence</w:t>
            </w:r>
          </w:p>
        </w:tc>
        <w:tc>
          <w:tcPr>
            <w:tcW w:w="2232" w:type="dxa"/>
            <w:shd w:val="clear" w:color="auto" w:fill="F7F9FB"/>
            <w:tcMar>
              <w:top w:w="80" w:type="dxa"/>
              <w:left w:w="100" w:type="dxa"/>
              <w:bottom w:w="80" w:type="dxa"/>
              <w:right w:w="100" w:type="dxa"/>
            </w:tcMar>
            <w:vAlign w:val="center"/>
          </w:tcPr>
          <w:p w14:paraId="3AC5442A" w14:textId="77777777" w:rsidR="00306453" w:rsidRDefault="00264D3E">
            <w:pPr>
              <w:spacing w:after="0" w:line="245" w:lineRule="auto"/>
              <w:rPr>
                <w:rFonts w:hint="eastAsia"/>
              </w:rPr>
            </w:pPr>
            <w:r>
              <w:rPr>
                <w:sz w:val="15"/>
              </w:rPr>
              <w:t>PASS — 4 sources, 13 events</w:t>
            </w:r>
          </w:p>
        </w:tc>
      </w:tr>
      <w:tr w:rsidR="00306453" w14:paraId="5420C48F" w14:textId="77777777">
        <w:trPr>
          <w:cantSplit/>
          <w:jc w:val="center"/>
        </w:trPr>
        <w:tc>
          <w:tcPr>
            <w:tcW w:w="936" w:type="dxa"/>
            <w:tcMar>
              <w:top w:w="80" w:type="dxa"/>
              <w:left w:w="100" w:type="dxa"/>
              <w:bottom w:w="80" w:type="dxa"/>
              <w:right w:w="100" w:type="dxa"/>
            </w:tcMar>
            <w:vAlign w:val="center"/>
          </w:tcPr>
          <w:p w14:paraId="4DB03935" w14:textId="77777777" w:rsidR="00306453" w:rsidRDefault="00264D3E">
            <w:pPr>
              <w:spacing w:after="0" w:line="245" w:lineRule="auto"/>
              <w:rPr>
                <w:rFonts w:hint="eastAsia"/>
              </w:rPr>
            </w:pPr>
            <w:r>
              <w:rPr>
                <w:sz w:val="15"/>
              </w:rPr>
              <w:t>T05</w:t>
            </w:r>
          </w:p>
        </w:tc>
        <w:tc>
          <w:tcPr>
            <w:tcW w:w="1728" w:type="dxa"/>
            <w:tcMar>
              <w:top w:w="80" w:type="dxa"/>
              <w:left w:w="100" w:type="dxa"/>
              <w:bottom w:w="80" w:type="dxa"/>
              <w:right w:w="100" w:type="dxa"/>
            </w:tcMar>
            <w:vAlign w:val="center"/>
          </w:tcPr>
          <w:p w14:paraId="7C8F95E5" w14:textId="77777777" w:rsidR="00306453" w:rsidRDefault="00264D3E">
            <w:pPr>
              <w:spacing w:after="0" w:line="245" w:lineRule="auto"/>
              <w:rPr>
                <w:rFonts w:hint="eastAsia"/>
              </w:rPr>
            </w:pPr>
            <w:r>
              <w:rPr>
                <w:sz w:val="15"/>
              </w:rPr>
              <w:t>Simulation</w:t>
            </w:r>
          </w:p>
        </w:tc>
        <w:tc>
          <w:tcPr>
            <w:tcW w:w="2160" w:type="dxa"/>
            <w:tcMar>
              <w:top w:w="80" w:type="dxa"/>
              <w:left w:w="100" w:type="dxa"/>
              <w:bottom w:w="80" w:type="dxa"/>
              <w:right w:w="100" w:type="dxa"/>
            </w:tcMar>
            <w:vAlign w:val="center"/>
          </w:tcPr>
          <w:p w14:paraId="2B7664C2" w14:textId="77777777" w:rsidR="00306453" w:rsidRDefault="00264D3E">
            <w:pPr>
              <w:spacing w:after="0" w:line="245" w:lineRule="auto"/>
              <w:rPr>
                <w:rFonts w:hint="eastAsia"/>
              </w:rPr>
            </w:pPr>
            <w:r>
              <w:rPr>
                <w:sz w:val="15"/>
              </w:rPr>
              <w:t xml:space="preserve">Three </w:t>
            </w:r>
            <w:r>
              <w:rPr>
                <w:sz w:val="15"/>
              </w:rPr>
              <w:t>control scenarios</w:t>
            </w:r>
          </w:p>
        </w:tc>
        <w:tc>
          <w:tcPr>
            <w:tcW w:w="2304" w:type="dxa"/>
            <w:tcMar>
              <w:top w:w="80" w:type="dxa"/>
              <w:left w:w="100" w:type="dxa"/>
              <w:bottom w:w="80" w:type="dxa"/>
              <w:right w:w="100" w:type="dxa"/>
            </w:tcMar>
            <w:vAlign w:val="center"/>
          </w:tcPr>
          <w:p w14:paraId="780435F9" w14:textId="77777777" w:rsidR="00306453" w:rsidRDefault="00264D3E">
            <w:pPr>
              <w:spacing w:after="0" w:line="245" w:lineRule="auto"/>
              <w:rPr>
                <w:rFonts w:hint="eastAsia"/>
              </w:rPr>
            </w:pPr>
            <w:r>
              <w:rPr>
                <w:sz w:val="15"/>
              </w:rPr>
              <w:t>1,000 iterations each</w:t>
            </w:r>
          </w:p>
        </w:tc>
        <w:tc>
          <w:tcPr>
            <w:tcW w:w="2232" w:type="dxa"/>
            <w:tcMar>
              <w:top w:w="80" w:type="dxa"/>
              <w:left w:w="100" w:type="dxa"/>
              <w:bottom w:w="80" w:type="dxa"/>
              <w:right w:w="100" w:type="dxa"/>
            </w:tcMar>
            <w:vAlign w:val="center"/>
          </w:tcPr>
          <w:p w14:paraId="549786F2" w14:textId="77777777" w:rsidR="00306453" w:rsidRDefault="00264D3E">
            <w:pPr>
              <w:spacing w:after="0" w:line="245" w:lineRule="auto"/>
              <w:rPr>
                <w:rFonts w:hint="eastAsia"/>
              </w:rPr>
            </w:pPr>
            <w:r>
              <w:rPr>
                <w:sz w:val="15"/>
              </w:rPr>
              <w:t>PASS — 3,000 total runs</w:t>
            </w:r>
          </w:p>
        </w:tc>
      </w:tr>
      <w:tr w:rsidR="00306453" w14:paraId="0810AF6B" w14:textId="77777777">
        <w:trPr>
          <w:cantSplit/>
          <w:jc w:val="center"/>
        </w:trPr>
        <w:tc>
          <w:tcPr>
            <w:tcW w:w="2033" w:type="dxa"/>
            <w:tcMar>
              <w:top w:w="80" w:type="dxa"/>
              <w:left w:w="100" w:type="dxa"/>
              <w:bottom w:w="80" w:type="dxa"/>
              <w:right w:w="100" w:type="dxa"/>
            </w:tcMar>
            <w:vAlign w:val="center"/>
          </w:tcPr>
          <w:p w14:paraId="08218934" w14:textId="77777777" w:rsidR="00306453" w:rsidRDefault="00264D3E">
            <w:pPr>
              <w:spacing w:after="0" w:line="245" w:lineRule="auto"/>
              <w:rPr>
                <w:rFonts w:hint="eastAsia"/>
              </w:rPr>
            </w:pPr>
            <w:r>
              <w:rPr>
                <w:sz w:val="15"/>
              </w:rPr>
              <w:t>T06</w:t>
            </w:r>
          </w:p>
        </w:tc>
        <w:tc>
          <w:tcPr>
            <w:tcW w:w="2033" w:type="dxa"/>
            <w:tcMar>
              <w:top w:w="80" w:type="dxa"/>
              <w:left w:w="100" w:type="dxa"/>
              <w:bottom w:w="80" w:type="dxa"/>
              <w:right w:w="100" w:type="dxa"/>
            </w:tcMar>
            <w:vAlign w:val="center"/>
          </w:tcPr>
          <w:p w14:paraId="09994EE9" w14:textId="77777777" w:rsidR="00306453" w:rsidRDefault="00264D3E">
            <w:pPr>
              <w:spacing w:after="0" w:line="245" w:lineRule="auto"/>
              <w:rPr>
                <w:rFonts w:hint="eastAsia"/>
              </w:rPr>
            </w:pPr>
            <w:r>
              <w:rPr>
                <w:sz w:val="15"/>
              </w:rPr>
              <w:t>Ticket NLP</w:t>
            </w:r>
          </w:p>
        </w:tc>
        <w:tc>
          <w:tcPr>
            <w:tcW w:w="2033" w:type="dxa"/>
            <w:tcMar>
              <w:top w:w="80" w:type="dxa"/>
              <w:left w:w="100" w:type="dxa"/>
              <w:bottom w:w="80" w:type="dxa"/>
              <w:right w:w="100" w:type="dxa"/>
            </w:tcMar>
            <w:vAlign w:val="center"/>
          </w:tcPr>
          <w:p w14:paraId="5974EAE7" w14:textId="77777777" w:rsidR="00306453" w:rsidRDefault="00264D3E">
            <w:pPr>
              <w:spacing w:after="0" w:line="245" w:lineRule="auto"/>
              <w:rPr>
                <w:rFonts w:hint="eastAsia"/>
              </w:rPr>
            </w:pPr>
            <w:r>
              <w:rPr>
                <w:sz w:val="15"/>
              </w:rPr>
              <w:t>250 tickets</w:t>
            </w:r>
          </w:p>
        </w:tc>
        <w:tc>
          <w:tcPr>
            <w:tcW w:w="2033" w:type="dxa"/>
            <w:tcMar>
              <w:top w:w="80" w:type="dxa"/>
              <w:left w:w="100" w:type="dxa"/>
              <w:bottom w:w="80" w:type="dxa"/>
              <w:right w:w="100" w:type="dxa"/>
            </w:tcMar>
            <w:vAlign w:val="center"/>
          </w:tcPr>
          <w:p w14:paraId="75648AD6" w14:textId="77777777" w:rsidR="00306453" w:rsidRDefault="00264D3E">
            <w:pPr>
              <w:spacing w:after="0" w:line="245" w:lineRule="auto"/>
              <w:rPr>
                <w:rFonts w:hint="eastAsia"/>
              </w:rPr>
            </w:pPr>
            <w:r>
              <w:rPr>
                <w:sz w:val="15"/>
              </w:rPr>
              <w:t>Three-class metrics</w:t>
            </w:r>
          </w:p>
        </w:tc>
        <w:tc>
          <w:tcPr>
            <w:tcW w:w="2033" w:type="dxa"/>
            <w:tcMar>
              <w:top w:w="80" w:type="dxa"/>
              <w:left w:w="100" w:type="dxa"/>
              <w:bottom w:w="80" w:type="dxa"/>
              <w:right w:w="100" w:type="dxa"/>
            </w:tcMar>
            <w:vAlign w:val="center"/>
          </w:tcPr>
          <w:p w14:paraId="2D2F3BAA" w14:textId="77777777" w:rsidR="00306453" w:rsidRDefault="00264D3E">
            <w:pPr>
              <w:spacing w:after="0" w:line="245" w:lineRule="auto"/>
              <w:rPr>
                <w:rFonts w:hint="eastAsia"/>
              </w:rPr>
            </w:pPr>
            <w:r>
              <w:rPr>
                <w:sz w:val="15"/>
              </w:rPr>
              <w:t>PASS — accuracy 0.952</w:t>
            </w:r>
          </w:p>
        </w:tc>
      </w:tr>
      <w:tr w:rsidR="00306453" w14:paraId="310697F9" w14:textId="77777777">
        <w:trPr>
          <w:cantSplit/>
          <w:jc w:val="center"/>
        </w:trPr>
        <w:tc>
          <w:tcPr>
            <w:tcW w:w="2033" w:type="dxa"/>
            <w:tcMar>
              <w:top w:w="80" w:type="dxa"/>
              <w:left w:w="100" w:type="dxa"/>
              <w:bottom w:w="80" w:type="dxa"/>
              <w:right w:w="100" w:type="dxa"/>
            </w:tcMar>
            <w:vAlign w:val="center"/>
          </w:tcPr>
          <w:p w14:paraId="03265A5E" w14:textId="77777777" w:rsidR="00306453" w:rsidRDefault="00264D3E">
            <w:pPr>
              <w:spacing w:after="0" w:line="245" w:lineRule="auto"/>
              <w:rPr>
                <w:rFonts w:hint="eastAsia"/>
              </w:rPr>
            </w:pPr>
            <w:r>
              <w:rPr>
                <w:sz w:val="15"/>
              </w:rPr>
              <w:t>T07</w:t>
            </w:r>
          </w:p>
        </w:tc>
        <w:tc>
          <w:tcPr>
            <w:tcW w:w="2033" w:type="dxa"/>
            <w:tcMar>
              <w:top w:w="80" w:type="dxa"/>
              <w:left w:w="100" w:type="dxa"/>
              <w:bottom w:w="80" w:type="dxa"/>
              <w:right w:w="100" w:type="dxa"/>
            </w:tcMar>
            <w:vAlign w:val="center"/>
          </w:tcPr>
          <w:p w14:paraId="716567FE" w14:textId="77777777" w:rsidR="00306453" w:rsidRDefault="00264D3E">
            <w:pPr>
              <w:spacing w:after="0" w:line="245" w:lineRule="auto"/>
              <w:rPr>
                <w:rFonts w:hint="eastAsia"/>
              </w:rPr>
            </w:pPr>
            <w:r>
              <w:rPr>
                <w:sz w:val="15"/>
              </w:rPr>
              <w:t>Dashboard</w:t>
            </w:r>
          </w:p>
        </w:tc>
        <w:tc>
          <w:tcPr>
            <w:tcW w:w="2033" w:type="dxa"/>
            <w:tcMar>
              <w:top w:w="80" w:type="dxa"/>
              <w:left w:w="100" w:type="dxa"/>
              <w:bottom w:w="80" w:type="dxa"/>
              <w:right w:w="100" w:type="dxa"/>
            </w:tcMar>
            <w:vAlign w:val="center"/>
          </w:tcPr>
          <w:p w14:paraId="5A535CAE" w14:textId="77777777" w:rsidR="00306453" w:rsidRDefault="00264D3E">
            <w:pPr>
              <w:spacing w:after="0" w:line="245" w:lineRule="auto"/>
              <w:rPr>
                <w:rFonts w:hint="eastAsia"/>
              </w:rPr>
            </w:pPr>
            <w:r>
              <w:rPr>
                <w:sz w:val="15"/>
              </w:rPr>
              <w:t>Embedded analysis JSON</w:t>
            </w:r>
          </w:p>
        </w:tc>
        <w:tc>
          <w:tcPr>
            <w:tcW w:w="2033" w:type="dxa"/>
            <w:tcMar>
              <w:top w:w="80" w:type="dxa"/>
              <w:left w:w="100" w:type="dxa"/>
              <w:bottom w:w="80" w:type="dxa"/>
              <w:right w:w="100" w:type="dxa"/>
            </w:tcMar>
            <w:vAlign w:val="center"/>
          </w:tcPr>
          <w:p w14:paraId="4B177539" w14:textId="77777777" w:rsidR="00306453" w:rsidRDefault="00264D3E">
            <w:pPr>
              <w:spacing w:after="0" w:line="245" w:lineRule="auto"/>
              <w:rPr>
                <w:rFonts w:hint="eastAsia"/>
              </w:rPr>
            </w:pPr>
            <w:r>
              <w:rPr>
                <w:sz w:val="15"/>
              </w:rPr>
              <w:t>Alerts, timeline and scenarios render</w:t>
            </w:r>
          </w:p>
        </w:tc>
        <w:tc>
          <w:tcPr>
            <w:tcW w:w="2033" w:type="dxa"/>
            <w:tcMar>
              <w:top w:w="80" w:type="dxa"/>
              <w:left w:w="100" w:type="dxa"/>
              <w:bottom w:w="80" w:type="dxa"/>
              <w:right w:w="100" w:type="dxa"/>
            </w:tcMar>
            <w:vAlign w:val="center"/>
          </w:tcPr>
          <w:p w14:paraId="5DF8E8C4" w14:textId="77777777" w:rsidR="00306453" w:rsidRDefault="00264D3E">
            <w:pPr>
              <w:spacing w:after="0" w:line="245" w:lineRule="auto"/>
              <w:rPr>
                <w:rFonts w:hint="eastAsia"/>
              </w:rPr>
            </w:pPr>
            <w:r>
              <w:rPr>
                <w:sz w:val="15"/>
              </w:rPr>
              <w:t>PASS — standalone HTML created</w:t>
            </w:r>
          </w:p>
        </w:tc>
      </w:tr>
    </w:tbl>
    <w:p w14:paraId="6500ED18" w14:textId="77777777" w:rsidR="00306453" w:rsidRDefault="00264D3E">
      <w:pPr>
        <w:rPr>
          <w:rFonts w:hint="eastAsia"/>
        </w:rPr>
      </w:pPr>
      <w:r>
        <w:t>Detailed evidence: 08_outputs/test_log.csv. The full pipeline was rerun successfully before packaging.</w:t>
      </w:r>
    </w:p>
    <w:p w14:paraId="6F94900D" w14:textId="77777777" w:rsidR="00306453" w:rsidRDefault="00264D3E">
      <w:pPr>
        <w:pStyle w:val="Heading1"/>
        <w:spacing w:before="240" w:after="100"/>
      </w:pPr>
      <w:r>
        <w:t>14. Updated schedule and backlog</w:t>
      </w:r>
    </w:p>
    <w:tbl>
      <w:tblPr>
        <w:tblStyle w:val="TableGrid"/>
        <w:tblW w:w="0" w:type="auto"/>
        <w:jc w:val="center"/>
        <w:tblLayout w:type="fixed"/>
        <w:tblLook w:val="04A0" w:firstRow="1" w:lastRow="0" w:firstColumn="1" w:lastColumn="0" w:noHBand="0" w:noVBand="1"/>
      </w:tblPr>
      <w:tblGrid>
        <w:gridCol w:w="2520"/>
        <w:gridCol w:w="1080"/>
        <w:gridCol w:w="1080"/>
        <w:gridCol w:w="1296"/>
        <w:gridCol w:w="3384"/>
      </w:tblGrid>
      <w:tr w:rsidR="00306453" w14:paraId="1E229138" w14:textId="77777777">
        <w:trPr>
          <w:cantSplit/>
          <w:tblHeader/>
          <w:jc w:val="center"/>
        </w:trPr>
        <w:tc>
          <w:tcPr>
            <w:tcW w:w="2520" w:type="dxa"/>
            <w:shd w:val="clear" w:color="auto" w:fill="0B2738"/>
            <w:tcMar>
              <w:top w:w="80" w:type="dxa"/>
              <w:left w:w="100" w:type="dxa"/>
              <w:bottom w:w="80" w:type="dxa"/>
              <w:right w:w="100" w:type="dxa"/>
            </w:tcMar>
            <w:vAlign w:val="center"/>
          </w:tcPr>
          <w:p w14:paraId="316736DD" w14:textId="77777777" w:rsidR="00306453" w:rsidRDefault="00264D3E">
            <w:pPr>
              <w:spacing w:after="0"/>
              <w:rPr>
                <w:rFonts w:hint="eastAsia"/>
              </w:rPr>
            </w:pPr>
            <w:r>
              <w:rPr>
                <w:b/>
                <w:color w:val="FFFFFF"/>
                <w:sz w:val="12"/>
              </w:rPr>
              <w:t>Item</w:t>
            </w:r>
          </w:p>
        </w:tc>
        <w:tc>
          <w:tcPr>
            <w:tcW w:w="1080" w:type="dxa"/>
            <w:shd w:val="clear" w:color="auto" w:fill="0B2738"/>
            <w:tcMar>
              <w:top w:w="80" w:type="dxa"/>
              <w:left w:w="100" w:type="dxa"/>
              <w:bottom w:w="80" w:type="dxa"/>
              <w:right w:w="100" w:type="dxa"/>
            </w:tcMar>
            <w:vAlign w:val="center"/>
          </w:tcPr>
          <w:p w14:paraId="5FB084BD" w14:textId="77777777" w:rsidR="00306453" w:rsidRDefault="00264D3E">
            <w:pPr>
              <w:spacing w:after="0"/>
              <w:rPr>
                <w:rFonts w:hint="eastAsia"/>
              </w:rPr>
            </w:pPr>
            <w:r>
              <w:rPr>
                <w:b/>
                <w:color w:val="FFFFFF"/>
                <w:sz w:val="12"/>
              </w:rPr>
              <w:t>Owner</w:t>
            </w:r>
          </w:p>
        </w:tc>
        <w:tc>
          <w:tcPr>
            <w:tcW w:w="1080" w:type="dxa"/>
            <w:shd w:val="clear" w:color="auto" w:fill="0B2738"/>
            <w:tcMar>
              <w:top w:w="80" w:type="dxa"/>
              <w:left w:w="100" w:type="dxa"/>
              <w:bottom w:w="80" w:type="dxa"/>
              <w:right w:w="100" w:type="dxa"/>
            </w:tcMar>
            <w:vAlign w:val="center"/>
          </w:tcPr>
          <w:p w14:paraId="11E1394E" w14:textId="77777777" w:rsidR="00306453" w:rsidRDefault="00264D3E">
            <w:pPr>
              <w:spacing w:after="0"/>
              <w:rPr>
                <w:rFonts w:hint="eastAsia"/>
              </w:rPr>
            </w:pPr>
            <w:r>
              <w:rPr>
                <w:b/>
                <w:color w:val="FFFFFF"/>
                <w:sz w:val="12"/>
              </w:rPr>
              <w:t>Priority</w:t>
            </w:r>
          </w:p>
        </w:tc>
        <w:tc>
          <w:tcPr>
            <w:tcW w:w="1296" w:type="dxa"/>
            <w:shd w:val="clear" w:color="auto" w:fill="0B2738"/>
            <w:tcMar>
              <w:top w:w="80" w:type="dxa"/>
              <w:left w:w="100" w:type="dxa"/>
              <w:bottom w:w="80" w:type="dxa"/>
              <w:right w:w="100" w:type="dxa"/>
            </w:tcMar>
            <w:vAlign w:val="center"/>
          </w:tcPr>
          <w:p w14:paraId="0860155E" w14:textId="77777777" w:rsidR="00306453" w:rsidRDefault="00264D3E">
            <w:pPr>
              <w:spacing w:after="0"/>
              <w:rPr>
                <w:rFonts w:hint="eastAsia"/>
              </w:rPr>
            </w:pPr>
            <w:r>
              <w:rPr>
                <w:b/>
                <w:color w:val="FFFFFF"/>
                <w:sz w:val="12"/>
              </w:rPr>
              <w:t>Due</w:t>
            </w:r>
          </w:p>
        </w:tc>
        <w:tc>
          <w:tcPr>
            <w:tcW w:w="3384" w:type="dxa"/>
            <w:shd w:val="clear" w:color="auto" w:fill="0B2738"/>
            <w:tcMar>
              <w:top w:w="80" w:type="dxa"/>
              <w:left w:w="100" w:type="dxa"/>
              <w:bottom w:w="80" w:type="dxa"/>
              <w:right w:w="100" w:type="dxa"/>
            </w:tcMar>
            <w:vAlign w:val="center"/>
          </w:tcPr>
          <w:p w14:paraId="69207B2E" w14:textId="77777777" w:rsidR="00306453" w:rsidRDefault="00264D3E">
            <w:pPr>
              <w:spacing w:after="0"/>
              <w:rPr>
                <w:rFonts w:hint="eastAsia"/>
              </w:rPr>
            </w:pPr>
            <w:r>
              <w:rPr>
                <w:b/>
                <w:color w:val="FFFFFF"/>
                <w:sz w:val="12"/>
              </w:rPr>
              <w:t>Definition of done</w:t>
            </w:r>
          </w:p>
        </w:tc>
      </w:tr>
      <w:tr w:rsidR="00306453" w14:paraId="3708948A" w14:textId="77777777">
        <w:trPr>
          <w:cantSplit/>
          <w:jc w:val="center"/>
        </w:trPr>
        <w:tc>
          <w:tcPr>
            <w:tcW w:w="2520" w:type="dxa"/>
            <w:tcMar>
              <w:top w:w="80" w:type="dxa"/>
              <w:left w:w="100" w:type="dxa"/>
              <w:bottom w:w="80" w:type="dxa"/>
              <w:right w:w="100" w:type="dxa"/>
            </w:tcMar>
            <w:vAlign w:val="center"/>
          </w:tcPr>
          <w:p w14:paraId="2F29CE56" w14:textId="77777777" w:rsidR="00306453" w:rsidRDefault="00264D3E">
            <w:pPr>
              <w:spacing w:after="0" w:line="245" w:lineRule="auto"/>
              <w:rPr>
                <w:rFonts w:hint="eastAsia"/>
              </w:rPr>
            </w:pPr>
            <w:r>
              <w:rPr>
                <w:sz w:val="15"/>
              </w:rPr>
              <w:t>Finalise contribution evidence</w:t>
            </w:r>
          </w:p>
        </w:tc>
        <w:tc>
          <w:tcPr>
            <w:tcW w:w="1080" w:type="dxa"/>
            <w:tcMar>
              <w:top w:w="80" w:type="dxa"/>
              <w:left w:w="100" w:type="dxa"/>
              <w:bottom w:w="80" w:type="dxa"/>
              <w:right w:w="100" w:type="dxa"/>
            </w:tcMar>
            <w:vAlign w:val="center"/>
          </w:tcPr>
          <w:p w14:paraId="71DD8D89" w14:textId="77777777" w:rsidR="00306453" w:rsidRDefault="00264D3E">
            <w:pPr>
              <w:spacing w:after="0" w:line="245" w:lineRule="auto"/>
              <w:rPr>
                <w:rFonts w:hint="eastAsia"/>
              </w:rPr>
            </w:pPr>
            <w:r>
              <w:rPr>
                <w:sz w:val="15"/>
              </w:rPr>
              <w:t>Both</w:t>
            </w:r>
          </w:p>
        </w:tc>
        <w:tc>
          <w:tcPr>
            <w:tcW w:w="1080" w:type="dxa"/>
            <w:tcMar>
              <w:top w:w="80" w:type="dxa"/>
              <w:left w:w="100" w:type="dxa"/>
              <w:bottom w:w="80" w:type="dxa"/>
              <w:right w:w="100" w:type="dxa"/>
            </w:tcMar>
            <w:vAlign w:val="center"/>
          </w:tcPr>
          <w:p w14:paraId="5B8BA7DF" w14:textId="77777777" w:rsidR="00306453" w:rsidRDefault="00264D3E">
            <w:pPr>
              <w:spacing w:after="0" w:line="245" w:lineRule="auto"/>
              <w:rPr>
                <w:rFonts w:hint="eastAsia"/>
              </w:rPr>
            </w:pPr>
            <w:r>
              <w:rPr>
                <w:sz w:val="15"/>
              </w:rPr>
              <w:t>High</w:t>
            </w:r>
          </w:p>
        </w:tc>
        <w:tc>
          <w:tcPr>
            <w:tcW w:w="1296" w:type="dxa"/>
            <w:tcMar>
              <w:top w:w="80" w:type="dxa"/>
              <w:left w:w="100" w:type="dxa"/>
              <w:bottom w:w="80" w:type="dxa"/>
              <w:right w:w="100" w:type="dxa"/>
            </w:tcMar>
            <w:vAlign w:val="center"/>
          </w:tcPr>
          <w:p w14:paraId="17B3ED75" w14:textId="77777777" w:rsidR="00306453" w:rsidRDefault="00264D3E">
            <w:pPr>
              <w:spacing w:after="0" w:line="245" w:lineRule="auto"/>
              <w:rPr>
                <w:rFonts w:hint="eastAsia"/>
              </w:rPr>
            </w:pPr>
            <w:r>
              <w:rPr>
                <w:sz w:val="15"/>
              </w:rPr>
              <w:t>115 Sep 2026</w:t>
            </w:r>
          </w:p>
        </w:tc>
        <w:tc>
          <w:tcPr>
            <w:tcW w:w="3384" w:type="dxa"/>
            <w:tcMar>
              <w:top w:w="80" w:type="dxa"/>
              <w:left w:w="100" w:type="dxa"/>
              <w:bottom w:w="80" w:type="dxa"/>
              <w:right w:w="100" w:type="dxa"/>
            </w:tcMar>
            <w:vAlign w:val="center"/>
          </w:tcPr>
          <w:p w14:paraId="6CA95401" w14:textId="77777777" w:rsidR="00306453" w:rsidRDefault="00264D3E">
            <w:pPr>
              <w:spacing w:after="0" w:line="245" w:lineRule="auto"/>
              <w:rPr>
                <w:rFonts w:hint="eastAsia"/>
              </w:rPr>
            </w:pPr>
            <w:r>
              <w:rPr>
                <w:sz w:val="15"/>
              </w:rPr>
              <w:t xml:space="preserve">Names, </w:t>
            </w:r>
            <w:r>
              <w:rPr>
                <w:sz w:val="15"/>
              </w:rPr>
              <w:t>roles, commits/files and partner review are recorded</w:t>
            </w:r>
          </w:p>
        </w:tc>
      </w:tr>
      <w:tr w:rsidR="00306453" w14:paraId="2E2815E7" w14:textId="77777777">
        <w:trPr>
          <w:cantSplit/>
          <w:jc w:val="center"/>
        </w:trPr>
        <w:tc>
          <w:tcPr>
            <w:tcW w:w="2520" w:type="dxa"/>
            <w:shd w:val="clear" w:color="auto" w:fill="F7F9FB"/>
            <w:tcMar>
              <w:top w:w="80" w:type="dxa"/>
              <w:left w:w="100" w:type="dxa"/>
              <w:bottom w:w="80" w:type="dxa"/>
              <w:right w:w="100" w:type="dxa"/>
            </w:tcMar>
            <w:vAlign w:val="center"/>
          </w:tcPr>
          <w:p w14:paraId="5F373471" w14:textId="77777777" w:rsidR="00306453" w:rsidRDefault="00264D3E">
            <w:pPr>
              <w:spacing w:after="0" w:line="245" w:lineRule="auto"/>
              <w:rPr>
                <w:rFonts w:hint="eastAsia"/>
              </w:rPr>
            </w:pPr>
            <w:r>
              <w:rPr>
                <w:sz w:val="15"/>
              </w:rPr>
              <w:t>Maintain robustness evidence across trusted-region/known-device disguise and slow low-volume activity</w:t>
            </w:r>
          </w:p>
        </w:tc>
        <w:tc>
          <w:tcPr>
            <w:tcW w:w="1080" w:type="dxa"/>
            <w:shd w:val="clear" w:color="auto" w:fill="F7F9FB"/>
            <w:tcMar>
              <w:top w:w="80" w:type="dxa"/>
              <w:left w:w="100" w:type="dxa"/>
              <w:bottom w:w="80" w:type="dxa"/>
              <w:right w:w="100" w:type="dxa"/>
            </w:tcMar>
            <w:vAlign w:val="center"/>
          </w:tcPr>
          <w:p w14:paraId="63E3C9BC" w14:textId="77777777" w:rsidR="00306453" w:rsidRDefault="00264D3E">
            <w:pPr>
              <w:spacing w:after="0" w:line="245" w:lineRule="auto"/>
              <w:rPr>
                <w:rFonts w:hint="eastAsia"/>
              </w:rPr>
            </w:pPr>
            <w:r>
              <w:rPr>
                <w:sz w:val="15"/>
              </w:rPr>
              <w:t>Napandulwe Udeni Kafidi (212073273)</w:t>
            </w:r>
          </w:p>
        </w:tc>
        <w:tc>
          <w:tcPr>
            <w:tcW w:w="1080" w:type="dxa"/>
            <w:shd w:val="clear" w:color="auto" w:fill="F7F9FB"/>
            <w:tcMar>
              <w:top w:w="80" w:type="dxa"/>
              <w:left w:w="100" w:type="dxa"/>
              <w:bottom w:w="80" w:type="dxa"/>
              <w:right w:w="100" w:type="dxa"/>
            </w:tcMar>
            <w:vAlign w:val="center"/>
          </w:tcPr>
          <w:p w14:paraId="34BF26B6" w14:textId="77777777" w:rsidR="00306453" w:rsidRDefault="00264D3E">
            <w:pPr>
              <w:spacing w:after="0" w:line="245" w:lineRule="auto"/>
              <w:rPr>
                <w:rFonts w:hint="eastAsia"/>
              </w:rPr>
            </w:pPr>
            <w:r>
              <w:rPr>
                <w:sz w:val="15"/>
              </w:rPr>
              <w:t>High</w:t>
            </w:r>
          </w:p>
        </w:tc>
        <w:tc>
          <w:tcPr>
            <w:tcW w:w="1296" w:type="dxa"/>
            <w:shd w:val="clear" w:color="auto" w:fill="F7F9FB"/>
            <w:tcMar>
              <w:top w:w="80" w:type="dxa"/>
              <w:left w:w="100" w:type="dxa"/>
              <w:bottom w:w="80" w:type="dxa"/>
              <w:right w:w="100" w:type="dxa"/>
            </w:tcMar>
            <w:vAlign w:val="center"/>
          </w:tcPr>
          <w:p w14:paraId="243CDFCC" w14:textId="77777777" w:rsidR="00306453" w:rsidRDefault="00264D3E">
            <w:pPr>
              <w:spacing w:after="0" w:line="245" w:lineRule="auto"/>
              <w:rPr>
                <w:rFonts w:hint="eastAsia"/>
              </w:rPr>
            </w:pPr>
            <w:r>
              <w:rPr>
                <w:sz w:val="15"/>
              </w:rPr>
              <w:t>15 Sep 2026</w:t>
            </w:r>
          </w:p>
        </w:tc>
        <w:tc>
          <w:tcPr>
            <w:tcW w:w="3384" w:type="dxa"/>
            <w:shd w:val="clear" w:color="auto" w:fill="F7F9FB"/>
            <w:tcMar>
              <w:top w:w="80" w:type="dxa"/>
              <w:left w:w="100" w:type="dxa"/>
              <w:bottom w:w="80" w:type="dxa"/>
              <w:right w:w="100" w:type="dxa"/>
            </w:tcMar>
            <w:vAlign w:val="center"/>
          </w:tcPr>
          <w:p w14:paraId="4E625A1E" w14:textId="77777777" w:rsidR="00306453" w:rsidRDefault="00264D3E">
            <w:pPr>
              <w:spacing w:after="0" w:line="245" w:lineRule="auto"/>
              <w:rPr>
                <w:rFonts w:hint="eastAsia"/>
              </w:rPr>
            </w:pPr>
            <w:r>
              <w:rPr>
                <w:sz w:val="15"/>
              </w:rPr>
              <w:t xml:space="preserve">Maintain independent </w:t>
            </w:r>
            <w:r>
              <w:rPr>
                <w:sz w:val="15"/>
              </w:rPr>
              <w:t>behavioural features, apply adversarial training augmentation and repeat robustness tests</w:t>
            </w:r>
          </w:p>
        </w:tc>
      </w:tr>
      <w:tr w:rsidR="00306453" w14:paraId="09BA7BB8" w14:textId="77777777">
        <w:trPr>
          <w:cantSplit/>
          <w:jc w:val="center"/>
        </w:trPr>
        <w:tc>
          <w:tcPr>
            <w:tcW w:w="2520" w:type="dxa"/>
            <w:tcMar>
              <w:top w:w="80" w:type="dxa"/>
              <w:left w:w="100" w:type="dxa"/>
              <w:bottom w:w="80" w:type="dxa"/>
              <w:right w:w="100" w:type="dxa"/>
            </w:tcMar>
            <w:vAlign w:val="center"/>
          </w:tcPr>
          <w:p w14:paraId="52DD1310" w14:textId="77777777" w:rsidR="00306453" w:rsidRDefault="00264D3E">
            <w:pPr>
              <w:spacing w:after="0" w:line="245" w:lineRule="auto"/>
              <w:rPr>
                <w:rFonts w:hint="eastAsia"/>
              </w:rPr>
            </w:pPr>
            <w:r>
              <w:rPr>
                <w:sz w:val="15"/>
              </w:rPr>
              <w:t>Complete dashboard validation</w:t>
            </w:r>
          </w:p>
        </w:tc>
        <w:tc>
          <w:tcPr>
            <w:tcW w:w="1080" w:type="dxa"/>
            <w:tcMar>
              <w:top w:w="80" w:type="dxa"/>
              <w:left w:w="100" w:type="dxa"/>
              <w:bottom w:w="80" w:type="dxa"/>
              <w:right w:w="100" w:type="dxa"/>
            </w:tcMar>
            <w:vAlign w:val="center"/>
          </w:tcPr>
          <w:p w14:paraId="063125FB" w14:textId="77777777" w:rsidR="00306453" w:rsidRDefault="00264D3E">
            <w:pPr>
              <w:spacing w:after="0" w:line="245" w:lineRule="auto"/>
              <w:rPr>
                <w:rFonts w:hint="eastAsia"/>
              </w:rPr>
            </w:pPr>
            <w:r>
              <w:rPr>
                <w:sz w:val="15"/>
              </w:rPr>
              <w:t>Hishikushitya Hipetwa (219048347)</w:t>
            </w:r>
          </w:p>
        </w:tc>
        <w:tc>
          <w:tcPr>
            <w:tcW w:w="1080" w:type="dxa"/>
            <w:tcMar>
              <w:top w:w="80" w:type="dxa"/>
              <w:left w:w="100" w:type="dxa"/>
              <w:bottom w:w="80" w:type="dxa"/>
              <w:right w:w="100" w:type="dxa"/>
            </w:tcMar>
            <w:vAlign w:val="center"/>
          </w:tcPr>
          <w:p w14:paraId="268AC781" w14:textId="77777777" w:rsidR="00306453" w:rsidRDefault="00264D3E">
            <w:pPr>
              <w:spacing w:after="0" w:line="245" w:lineRule="auto"/>
              <w:rPr>
                <w:rFonts w:hint="eastAsia"/>
              </w:rPr>
            </w:pPr>
            <w:r>
              <w:rPr>
                <w:sz w:val="15"/>
              </w:rPr>
              <w:t>Medium</w:t>
            </w:r>
          </w:p>
        </w:tc>
        <w:tc>
          <w:tcPr>
            <w:tcW w:w="1296" w:type="dxa"/>
            <w:tcMar>
              <w:top w:w="80" w:type="dxa"/>
              <w:left w:w="100" w:type="dxa"/>
              <w:bottom w:w="80" w:type="dxa"/>
              <w:right w:w="100" w:type="dxa"/>
            </w:tcMar>
            <w:vAlign w:val="center"/>
          </w:tcPr>
          <w:p w14:paraId="351477FB" w14:textId="77777777" w:rsidR="00306453" w:rsidRDefault="00264D3E">
            <w:pPr>
              <w:spacing w:after="0" w:line="245" w:lineRule="auto"/>
              <w:rPr>
                <w:rFonts w:hint="eastAsia"/>
              </w:rPr>
            </w:pPr>
            <w:r>
              <w:rPr>
                <w:sz w:val="15"/>
              </w:rPr>
              <w:t>15 Sep 2026</w:t>
            </w:r>
          </w:p>
        </w:tc>
        <w:tc>
          <w:tcPr>
            <w:tcW w:w="3384" w:type="dxa"/>
            <w:tcMar>
              <w:top w:w="80" w:type="dxa"/>
              <w:left w:w="100" w:type="dxa"/>
              <w:bottom w:w="80" w:type="dxa"/>
              <w:right w:w="100" w:type="dxa"/>
            </w:tcMar>
            <w:vAlign w:val="center"/>
          </w:tcPr>
          <w:p w14:paraId="6D4BA309" w14:textId="77777777" w:rsidR="00306453" w:rsidRDefault="00264D3E">
            <w:pPr>
              <w:spacing w:after="0" w:line="245" w:lineRule="auto"/>
              <w:rPr>
                <w:rFonts w:hint="eastAsia"/>
              </w:rPr>
            </w:pPr>
            <w:r>
              <w:rPr>
                <w:sz w:val="15"/>
              </w:rPr>
              <w:t>Two peers complete five core tasks; issues are logged and fixed</w:t>
            </w:r>
          </w:p>
        </w:tc>
      </w:tr>
      <w:tr w:rsidR="00306453" w14:paraId="12A30F18" w14:textId="77777777">
        <w:trPr>
          <w:cantSplit/>
          <w:jc w:val="center"/>
        </w:trPr>
        <w:tc>
          <w:tcPr>
            <w:tcW w:w="2520" w:type="dxa"/>
            <w:shd w:val="clear" w:color="auto" w:fill="F7F9FB"/>
            <w:tcMar>
              <w:top w:w="80" w:type="dxa"/>
              <w:left w:w="100" w:type="dxa"/>
              <w:bottom w:w="80" w:type="dxa"/>
              <w:right w:w="100" w:type="dxa"/>
            </w:tcMar>
            <w:vAlign w:val="center"/>
          </w:tcPr>
          <w:p w14:paraId="5229079A" w14:textId="77777777" w:rsidR="00306453" w:rsidRDefault="00264D3E">
            <w:pPr>
              <w:spacing w:after="0" w:line="245" w:lineRule="auto"/>
              <w:rPr>
                <w:rFonts w:hint="eastAsia"/>
              </w:rPr>
            </w:pPr>
            <w:r>
              <w:rPr>
                <w:sz w:val="15"/>
              </w:rPr>
              <w:t>Final packaging and submission-PDF verification</w:t>
            </w:r>
            <w:r>
              <w:rPr>
                <w:sz w:val="15"/>
              </w:rPr>
            </w:r>
          </w:p>
        </w:tc>
        <w:tc>
          <w:tcPr>
            <w:tcW w:w="1080" w:type="dxa"/>
            <w:shd w:val="clear" w:color="auto" w:fill="F7F9FB"/>
            <w:tcMar>
              <w:top w:w="80" w:type="dxa"/>
              <w:left w:w="100" w:type="dxa"/>
              <w:bottom w:w="80" w:type="dxa"/>
              <w:right w:w="100" w:type="dxa"/>
            </w:tcMar>
            <w:vAlign w:val="center"/>
          </w:tcPr>
          <w:p w14:paraId="0B157CE9" w14:textId="77777777" w:rsidR="00306453" w:rsidRDefault="00264D3E">
            <w:pPr>
              <w:spacing w:after="0" w:line="245" w:lineRule="auto"/>
              <w:rPr>
                <w:rFonts w:hint="eastAsia"/>
              </w:rPr>
            </w:pPr>
            <w:r>
              <w:rPr>
                <w:sz w:val="15"/>
              </w:rPr>
              <w:t>Both</w:t>
            </w:r>
          </w:p>
        </w:tc>
        <w:tc>
          <w:tcPr>
            <w:tcW w:w="1080" w:type="dxa"/>
            <w:shd w:val="clear" w:color="auto" w:fill="F7F9FB"/>
            <w:tcMar>
              <w:top w:w="80" w:type="dxa"/>
              <w:left w:w="100" w:type="dxa"/>
              <w:bottom w:w="80" w:type="dxa"/>
              <w:right w:w="100" w:type="dxa"/>
            </w:tcMar>
            <w:vAlign w:val="center"/>
          </w:tcPr>
          <w:p w14:paraId="5265A194" w14:textId="77777777" w:rsidR="00306453" w:rsidRDefault="00264D3E">
            <w:pPr>
              <w:spacing w:after="0" w:line="245" w:lineRule="auto"/>
              <w:rPr>
                <w:rFonts w:hint="eastAsia"/>
              </w:rPr>
            </w:pPr>
            <w:r>
              <w:rPr>
                <w:sz w:val="15"/>
              </w:rPr>
              <w:t>Medium</w:t>
            </w:r>
          </w:p>
        </w:tc>
        <w:tc>
          <w:tcPr>
            <w:tcW w:w="1296" w:type="dxa"/>
            <w:shd w:val="clear" w:color="auto" w:fill="F7F9FB"/>
            <w:tcMar>
              <w:top w:w="80" w:type="dxa"/>
              <w:left w:w="100" w:type="dxa"/>
              <w:bottom w:w="80" w:type="dxa"/>
              <w:right w:w="100" w:type="dxa"/>
            </w:tcMar>
            <w:vAlign w:val="center"/>
          </w:tcPr>
          <w:p w14:paraId="1FF487AE" w14:textId="77777777" w:rsidR="00306453" w:rsidRDefault="00264D3E">
            <w:pPr>
              <w:spacing w:after="0" w:line="245" w:lineRule="auto"/>
              <w:rPr>
                <w:rFonts w:hint="eastAsia"/>
              </w:rPr>
            </w:pPr>
            <w:r>
              <w:rPr>
                <w:sz w:val="15"/>
              </w:rPr>
              <w:t>18 Sep 2026</w:t>
            </w:r>
          </w:p>
        </w:tc>
        <w:tc>
          <w:tcPr>
            <w:tcW w:w="3384" w:type="dxa"/>
            <w:shd w:val="clear" w:color="auto" w:fill="F7F9FB"/>
            <w:tcMar>
              <w:top w:w="80" w:type="dxa"/>
              <w:left w:w="100" w:type="dxa"/>
              <w:bottom w:w="80" w:type="dxa"/>
              <w:right w:w="100" w:type="dxa"/>
            </w:tcMar>
            <w:vAlign w:val="center"/>
          </w:tcPr>
          <w:p w14:paraId="0305DAAF" w14:textId="77777777" w:rsidR="00306453" w:rsidRDefault="00264D3E">
            <w:pPr>
              <w:spacing w:after="0" w:line="245" w:lineRule="auto"/>
              <w:rPr>
                <w:rFonts w:hint="eastAsia"/>
              </w:rPr>
            </w:pPr>
            <w:r>
              <w:rPr>
                <w:sz w:val="15"/>
              </w:rPr>
              <w:t>Short video opens dashboard and explains one alert and one scenario</w:t>
            </w:r>
          </w:p>
        </w:tc>
      </w:tr>
      <w:tr w:rsidR="00306453" w14:paraId="0F5B05E7" w14:textId="77777777">
        <w:trPr>
          <w:cantSplit/>
          <w:jc w:val="center"/>
        </w:trPr>
        <w:tc>
          <w:tcPr>
            <w:tcW w:w="2520" w:type="dxa"/>
            <w:tcMar>
              <w:top w:w="80" w:type="dxa"/>
              <w:left w:w="100" w:type="dxa"/>
              <w:bottom w:w="80" w:type="dxa"/>
              <w:right w:w="100" w:type="dxa"/>
            </w:tcMar>
            <w:vAlign w:val="center"/>
          </w:tcPr>
          <w:p w14:paraId="1486C2F2" w14:textId="77777777" w:rsidR="00306453" w:rsidRDefault="00264D3E">
            <w:pPr>
              <w:spacing w:after="0" w:line="245" w:lineRule="auto"/>
              <w:rPr>
                <w:rFonts w:hint="eastAsia"/>
              </w:rPr>
            </w:pPr>
            <w:r>
              <w:rPr>
                <w:sz w:val="15"/>
              </w:rPr>
              <w:t>Final review and submission package</w:t>
            </w:r>
          </w:p>
        </w:tc>
        <w:tc>
          <w:tcPr>
            <w:tcW w:w="1080" w:type="dxa"/>
            <w:tcMar>
              <w:top w:w="80" w:type="dxa"/>
              <w:left w:w="100" w:type="dxa"/>
              <w:bottom w:w="80" w:type="dxa"/>
              <w:right w:w="100" w:type="dxa"/>
            </w:tcMar>
            <w:vAlign w:val="center"/>
          </w:tcPr>
          <w:p w14:paraId="10F18360" w14:textId="77777777" w:rsidR="00306453" w:rsidRDefault="00264D3E">
            <w:pPr>
              <w:spacing w:after="0" w:line="245" w:lineRule="auto"/>
              <w:rPr>
                <w:rFonts w:hint="eastAsia"/>
              </w:rPr>
            </w:pPr>
            <w:r>
              <w:rPr>
                <w:sz w:val="15"/>
              </w:rPr>
              <w:t>Both</w:t>
            </w:r>
          </w:p>
        </w:tc>
        <w:tc>
          <w:tcPr>
            <w:tcW w:w="1080" w:type="dxa"/>
            <w:tcMar>
              <w:top w:w="80" w:type="dxa"/>
              <w:left w:w="100" w:type="dxa"/>
              <w:bottom w:w="80" w:type="dxa"/>
              <w:right w:w="100" w:type="dxa"/>
            </w:tcMar>
            <w:vAlign w:val="center"/>
          </w:tcPr>
          <w:p w14:paraId="1C49BBF7" w14:textId="77777777" w:rsidR="00306453" w:rsidRDefault="00264D3E">
            <w:pPr>
              <w:spacing w:after="0" w:line="245" w:lineRule="auto"/>
              <w:rPr>
                <w:rFonts w:hint="eastAsia"/>
              </w:rPr>
            </w:pPr>
            <w:r>
              <w:rPr>
                <w:sz w:val="15"/>
              </w:rPr>
              <w:t>High</w:t>
            </w:r>
          </w:p>
        </w:tc>
        <w:tc>
          <w:tcPr>
            <w:tcW w:w="1296" w:type="dxa"/>
            <w:tcMar>
              <w:top w:w="80" w:type="dxa"/>
              <w:left w:w="100" w:type="dxa"/>
              <w:bottom w:w="80" w:type="dxa"/>
              <w:right w:w="100" w:type="dxa"/>
            </w:tcMar>
            <w:vAlign w:val="center"/>
          </w:tcPr>
          <w:p w14:paraId="53BCAE26" w14:textId="77777777" w:rsidR="00306453" w:rsidRDefault="00264D3E">
            <w:pPr>
              <w:spacing w:after="0" w:line="245" w:lineRule="auto"/>
              <w:rPr>
                <w:rFonts w:hint="eastAsia"/>
              </w:rPr>
            </w:pPr>
            <w:r>
              <w:rPr>
                <w:sz w:val="15"/>
              </w:rPr>
              <w:t>18 Sep 2026</w:t>
            </w:r>
          </w:p>
        </w:tc>
        <w:tc>
          <w:tcPr>
            <w:tcW w:w="3384" w:type="dxa"/>
            <w:tcMar>
              <w:top w:w="80" w:type="dxa"/>
              <w:left w:w="100" w:type="dxa"/>
              <w:bottom w:w="80" w:type="dxa"/>
              <w:right w:w="100" w:type="dxa"/>
            </w:tcMar>
            <w:vAlign w:val="center"/>
          </w:tcPr>
          <w:p w14:paraId="0871C339" w14:textId="77777777" w:rsidR="00306453" w:rsidRDefault="00264D3E">
            <w:pPr>
              <w:spacing w:after="0" w:line="245" w:lineRule="auto"/>
              <w:rPr>
                <w:rFonts w:hint="eastAsia"/>
              </w:rPr>
            </w:pPr>
            <w:r>
              <w:rPr>
                <w:sz w:val="15"/>
              </w:rPr>
              <w:t xml:space="preserve">PDF, code, prototype, data dictionary, results and README open </w:t>
            </w:r>
            <w:r>
              <w:rPr>
                <w:sz w:val="15"/>
              </w:rPr>
              <w:t>correctly</w:t>
            </w:r>
          </w:p>
        </w:tc>
      </w:tr>
    </w:tbl>
    <w:p w14:paraId="31FE1821" w14:textId="77777777" w:rsidR="00306453" w:rsidRDefault="00264D3E">
      <w:pPr>
        <w:pStyle w:val="Heading1"/>
        <w:spacing w:before="240" w:after="100"/>
      </w:pPr>
      <w:r>
        <w:t>15. Team contribution evidence</w:t>
      </w:r>
    </w:p>
    <w:tbl>
      <w:tblPr>
        <w:tblStyle w:val="TableGrid"/>
        <w:tblW w:w="0" w:type="auto"/>
        <w:jc w:val="center"/>
        <w:tblLayout w:type="fixed"/>
        <w:tblLook w:val="04A0" w:firstRow="1" w:lastRow="0" w:firstColumn="1" w:lastColumn="0" w:noHBand="0" w:noVBand="1"/>
      </w:tblPr>
      <w:tblGrid>
        <w:gridCol w:w="1584"/>
        <w:gridCol w:w="3096"/>
        <w:gridCol w:w="3024"/>
        <w:gridCol w:w="1656"/>
      </w:tblGrid>
      <w:tr w:rsidR="00306453" w14:paraId="0DD02A54" w14:textId="77777777">
        <w:trPr>
          <w:cantSplit/>
          <w:tblHeader/>
          <w:jc w:val="center"/>
        </w:trPr>
        <w:tc>
          <w:tcPr>
            <w:tcW w:w="1584" w:type="dxa"/>
            <w:shd w:val="clear" w:color="auto" w:fill="0B2738"/>
            <w:tcMar>
              <w:top w:w="80" w:type="dxa"/>
              <w:left w:w="100" w:type="dxa"/>
              <w:bottom w:w="80" w:type="dxa"/>
              <w:right w:w="100" w:type="dxa"/>
            </w:tcMar>
            <w:vAlign w:val="center"/>
          </w:tcPr>
          <w:p w14:paraId="7BF08014" w14:textId="77777777" w:rsidR="00306453" w:rsidRDefault="00264D3E">
            <w:pPr>
              <w:spacing w:after="0"/>
              <w:rPr>
                <w:rFonts w:hint="eastAsia"/>
              </w:rPr>
            </w:pPr>
            <w:r>
              <w:rPr>
                <w:b/>
                <w:color w:val="FFFFFF"/>
                <w:sz w:val="13"/>
              </w:rPr>
              <w:t>Member</w:t>
            </w:r>
          </w:p>
        </w:tc>
        <w:tc>
          <w:tcPr>
            <w:tcW w:w="3096" w:type="dxa"/>
            <w:shd w:val="clear" w:color="auto" w:fill="0B2738"/>
            <w:tcMar>
              <w:top w:w="80" w:type="dxa"/>
              <w:left w:w="100" w:type="dxa"/>
              <w:bottom w:w="80" w:type="dxa"/>
              <w:right w:w="100" w:type="dxa"/>
            </w:tcMar>
            <w:vAlign w:val="center"/>
          </w:tcPr>
          <w:p w14:paraId="546E7427" w14:textId="77777777" w:rsidR="00306453" w:rsidRDefault="00264D3E">
            <w:pPr>
              <w:spacing w:after="0"/>
              <w:rPr>
                <w:rFonts w:hint="eastAsia"/>
              </w:rPr>
            </w:pPr>
            <w:r>
              <w:rPr>
                <w:b/>
                <w:color w:val="FFFFFF"/>
                <w:sz w:val="13"/>
              </w:rPr>
              <w:t>Components completed</w:t>
            </w:r>
          </w:p>
        </w:tc>
        <w:tc>
          <w:tcPr>
            <w:tcW w:w="3024" w:type="dxa"/>
            <w:shd w:val="clear" w:color="auto" w:fill="0B2738"/>
            <w:tcMar>
              <w:top w:w="80" w:type="dxa"/>
              <w:left w:w="100" w:type="dxa"/>
              <w:bottom w:w="80" w:type="dxa"/>
              <w:right w:w="100" w:type="dxa"/>
            </w:tcMar>
            <w:vAlign w:val="center"/>
          </w:tcPr>
          <w:p w14:paraId="2C6AE3CC" w14:textId="77777777" w:rsidR="00306453" w:rsidRDefault="00264D3E">
            <w:pPr>
              <w:spacing w:after="0"/>
              <w:rPr>
                <w:rFonts w:hint="eastAsia"/>
              </w:rPr>
            </w:pPr>
            <w:r>
              <w:rPr>
                <w:b/>
                <w:color w:val="FFFFFF"/>
                <w:sz w:val="13"/>
              </w:rPr>
              <w:t>Repository/artefact evidence</w:t>
            </w:r>
          </w:p>
        </w:tc>
        <w:tc>
          <w:tcPr>
            <w:tcW w:w="1656" w:type="dxa"/>
            <w:shd w:val="clear" w:color="auto" w:fill="0B2738"/>
            <w:tcMar>
              <w:top w:w="80" w:type="dxa"/>
              <w:left w:w="100" w:type="dxa"/>
              <w:bottom w:w="80" w:type="dxa"/>
              <w:right w:w="100" w:type="dxa"/>
            </w:tcMar>
            <w:vAlign w:val="center"/>
          </w:tcPr>
          <w:p w14:paraId="1BB1C49B" w14:textId="77777777" w:rsidR="00306453" w:rsidRDefault="00264D3E">
            <w:pPr>
              <w:spacing w:after="0"/>
              <w:rPr>
                <w:rFonts w:hint="eastAsia"/>
              </w:rPr>
            </w:pPr>
            <w:r>
              <w:rPr>
                <w:b/>
                <w:color w:val="FFFFFF"/>
                <w:sz w:val="13"/>
              </w:rPr>
              <w:t>Partner review completed</w:t>
            </w:r>
          </w:p>
        </w:tc>
      </w:tr>
      <w:tr w:rsidR="00306453" w14:paraId="3D02A37F" w14:textId="77777777">
        <w:trPr>
          <w:cantSplit/>
          <w:jc w:val="center"/>
        </w:trPr>
        <w:tc>
          <w:tcPr>
            <w:tcW w:w="1584" w:type="dxa"/>
            <w:shd w:val="clear" w:color="auto" w:fill="FFF3CF"/>
            <w:tcMar>
              <w:top w:w="80" w:type="dxa"/>
              <w:left w:w="100" w:type="dxa"/>
              <w:bottom w:w="80" w:type="dxa"/>
              <w:right w:w="100" w:type="dxa"/>
            </w:tcMar>
            <w:vAlign w:val="center"/>
          </w:tcPr>
          <w:p w14:paraId="05F49EF4" w14:textId="77777777" w:rsidR="00306453" w:rsidRDefault="00264D3E">
            <w:pPr>
              <w:spacing w:after="0" w:line="245" w:lineRule="auto"/>
              <w:rPr>
                <w:rFonts w:hint="eastAsia"/>
              </w:rPr>
            </w:pPr>
            <w:r>
              <w:rPr>
                <w:sz w:val="15"/>
              </w:rPr>
              <w:t>Napandulwe Udeni Kafidi (212073273)</w:t>
            </w:r>
          </w:p>
        </w:tc>
        <w:tc>
          <w:tcPr>
            <w:tcW w:w="3096" w:type="dxa"/>
            <w:tcMar>
              <w:top w:w="80" w:type="dxa"/>
              <w:left w:w="100" w:type="dxa"/>
              <w:bottom w:w="80" w:type="dxa"/>
              <w:right w:w="100" w:type="dxa"/>
            </w:tcMar>
            <w:vAlign w:val="center"/>
          </w:tcPr>
          <w:p w14:paraId="1482A03B" w14:textId="77777777" w:rsidR="00306453" w:rsidRDefault="00264D3E">
            <w:pPr>
              <w:spacing w:after="0" w:line="245" w:lineRule="auto"/>
              <w:rPr>
                <w:rFonts w:hint="eastAsia"/>
              </w:rPr>
            </w:pPr>
            <w:r>
              <w:rPr>
                <w:sz w:val="15"/>
              </w:rPr>
              <w:t>Data generation and pipeline; data-quality checks; supervised modelling; anomaly detection; model robustness testing.</w:t>
            </w:r>
          </w:p>
        </w:tc>
        <w:tc>
          <w:tcPr>
            <w:tcW w:w="3024" w:type="dxa"/>
            <w:tcMar>
              <w:top w:w="80" w:type="dxa"/>
              <w:left w:w="100" w:type="dxa"/>
              <w:bottom w:w="80" w:type="dxa"/>
              <w:right w:w="100" w:type="dxa"/>
            </w:tcMar>
            <w:vAlign w:val="center"/>
          </w:tcPr>
          <w:p w14:paraId="7249A3A3" w14:textId="77777777" w:rsidR="00306453" w:rsidRDefault="00264D3E">
            <w:pPr>
              <w:spacing w:after="0" w:line="245" w:lineRule="auto"/>
              <w:rPr>
                <w:rFonts w:hint="eastAsia"/>
              </w:rPr>
            </w:pPr>
            <w:r>
              <w:rPr>
                <w:sz w:val="15"/>
              </w:rPr>
              <w:t>02_data/raw/*.csv; 03_notebooks_or_scripts/run_pipeline.py; 04_models; 08_outputs/data_quality_summary; 08_outputs/supervised_*; 08_outputs/top_anomalies; 08_outputs/adversarial_results.</w:t>
            </w:r>
          </w:p>
        </w:tc>
        <w:tc>
          <w:tcPr>
            <w:tcW w:w="1656" w:type="dxa"/>
            <w:shd w:val="clear" w:color="auto" w:fill="FFF3CF"/>
            <w:tcMar>
              <w:top w:w="80" w:type="dxa"/>
              <w:left w:w="100" w:type="dxa"/>
              <w:bottom w:w="80" w:type="dxa"/>
              <w:right w:w="100" w:type="dxa"/>
            </w:tcMar>
            <w:vAlign w:val="center"/>
          </w:tcPr>
          <w:p w14:paraId="0E17AADD" w14:textId="77777777" w:rsidR="00306453" w:rsidRDefault="00264D3E">
            <w:pPr>
              <w:spacing w:after="0" w:line="245" w:lineRule="auto"/>
              <w:rPr>
                <w:rFonts w:hint="eastAsia"/>
              </w:rPr>
            </w:pPr>
            <w:r>
              <w:rPr>
                <w:sz w:val="15"/>
              </w:rPr>
              <w:t>Partner review documented in contribution_log.md.</w:t>
            </w:r>
          </w:p>
        </w:tc>
      </w:tr>
      <w:tr w:rsidR="00306453" w14:paraId="12AED6E3" w14:textId="77777777">
        <w:trPr>
          <w:cantSplit/>
          <w:jc w:val="center"/>
        </w:trPr>
        <w:tc>
          <w:tcPr>
            <w:tcW w:w="1584" w:type="dxa"/>
            <w:shd w:val="clear" w:color="auto" w:fill="FFF3CF"/>
            <w:tcMar>
              <w:top w:w="80" w:type="dxa"/>
              <w:left w:w="100" w:type="dxa"/>
              <w:bottom w:w="80" w:type="dxa"/>
              <w:right w:w="100" w:type="dxa"/>
            </w:tcMar>
            <w:vAlign w:val="center"/>
          </w:tcPr>
          <w:p w14:paraId="2947165B" w14:textId="77777777" w:rsidR="00306453" w:rsidRDefault="00264D3E">
            <w:pPr>
              <w:spacing w:after="0" w:line="245" w:lineRule="auto"/>
              <w:rPr>
                <w:rFonts w:hint="eastAsia"/>
              </w:rPr>
            </w:pPr>
            <w:r>
              <w:rPr>
                <w:sz w:val="15"/>
              </w:rPr>
              <w:t>Hishikushitya Hipetwa (219048347)</w:t>
            </w:r>
          </w:p>
        </w:tc>
        <w:tc>
          <w:tcPr>
            <w:tcW w:w="3096" w:type="dxa"/>
            <w:shd w:val="clear" w:color="auto" w:fill="F7F9FB"/>
            <w:tcMar>
              <w:top w:w="80" w:type="dxa"/>
              <w:left w:w="100" w:type="dxa"/>
              <w:bottom w:w="80" w:type="dxa"/>
              <w:right w:w="100" w:type="dxa"/>
            </w:tcMar>
            <w:vAlign w:val="center"/>
          </w:tcPr>
          <w:p w14:paraId="27316505" w14:textId="77777777" w:rsidR="00306453" w:rsidRDefault="00264D3E">
            <w:pPr>
              <w:spacing w:after="0" w:line="245" w:lineRule="auto"/>
              <w:rPr>
                <w:rFonts w:hint="eastAsia"/>
              </w:rPr>
            </w:pPr>
            <w:r>
              <w:rPr>
                <w:sz w:val="15"/>
              </w:rPr>
              <w:t>Incident investigation and cross-source correlation; intelligence products; Monte Carlo control simulation; NLP/text mining; response/decision logic.</w:t>
            </w:r>
          </w:p>
        </w:tc>
        <w:tc>
          <w:tcPr>
            <w:tcW w:w="3024" w:type="dxa"/>
            <w:shd w:val="clear" w:color="auto" w:fill="F7F9FB"/>
            <w:tcMar>
              <w:top w:w="80" w:type="dxa"/>
              <w:left w:w="100" w:type="dxa"/>
              <w:bottom w:w="80" w:type="dxa"/>
              <w:right w:w="100" w:type="dxa"/>
            </w:tcMar>
            <w:vAlign w:val="center"/>
          </w:tcPr>
          <w:p w14:paraId="2CFD40FE" w14:textId="77777777" w:rsidR="00306453" w:rsidRDefault="00264D3E">
            <w:pPr>
              <w:spacing w:after="0" w:line="245" w:lineRule="auto"/>
              <w:rPr>
                <w:rFonts w:hint="eastAsia"/>
              </w:rPr>
            </w:pPr>
            <w:r>
              <w:rPr>
                <w:sz w:val="15"/>
              </w:rPr>
              <w:t>05_simulation; 06_text_mining; 08_outputs/incident_timeline; 08_outputs/intelligence; 07_dashboard_or_prototype; related testing/evidence.</w:t>
            </w:r>
            <w:r>
              <w:rPr>
                <w:sz w:val="15"/>
              </w:rPr>
            </w:r>
          </w:p>
        </w:tc>
        <w:tc>
          <w:tcPr>
            <w:tcW w:w="1656" w:type="dxa"/>
            <w:shd w:val="clear" w:color="auto" w:fill="FFF3CF"/>
            <w:tcMar>
              <w:top w:w="80" w:type="dxa"/>
              <w:left w:w="100" w:type="dxa"/>
              <w:bottom w:w="80" w:type="dxa"/>
              <w:right w:w="100" w:type="dxa"/>
            </w:tcMar>
            <w:vAlign w:val="center"/>
          </w:tcPr>
          <w:p w14:paraId="0AB31164" w14:textId="77777777" w:rsidR="00306453" w:rsidRDefault="00264D3E">
            <w:pPr>
              <w:spacing w:after="0" w:line="245" w:lineRule="auto"/>
              <w:rPr>
                <w:rFonts w:hint="eastAsia"/>
              </w:rPr>
            </w:pPr>
            <w:r>
              <w:rPr>
                <w:sz w:val="15"/>
              </w:rPr>
              <w:t>Partner review documented in contribution_log.md.</w:t>
            </w:r>
          </w:p>
        </w:tc>
      </w:tr>
    </w:tbl>
    <w:p w14:paraId="587686B9" w14:textId="77777777" w:rsidR="00306453" w:rsidRDefault="00264D3E">
      <w:pPr>
        <w:spacing w:before="100"/>
        <w:rPr>
          <w:rFonts w:hint="eastAsia"/>
        </w:rPr>
      </w:pPr>
      <w:r>
        <w:rPr>
          <w:color w:val="7A4E00"/>
        </w:rPr>
        <w:t>Both members completed and reviewed the work split documented above. Partner review is recorded in contribution_log.md.</w:t>
      </w:r>
      <w:r>
        <w:rPr>
          <w:color w:val="7A4E00"/>
        </w:rPr>
      </w:r>
    </w:p>
    <w:p w14:paraId="561B5341" w14:textId="77777777" w:rsidR="00306453" w:rsidRDefault="00264D3E">
      <w:pPr>
        <w:pStyle w:val="Heading1"/>
        <w:pageBreakBefore/>
        <w:spacing w:before="240" w:after="100"/>
      </w:pPr>
      <w:r>
        <w:t>16. Submission checklist</w:t>
      </w:r>
    </w:p>
    <w:p w14:paraId="7155BB9A" w14:textId="77777777" w:rsidR="00306453" w:rsidRDefault="00264D3E">
      <w:pPr>
        <w:pStyle w:val="ListBullet"/>
        <w:spacing w:after="40"/>
        <w:rPr>
          <w:rFonts w:hint="eastAsia"/>
        </w:rPr>
      </w:pPr>
      <w:r>
        <w:rPr>
          <w:sz w:val="18"/>
        </w:rPr>
        <w:t>[x] Implementation-plan PDF</w:t>
      </w:r>
    </w:p>
    <w:p w14:paraId="010AFEBB" w14:textId="77777777" w:rsidR="00306453" w:rsidRDefault="00264D3E">
      <w:pPr>
        <w:pStyle w:val="ListBullet"/>
        <w:spacing w:after="40"/>
        <w:rPr>
          <w:rFonts w:hint="eastAsia"/>
        </w:rPr>
      </w:pPr>
      <w:r>
        <w:rPr>
          <w:sz w:val="18"/>
        </w:rPr>
        <w:t>[x] Working prototype</w:t>
      </w:r>
    </w:p>
    <w:p w14:paraId="1DDB021C" w14:textId="77777777" w:rsidR="00306453" w:rsidRDefault="00264D3E">
      <w:pPr>
        <w:pStyle w:val="ListBullet"/>
        <w:spacing w:after="40"/>
        <w:rPr>
          <w:rFonts w:hint="eastAsia"/>
        </w:rPr>
      </w:pPr>
      <w:r>
        <w:rPr>
          <w:sz w:val="18"/>
        </w:rPr>
        <w:t>[x] Repository/code snapshot</w:t>
      </w:r>
    </w:p>
    <w:p w14:paraId="75ECAC29" w14:textId="77777777" w:rsidR="00306453" w:rsidRDefault="00264D3E">
      <w:pPr>
        <w:pStyle w:val="ListBullet"/>
        <w:spacing w:after="40"/>
        <w:rPr>
          <w:rFonts w:hint="eastAsia"/>
        </w:rPr>
      </w:pPr>
      <w:r>
        <w:rPr>
          <w:sz w:val="18"/>
        </w:rPr>
        <w:t>[x] Data dictionary and quality log</w:t>
      </w:r>
    </w:p>
    <w:p w14:paraId="13958AE2" w14:textId="77777777" w:rsidR="00306453" w:rsidRDefault="00264D3E">
      <w:pPr>
        <w:pStyle w:val="ListBullet"/>
        <w:spacing w:after="40"/>
        <w:rPr>
          <w:rFonts w:hint="eastAsia"/>
        </w:rPr>
      </w:pPr>
      <w:r>
        <w:rPr>
          <w:sz w:val="18"/>
        </w:rPr>
        <w:t>[x] Preliminary model metrics</w:t>
      </w:r>
    </w:p>
    <w:p w14:paraId="6AFDC436" w14:textId="77777777" w:rsidR="00306453" w:rsidRDefault="00264D3E">
      <w:pPr>
        <w:pStyle w:val="ListBullet"/>
        <w:spacing w:after="40"/>
        <w:rPr>
          <w:rFonts w:hint="eastAsia"/>
        </w:rPr>
      </w:pPr>
      <w:r>
        <w:rPr>
          <w:sz w:val="18"/>
        </w:rPr>
        <w:t xml:space="preserve">[x] Simulation and NLP </w:t>
      </w:r>
      <w:r>
        <w:rPr>
          <w:sz w:val="18"/>
        </w:rPr>
        <w:t>outputs</w:t>
      </w:r>
    </w:p>
    <w:p w14:paraId="245D29BB" w14:textId="77777777" w:rsidR="00306453" w:rsidRDefault="00264D3E">
      <w:pPr>
        <w:pStyle w:val="ListBullet"/>
        <w:spacing w:after="40"/>
        <w:rPr>
          <w:rFonts w:hint="eastAsia"/>
        </w:rPr>
      </w:pPr>
      <w:r>
        <w:rPr>
          <w:sz w:val="18"/>
        </w:rPr>
        <w:t>[x] Predictive/adversarial evidence</w:t>
      </w:r>
    </w:p>
    <w:p w14:paraId="2516A3CE" w14:textId="77777777" w:rsidR="00306453" w:rsidRDefault="00264D3E">
      <w:pPr>
        <w:pStyle w:val="ListBullet"/>
        <w:spacing w:after="40"/>
        <w:rPr>
          <w:rFonts w:hint="eastAsia"/>
        </w:rPr>
      </w:pPr>
      <w:r>
        <w:rPr>
          <w:sz w:val="18"/>
        </w:rPr>
        <w:t>[x] Test log</w:t>
      </w:r>
    </w:p>
    <w:p w14:paraId="7096EA81" w14:textId="77777777" w:rsidR="00306453" w:rsidRDefault="00264D3E">
      <w:pPr>
        <w:pStyle w:val="ListBullet"/>
        <w:spacing w:after="40"/>
        <w:rPr>
          <w:rFonts w:hint="eastAsia"/>
        </w:rPr>
      </w:pPr>
      <w:r>
        <w:rPr>
          <w:sz w:val="18"/>
        </w:rPr>
        <w:t>[x] Updated schedule/backlog</w:t>
      </w:r>
    </w:p>
    <w:p w14:paraId="68AF3A71" w14:textId="77777777" w:rsidR="00306453" w:rsidRDefault="00264D3E">
      <w:pPr>
        <w:pStyle w:val="ListBullet"/>
        <w:spacing w:after="40"/>
        <w:rPr>
          <w:rFonts w:hint="eastAsia"/>
        </w:rPr>
      </w:pPr>
      <w:r>
        <w:rPr>
          <w:sz w:val="18"/>
        </w:rPr>
        <w:t>[x] Contribution evidence for both members — names, completed work and partner review documented in contribution_log.md</w:t>
      </w:r>
    </w:p>
    <w:sectPr w:rsidR="00306453" w:rsidSect="00034616">
      <w:headerReference w:type="default" r:id="rId16"/>
      <w:footerReference w:type="default" r:id="rId17"/>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4921E" w14:textId="77777777" w:rsidR="00000000" w:rsidRDefault="00264D3E">
      <w:pPr>
        <w:spacing w:after="0" w:line="240" w:lineRule="auto"/>
        <w:rPr>
          <w:rFonts w:hint="eastAsia"/>
        </w:rPr>
      </w:pPr>
      <w:r>
        <w:separator/>
      </w:r>
    </w:p>
  </w:endnote>
  <w:endnote w:type="continuationSeparator" w:id="0">
    <w:p w14:paraId="52B809DC" w14:textId="77777777" w:rsidR="00000000" w:rsidRDefault="00264D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9EDBB" w14:textId="77777777" w:rsidR="00306453" w:rsidRDefault="00264D3E">
    <w:pPr>
      <w:rPr>
        <w:rFonts w:hint="eastAsia"/>
      </w:rPr>
    </w:pPr>
    <w:r>
      <w:rPr>
        <w:color w:val="5A6B7C"/>
        <w:sz w:val="16"/>
      </w:rPr>
      <w:t>Namibia University of Science and Technology · Semester 2, 2026</w:t>
    </w:r>
  </w:p>
  <w:p w14:paraId="0E91D483" w14:textId="77777777" w:rsidR="00306453" w:rsidRDefault="00264D3E">
    <w:pPr>
      <w:jc w:val="right"/>
      <w:rPr>
        <w:rFonts w:hint="eastAsia"/>
      </w:rPr>
    </w:pPr>
    <w:r>
      <w:t xml:space="preserve">Page </w:t>
    </w:r>
    <w:r>
      <w:fldChar w:fldCharType="begin"/>
    </w:r>
    <w:r>
      <w:instrText>PAGE</w:instrText>
    </w:r>
    <w:r w:rsidR="005409A5">
      <w:rPr>
        <w:rFonts w:hint="eastAsia"/>
      </w:rPr>
      <w:fldChar w:fldCharType="separate"/>
    </w:r>
    <w:r w:rsidR="005409A5">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7A965" w14:textId="77777777" w:rsidR="00000000" w:rsidRDefault="00264D3E">
      <w:pPr>
        <w:spacing w:after="0" w:line="240" w:lineRule="auto"/>
        <w:rPr>
          <w:rFonts w:hint="eastAsia"/>
        </w:rPr>
      </w:pPr>
      <w:r>
        <w:separator/>
      </w:r>
    </w:p>
  </w:footnote>
  <w:footnote w:type="continuationSeparator" w:id="0">
    <w:p w14:paraId="1698783F" w14:textId="77777777" w:rsidR="00000000" w:rsidRDefault="00264D3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0DAE0" w14:textId="77777777" w:rsidR="00306453" w:rsidRDefault="00306453">
    <w:pPr>
      <w:pStyle w:val="Header"/>
      <w:rPr>
        <w:rFonts w:hint="eastAsia"/>
      </w:rPr>
    </w:pPr>
  </w:p>
  <w:tbl>
    <w:tblPr>
      <w:tblW w:w="0" w:type="auto"/>
      <w:jc w:val="center"/>
      <w:tblLook w:val="04A0" w:firstRow="1" w:lastRow="0" w:firstColumn="1" w:lastColumn="0" w:noHBand="0" w:noVBand="1"/>
    </w:tblPr>
    <w:tblGrid>
      <w:gridCol w:w="5040"/>
      <w:gridCol w:w="5040"/>
    </w:tblGrid>
    <w:tr w:rsidR="00306453" w14:paraId="61F1DE8F" w14:textId="77777777">
      <w:trPr>
        <w:jc w:val="center"/>
      </w:trPr>
      <w:tc>
        <w:tcPr>
          <w:tcW w:w="5040" w:type="dxa"/>
        </w:tcPr>
        <w:p w14:paraId="74B9A681" w14:textId="77777777" w:rsidR="00306453" w:rsidRDefault="00264D3E">
          <w:pPr>
            <w:rPr>
              <w:rFonts w:hint="eastAsia"/>
            </w:rPr>
          </w:pPr>
          <w:r>
            <w:rPr>
              <w:noProof/>
            </w:rPr>
            <w:drawing>
              <wp:inline distT="0" distB="0" distL="0" distR="0" wp14:anchorId="404C2554" wp14:editId="4440E3C1">
                <wp:extent cx="475488" cy="519819"/>
                <wp:effectExtent l="0" t="0" r="0" b="0"/>
                <wp:docPr id="6" name="Picture 6" descr="NUST emblem" title="NUST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3_embedded_logo.png" descr="NUST emblem"/>
                        <pic:cNvPicPr/>
                      </pic:nvPicPr>
                      <pic:blipFill>
                        <a:blip r:embed="rId1"/>
                        <a:stretch>
                          <a:fillRect/>
                        </a:stretch>
                      </pic:blipFill>
                      <pic:spPr>
                        <a:xfrm>
                          <a:off x="0" y="0"/>
                          <a:ext cx="475488" cy="519819"/>
                        </a:xfrm>
                        <a:prstGeom prst="rect">
                          <a:avLst/>
                        </a:prstGeom>
                      </pic:spPr>
                    </pic:pic>
                  </a:graphicData>
                </a:graphic>
              </wp:inline>
            </w:drawing>
          </w:r>
        </w:p>
      </w:tc>
      <w:tc>
        <w:tcPr>
          <w:tcW w:w="5040" w:type="dxa"/>
        </w:tcPr>
        <w:p w14:paraId="1135889E" w14:textId="77777777" w:rsidR="00306453" w:rsidRDefault="00264D3E">
          <w:pPr>
            <w:jc w:val="right"/>
            <w:rPr>
              <w:rFonts w:hint="eastAsia"/>
            </w:rPr>
          </w:pPr>
          <w:r>
            <w:rPr>
              <w:b/>
              <w:color w:val="103246"/>
              <w:sz w:val="15"/>
            </w:rPr>
            <w:t>SAS821S · Security Analytics</w:t>
          </w:r>
        </w:p>
        <w:p w14:paraId="4DC6E2A6" w14:textId="77777777" w:rsidR="00306453" w:rsidRDefault="00264D3E">
          <w:pPr>
            <w:jc w:val="right"/>
            <w:rPr>
              <w:rFonts w:hint="eastAsia"/>
            </w:rPr>
          </w:pPr>
          <w:r>
            <w:rPr>
              <w:color w:val="5D6D7E"/>
              <w:sz w:val="13"/>
            </w:rPr>
            <w:t xml:space="preserve">Capstone · Implementation Plan </w:t>
          </w:r>
          <w:r>
            <w:rPr>
              <w:color w:val="5D6D7E"/>
              <w:sz w:val="13"/>
            </w:rPr>
            <w:t>Template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0A257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D3E"/>
    <w:rsid w:val="0029639D"/>
    <w:rsid w:val="00306453"/>
    <w:rsid w:val="00326F90"/>
    <w:rsid w:val="005409A5"/>
    <w:rsid w:val="007D0656"/>
    <w:rsid w:val="00AA1D8D"/>
    <w:rsid w:val="00B47730"/>
    <w:rsid w:val="00CB0664"/>
    <w:rsid w:val="00D571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7E8D4"/>
  <w14:defaultImageDpi w14:val="300"/>
  <w15:docId w15:val="{C07B2C98-7681-43AA-8EA2-7FEC9CBC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D1B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253485F54163349BC7AA190C645602E" ma:contentTypeVersion="16" ma:contentTypeDescription="Create a new document." ma:contentTypeScope="" ma:versionID="88e2450077042fc4430cbcda9e4d6e89">
  <xsd:schema xmlns:xsd="http://www.w3.org/2001/XMLSchema" xmlns:xs="http://www.w3.org/2001/XMLSchema" xmlns:p="http://schemas.microsoft.com/office/2006/metadata/properties" xmlns:ns3="2f4e6561-6ec7-4ece-894e-2df872baca1c" xmlns:ns4="cadc6867-9d46-477d-a34d-9bb0f27ecc15" targetNamespace="http://schemas.microsoft.com/office/2006/metadata/properties" ma:root="true" ma:fieldsID="6abac6f22dc89a0c9e91a21a5acceb18" ns3:_="" ns4:_="">
    <xsd:import namespace="2f4e6561-6ec7-4ece-894e-2df872baca1c"/>
    <xsd:import namespace="cadc6867-9d46-477d-a34d-9bb0f27ecc1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SearchProperties" minOccurs="0"/>
                <xsd:element ref="ns3:MediaServiceSystemTags" minOccurs="0"/>
                <xsd:element ref="ns3:MediaServiceGenerationTime" minOccurs="0"/>
                <xsd:element ref="ns3:MediaServiceEventHashCode"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e6561-6ec7-4ece-894e-2df872baca1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dc6867-9d46-477d-a34d-9bb0f27ecc15"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f4e6561-6ec7-4ece-894e-2df872baca1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56B8AD5-0DAD-4149-9BF0-7D08AF13E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e6561-6ec7-4ece-894e-2df872baca1c"/>
    <ds:schemaRef ds:uri="cadc6867-9d46-477d-a34d-9bb0f27ecc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72D722-BCFC-449F-9937-C5EE4DFEE894}">
  <ds:schemaRefs>
    <ds:schemaRef ds:uri="http://schemas.microsoft.com/sharepoint/v3/contenttype/forms"/>
  </ds:schemaRefs>
</ds:datastoreItem>
</file>

<file path=customXml/itemProps4.xml><?xml version="1.0" encoding="utf-8"?>
<ds:datastoreItem xmlns:ds="http://schemas.openxmlformats.org/officeDocument/2006/customXml" ds:itemID="{DD302C1B-6870-4CC6-A08F-E0BD5B350FC3}">
  <ds:schemaRefs>
    <ds:schemaRef ds:uri="http://www.w3.org/XML/1998/namespace"/>
    <ds:schemaRef ds:uri="cadc6867-9d46-477d-a34d-9bb0f27ecc15"/>
    <ds:schemaRef ds:uri="http://schemas.openxmlformats.org/package/2006/metadata/core-properties"/>
    <ds:schemaRef ds:uri="http://schemas.microsoft.com/office/2006/documentManagement/types"/>
    <ds:schemaRef ds:uri="http://purl.org/dc/terms/"/>
    <ds:schemaRef ds:uri="http://purl.org/dc/dcmitype/"/>
    <ds:schemaRef ds:uri="http://schemas.microsoft.com/office/2006/metadata/properties"/>
    <ds:schemaRef ds:uri="http://schemas.microsoft.com/office/infopath/2007/PartnerControls"/>
    <ds:schemaRef ds:uri="2f4e6561-6ec7-4ece-894e-2df872baca1c"/>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2412</Words>
  <Characters>13755</Characters>
  <Application>Microsoft Office Word</Application>
  <DocSecurity>0</DocSecurity>
  <Lines>114</Lines>
  <Paragraphs>32</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T06 Capstone Implementation Plan</vt:lpstr>
      <vt:lpstr>1. Project status summary</vt:lpstr>
      <vt:lpstr>2. Updated architecture and data flow</vt:lpstr>
      <vt:lpstr>3. Data inventory and quality</vt:lpstr>
      <vt:lpstr>4. Baseline and exploratory findings</vt:lpstr>
      <vt:lpstr>5. Supervised security model</vt:lpstr>
      <vt:lpstr>6. Unsupervised, anomaly or access-analytics method</vt:lpstr>
      <vt:lpstr>7. Incident investigation and response</vt:lpstr>
      <vt:lpstr>8. Security intelligence</vt:lpstr>
      <vt:lpstr>9. Simulation and security-control evaluation</vt:lpstr>
      <vt:lpstr>10. Text mining/NLP</vt:lpstr>
      <vt:lpstr>11. Predictive and adversarial analysis</vt:lpstr>
      <vt:lpstr>12. Prototype and analyst workflow</vt:lpstr>
      <vt:lpstr>13. Testing and quality assurance</vt:lpstr>
      <vt:lpstr>14. Updated schedule and backlog</vt:lpstr>
      <vt:lpstr>15. Team contribution evidence</vt:lpstr>
      <vt:lpstr>16. Submission checklist</vt:lpstr>
    </vt:vector>
  </TitlesOfParts>
  <Manager/>
  <Company/>
  <LinksUpToDate>false</LinksUpToDate>
  <CharactersWithSpaces>16135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T06 Capstone Implementation Plan</dc:title>
  <dc:subject>Water Utility Remote Access and Operational-Technology Anomaly Detection</dc:subject>
  <dc:creator>Namibia University of Science and Technology</dc:creator>
  <cp:keywords>security analytics, remote access, operational technology, anomaly detection</cp:keywords>
  <dc:description>SAS821S Semester 2, 2026 capstone assessment package.</dc:description>
  <cp:lastModifiedBy>Kafidi, Udeni</cp:lastModifiedBy>
  <cp:revision>2</cp:revision>
  <dcterms:created xsi:type="dcterms:W3CDTF">2026-09-08T14:34:00Z</dcterms:created>
  <dcterms:modified xsi:type="dcterms:W3CDTF">2026-09-08T14:34:00Z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0x0101007253485F54163349BC7AA190C645602E</vt:lpwstr>
  </property>
</Properties>
</file>