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jc w:val="center"/>
        <w:rPr/>
      </w:pPr>
      <w:r>
        <w:rPr/>
        <w:t>Министерство науки и высшего образования Российской Федерации</w:t>
      </w:r>
    </w:p>
    <w:p>
      <w:pPr>
        <w:pStyle w:val="Normal"/>
        <w:widowControl w:val="false"/>
        <w:jc w:val="center"/>
        <w:rPr/>
      </w:pP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 xml:space="preserve">ФГАОУ ВО </w:t>
      </w:r>
      <w:r>
        <w:rPr/>
        <w:t xml:space="preserve">«Северо-Восточный федеральный университет имени </w:t>
      </w: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>М</w:t>
      </w:r>
      <w:r>
        <w:rPr/>
        <w:t xml:space="preserve">. </w:t>
      </w: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>К</w:t>
      </w:r>
      <w:r>
        <w:rPr/>
        <w:t>. Аммосова»</w:t>
      </w:r>
    </w:p>
    <w:p>
      <w:pPr>
        <w:pStyle w:val="Normal"/>
        <w:widowControl w:val="false"/>
        <w:spacing w:before="0" w:after="2381"/>
        <w:jc w:val="center"/>
        <w:rPr>
          <w:highlight w:val="cyan"/>
        </w:rPr>
      </w:pP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Институт математики и информатики</w:t>
      </w:r>
    </w:p>
    <w:p>
      <w:pPr>
        <w:pStyle w:val="Normal"/>
        <w:jc w:val="center"/>
        <w:rPr/>
      </w:pPr>
      <w:r>
        <w:rPr/>
        <w:t>Рабочая программа дисциплины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{{ subject.code }} {{ subject.name }}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  <w:t xml:space="preserve">для программы {% if </w:t>
      </w:r>
      <w:r>
        <w:rPr>
          <w:rFonts w:eastAsia="Times New Roman" w:cs="Times New Roman"/>
        </w:rPr>
        <w:t>'4' in plan.code</w:t>
      </w:r>
      <w:r>
        <w:rPr/>
        <w:t xml:space="preserve"> %}магистратуры{% else %}бакалавриата</w:t>
      </w: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{% endif %}</w:t>
      </w:r>
    </w:p>
    <w:p>
      <w:pPr>
        <w:pStyle w:val="Normal"/>
        <w:jc w:val="center"/>
        <w:rPr/>
      </w:pPr>
      <w:r>
        <w:rPr/>
        <w:t>по направлению подготовки/специальности</w:t>
      </w:r>
    </w:p>
    <w:p>
      <w:pPr>
        <w:pStyle w:val="Normal"/>
        <w:jc w:val="center"/>
        <w:rPr/>
      </w:pP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{{ plan.code }} {{ plan.name }}</w:t>
      </w:r>
    </w:p>
    <w:p>
      <w:pPr>
        <w:pStyle w:val="Normal"/>
        <w:jc w:val="center"/>
        <w:rPr/>
      </w:pPr>
      <w:r>
        <w:rPr/>
        <w:t xml:space="preserve">{% if plan.program %}Направленность программы: </w:t>
      </w:r>
      <w:r>
        <w:rPr>
          <w:rFonts w:eastAsia="Times New Roman" w:cs="Times New Roman"/>
          <w:color w:val="000000"/>
          <w:sz w:val="24"/>
          <w:szCs w:val="24"/>
          <w:lang w:val="ru-RU" w:eastAsia="zh-CN" w:bidi="ar-SA"/>
        </w:rPr>
        <w:t>{{ plan.program }}</w:t>
      </w:r>
      <w:r>
        <w:rPr/>
        <w:t>{% endif %}</w:t>
      </w:r>
    </w:p>
    <w:p>
      <w:pPr>
        <w:pStyle w:val="Normal"/>
        <w:jc w:val="center"/>
        <w:rPr/>
      </w:pPr>
      <w:r>
        <w:rPr/>
        <w:t>Форма обучения: очная</w:t>
      </w:r>
    </w:p>
    <w:p>
      <w:pPr>
        <w:pStyle w:val="Normal"/>
        <w:spacing w:before="1134" w:after="0"/>
        <w:jc w:val="both"/>
        <w:rPr/>
      </w:pPr>
      <w:r>
        <w:rPr/>
        <w:t xml:space="preserve">Автор(ы): </w:t>
      </w:r>
    </w:p>
    <w:p>
      <w:pPr>
        <w:pStyle w:val="Normal"/>
        <w:jc w:val="center"/>
        <w:rPr/>
      </w:pPr>
      <w:r>
        <w:rPr/>
        <w:t>{% for author in course.authors %}{{ author }}</w:t>
      </w:r>
    </w:p>
    <w:p>
      <w:pPr>
        <w:pStyle w:val="Normal"/>
        <w:jc w:val="center"/>
        <w:rPr/>
      </w:pPr>
      <w:r>
        <w:rPr/>
        <w:t>{% endfor %}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5"/>
        <w:gridCol w:w="3310"/>
        <w:gridCol w:w="3316"/>
      </w:tblGrid>
      <w:tr>
        <w:trPr/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РЕКОМЕНДОВАНО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Заведующий кафедрой разработчика 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/>
            </w:pPr>
            <w:r>
              <w:rPr>
                <w:rFonts w:cs="Calibri"/>
              </w:rPr>
              <w:t>________/_______________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протокол №_____ </w:t>
            </w:r>
          </w:p>
          <w:p>
            <w:pPr>
              <w:pStyle w:val="Normal"/>
              <w:rPr/>
            </w:pPr>
            <w:r>
              <w:rPr>
                <w:rFonts w:cs="Calibri"/>
              </w:rPr>
              <w:t>от  «___»__________20___ г.</w:t>
            </w:r>
          </w:p>
        </w:tc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ОДОБРЕНО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Заведующий выпускающей кафедрой________________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/>
            </w:pPr>
            <w:r>
              <w:rPr>
                <w:rFonts w:cs="Calibri"/>
              </w:rPr>
              <w:t>_________/______________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протокол №_____ 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от «___»__________20___ г.</w:t>
            </w:r>
          </w:p>
          <w:p>
            <w:pPr>
              <w:pStyle w:val="Normal"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{% if </w:t>
            </w:r>
            <w:r>
              <w:rPr>
                <w:rFonts w:eastAsia="Times New Roman" w:cs="Times New Roman"/>
              </w:rPr>
              <w:t>'4' in plan.code</w:t>
            </w:r>
            <w:r>
              <w:rPr>
                <w:rFonts w:cs="Calibri"/>
              </w:rPr>
              <w:t xml:space="preserve"> %}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Руководитель программы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_________/______________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«___»__________20___ г.</w:t>
            </w:r>
          </w:p>
          <w:p>
            <w:pPr>
              <w:pStyle w:val="Normal"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{% </w:t>
            </w:r>
            <w:r>
              <w:rPr>
                <w:rFonts w:eastAsia="Times New Roman" w:cs="Calibri"/>
                <w:color w:val="000000"/>
                <w:sz w:val="24"/>
                <w:szCs w:val="24"/>
                <w:lang w:val="ru-RU" w:eastAsia="zh-CN" w:bidi="ar-SA"/>
              </w:rPr>
              <w:t>endif</w:t>
            </w:r>
            <w:r>
              <w:rPr>
                <w:rFonts w:cs="Calibri"/>
              </w:rPr>
              <w:t xml:space="preserve"> %}</w:t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ПРОВЕРЕНО</w:t>
            </w:r>
          </w:p>
          <w:p>
            <w:pPr>
              <w:pStyle w:val="Normal"/>
              <w:rPr>
                <w:rFonts w:cs="Calibri"/>
                <w:highlight w:val="cyan"/>
              </w:rPr>
            </w:pPr>
            <w:r>
              <w:rPr>
                <w:rFonts w:cs="Calibri"/>
                <w:highlight w:val="cyan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Нормоконтроль в составе ОП пройден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Специалист УМО/деканата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___________/ ___________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«___»___________20___ г.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66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Рекомендовано к утверждению в составе ОП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/>
            </w:pPr>
            <w:r>
              <w:rPr>
                <w:rFonts w:cs="Calibri"/>
              </w:rPr>
              <w:t xml:space="preserve">Председатель УМК ___________/ ___________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протокол УМК №___ от «___»____________20___ г.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3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Эксперт УМК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 xml:space="preserve">___________/ ___________ </w:t>
            </w:r>
          </w:p>
          <w:p>
            <w:pPr>
              <w:pStyle w:val="Normal"/>
              <w:rPr>
                <w:rFonts w:cs="Calibri"/>
              </w:rPr>
            </w:pPr>
            <w:r>
              <w:rPr>
                <w:rFonts w:cs="Calibri"/>
              </w:rPr>
              <w:t>«___»____________20___ г.</w:t>
            </w:r>
          </w:p>
          <w:p>
            <w:pPr>
              <w:pStyle w:val="Normal"/>
              <w:rPr>
                <w:rFonts w:cs="Calibri"/>
                <w:i/>
                <w:i/>
                <w:sz w:val="20"/>
                <w:szCs w:val="20"/>
              </w:rPr>
            </w:pPr>
            <w:r>
              <w:rPr>
                <w:rFonts w:cs="Calibri"/>
                <w:i/>
                <w:sz w:val="20"/>
                <w:szCs w:val="20"/>
              </w:rPr>
            </w:r>
          </w:p>
        </w:tc>
      </w:tr>
    </w:tbl>
    <w:p>
      <w:pPr>
        <w:pStyle w:val="Normal"/>
        <w:spacing w:before="1134" w:after="0"/>
        <w:jc w:val="center"/>
        <w:rPr/>
      </w:pPr>
      <w:r>
        <w:rPr/>
        <w:t xml:space="preserve">Якутск </w:t>
      </w:r>
      <w:r>
        <w:rPr>
          <w:rFonts w:eastAsia="Times New Roman" w:cs="Times New Roman"/>
          <w:color w:val="auto"/>
          <w:sz w:val="24"/>
          <w:szCs w:val="24"/>
          <w:lang w:val="ru-RU" w:eastAsia="zh-CN" w:bidi="ar-SA"/>
        </w:rPr>
        <w:t>{{ course.year }}</w:t>
      </w:r>
      <w:r>
        <w:br w:type="page"/>
      </w:r>
    </w:p>
    <w:p>
      <w:pPr>
        <w:pStyle w:val="Normal"/>
        <w:spacing w:before="113" w:after="0"/>
        <w:jc w:val="center"/>
        <w:rPr>
          <w:b/>
          <w:b/>
          <w:bCs/>
        </w:rPr>
      </w:pPr>
      <w:r>
        <w:rPr>
          <w:b/>
          <w:bCs/>
        </w:rPr>
        <w:t>1. АННОТАЦИЯ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к рабочей программе дисциплины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{{ 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>subject</w:t>
      </w:r>
      <w:r>
        <w:rPr>
          <w:b/>
          <w:bCs/>
        </w:rPr>
        <w:t xml:space="preserve">.code }} {{ 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 xml:space="preserve">subject.name </w:t>
      </w:r>
      <w:r>
        <w:rPr>
          <w:b/>
          <w:bCs/>
        </w:rPr>
        <w:t>}}</w:t>
      </w:r>
    </w:p>
    <w:p>
      <w:pPr>
        <w:pStyle w:val="Normal"/>
        <w:jc w:val="center"/>
        <w:rPr/>
      </w:pPr>
      <w:r>
        <w:rPr/>
        <w:t xml:space="preserve">Трудоемкость </w:t>
      </w:r>
      <w:r>
        <w:rPr>
          <w:rFonts w:eastAsia="Times New Roman" w:cs="Times New Roman"/>
          <w:color w:val="000000"/>
          <w:kern w:val="0"/>
          <w:sz w:val="24"/>
          <w:szCs w:val="24"/>
          <w:lang w:val="ru-RU" w:eastAsia="zh-CN" w:bidi="ar-SA"/>
        </w:rPr>
        <w:t>{{ subject.get_total_credits() }}</w:t>
      </w:r>
      <w:r>
        <w:rPr/>
        <w:t xml:space="preserve"> з. е.</w:t>
      </w:r>
    </w:p>
    <w:p>
      <w:pPr>
        <w:pStyle w:val="Normal"/>
        <w:spacing w:before="113" w:after="0"/>
        <w:jc w:val="center"/>
        <w:rPr/>
      </w:pPr>
      <w:r>
        <w:rPr>
          <w:b/>
          <w:bCs/>
        </w:rPr>
        <w:t>1.1. Цель освоения и краткое содержание дисциплины</w:t>
      </w:r>
    </w:p>
    <w:p>
      <w:pPr>
        <w:pStyle w:val="Normal"/>
        <w:ind w:left="0" w:right="0" w:firstLine="709"/>
        <w:jc w:val="both"/>
        <w:rPr/>
      </w:pPr>
      <w:r>
        <w:rPr>
          <w:bCs/>
        </w:rPr>
        <w:t>Цель освоения:{% if course.goal %} {{ course.goal }}{% else %}{% for goal in course.goals %}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Cs/>
        </w:rPr>
        <w:t>{{ goal }}{% endfor %}{% endif %}</w:t>
      </w:r>
    </w:p>
    <w:p>
      <w:pPr>
        <w:pStyle w:val="Normal"/>
        <w:ind w:left="0" w:right="0" w:firstLine="709"/>
        <w:rPr/>
      </w:pPr>
      <w:r>
        <w:rPr/>
        <w:t>Краткое содержание дисциплины: {{ course.</w:t>
      </w:r>
      <w:r>
        <w:rPr>
          <w:lang w:val="ru-RU" w:eastAsia="zh-CN" w:bidi="ar-SA"/>
        </w:rPr>
        <w:t>content</w:t>
      </w:r>
      <w:r>
        <w:rPr/>
        <w:t xml:space="preserve"> }}</w:t>
      </w:r>
    </w:p>
    <w:p>
      <w:pPr>
        <w:pStyle w:val="Normal"/>
        <w:spacing w:before="113" w:after="113"/>
        <w:jc w:val="center"/>
        <w:rPr>
          <w:b/>
          <w:b/>
          <w:bCs/>
        </w:rPr>
      </w:pPr>
      <w:r>
        <w:rPr>
          <w:b/>
          <w:bCs/>
        </w:rPr>
        <w:t>1.2.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tbl>
      <w:tblPr>
        <w:tblW w:w="9921" w:type="dxa"/>
        <w:jc w:val="left"/>
        <w:tblInd w:w="57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1667"/>
        <w:gridCol w:w="2318"/>
        <w:gridCol w:w="2072"/>
        <w:gridCol w:w="2365"/>
        <w:gridCol w:w="1499"/>
      </w:tblGrid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>
                <w:rFonts w:cs="Calibri"/>
                <w:color w:val="000000"/>
                <w:highlight w:val="magenta"/>
                <w:lang w:eastAsia="ru-RU"/>
              </w:rPr>
            </w:pPr>
            <w:r>
              <w:rPr/>
              <w:t>Наименование категории (группы) компетенций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>
                <w:rFonts w:cs="Calibri"/>
                <w:iCs/>
              </w:rPr>
            </w:pPr>
            <w:r>
              <w:rPr/>
              <w:t>Планируемые результаты освоения программы (код и содержание компетенции)</w:t>
            </w:r>
          </w:p>
        </w:tc>
        <w:tc>
          <w:tcPr>
            <w:tcW w:w="2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>
                <w:rFonts w:cs="Calibri"/>
                <w:iCs/>
                <w:highlight w:val="magenta"/>
              </w:rPr>
            </w:pPr>
            <w:r>
              <w:rPr/>
              <w:t>Индикаторы достижения компетенций</w:t>
            </w:r>
          </w:p>
        </w:tc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>
                <w:rFonts w:cs="Calibri"/>
                <w:highlight w:val="magenta"/>
                <w:lang w:eastAsia="ru-RU"/>
              </w:rPr>
            </w:pPr>
            <w:r>
              <w:rPr/>
              <w:t>Планируемые результаты обучения по дисциплине</w:t>
            </w:r>
          </w:p>
        </w:tc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>
                <w:rFonts w:cs="Calibri"/>
                <w:lang w:eastAsia="ru-RU"/>
              </w:rPr>
            </w:pPr>
            <w:r>
              <w:rPr/>
              <w:t>Оценочные средства</w:t>
            </w:r>
          </w:p>
        </w:tc>
      </w:tr>
    </w:tbl>
    <w:p>
      <w:pPr>
        <w:pStyle w:val="Normal"/>
        <w:tabs>
          <w:tab w:val="clear" w:pos="720"/>
          <w:tab w:val="left" w:pos="0" w:leader="none"/>
        </w:tabs>
        <w:spacing w:before="113" w:after="113"/>
        <w:jc w:val="center"/>
        <w:rPr>
          <w:b/>
          <w:b/>
          <w:bCs/>
        </w:rPr>
      </w:pPr>
      <w:r>
        <w:rPr>
          <w:b/>
          <w:bCs/>
        </w:rPr>
        <w:t>1.3. Место дисциплины в структуре ОПОП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592"/>
        <w:gridCol w:w="826"/>
        <w:gridCol w:w="2484"/>
        <w:gridCol w:w="2657"/>
      </w:tblGrid>
      <w:tr>
        <w:trPr/>
        <w:tc>
          <w:tcPr>
            <w:tcW w:w="13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</w:rPr>
            </w:pPr>
            <w:r>
              <w:rPr>
                <w:rFonts w:cs="Calibri"/>
                <w:sz w:val="20"/>
                <w:szCs w:val="20"/>
              </w:rPr>
              <w:t>Индекс</w:t>
            </w:r>
          </w:p>
        </w:tc>
        <w:tc>
          <w:tcPr>
            <w:tcW w:w="25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</w:rPr>
            </w:pPr>
            <w:r>
              <w:rPr>
                <w:rFonts w:cs="Calibri"/>
                <w:bCs/>
                <w:sz w:val="20"/>
                <w:szCs w:val="20"/>
              </w:rPr>
              <w:t>Наименование дисциплины (модуля), практики</w:t>
            </w:r>
          </w:p>
        </w:tc>
        <w:tc>
          <w:tcPr>
            <w:tcW w:w="8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</w:rPr>
            </w:pPr>
            <w:r>
              <w:rPr>
                <w:rFonts w:cs="Calibri"/>
                <w:sz w:val="20"/>
                <w:szCs w:val="20"/>
              </w:rPr>
              <w:t>Семестр изучения</w:t>
            </w:r>
          </w:p>
        </w:tc>
        <w:tc>
          <w:tcPr>
            <w:tcW w:w="5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</w:rPr>
            </w:pPr>
            <w:r>
              <w:rPr>
                <w:rFonts w:cs="Calibri"/>
                <w:bCs/>
                <w:sz w:val="20"/>
                <w:szCs w:val="20"/>
              </w:rPr>
              <w:t>Индексы и наименования учебных дисциплин (модулей), практик</w:t>
            </w:r>
          </w:p>
        </w:tc>
      </w:tr>
      <w:tr>
        <w:trPr/>
        <w:tc>
          <w:tcPr>
            <w:tcW w:w="136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center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5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center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8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center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21"/>
              <w:tabs>
                <w:tab w:val="clear" w:pos="720"/>
                <w:tab w:val="left" w:pos="0" w:leader="none"/>
              </w:tabs>
              <w:snapToGrid w:val="false"/>
              <w:spacing w:lineRule="auto" w:line="240" w:before="0" w:after="0"/>
              <w:ind w:left="0" w:hanging="0"/>
              <w:jc w:val="center"/>
              <w:rPr>
                <w:rFonts w:cs="Calibri"/>
                <w:bCs/>
                <w:sz w:val="24"/>
                <w:szCs w:val="24"/>
                <w:highlight w:val="magenta"/>
              </w:rPr>
            </w:pPr>
            <w:r>
              <w:rPr>
                <w:rFonts w:cs="Calibri"/>
                <w:bCs/>
                <w:sz w:val="20"/>
                <w:szCs w:val="20"/>
              </w:rPr>
              <w:t>на которые опирается содержание данной дисциплины (модуля)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21"/>
              <w:tabs>
                <w:tab w:val="clear" w:pos="720"/>
                <w:tab w:val="left" w:pos="0" w:leader="none"/>
              </w:tabs>
              <w:snapToGrid w:val="false"/>
              <w:spacing w:lineRule="auto" w:line="240" w:before="0" w:after="0"/>
              <w:ind w:left="0" w:hanging="0"/>
              <w:jc w:val="center"/>
              <w:rPr>
                <w:rFonts w:cs="Calibri"/>
                <w:bCs/>
                <w:sz w:val="24"/>
                <w:szCs w:val="24"/>
                <w:highlight w:val="magenta"/>
              </w:rPr>
            </w:pPr>
            <w:r>
              <w:rPr>
                <w:rFonts w:cs="Calibri"/>
                <w:bCs/>
                <w:sz w:val="20"/>
                <w:szCs w:val="20"/>
              </w:rPr>
              <w:t>для которых содержание данной дисциплины (модуля) выступает опорой</w:t>
            </w:r>
          </w:p>
        </w:tc>
      </w:tr>
      <w:tr>
        <w:trPr/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>
                <w:rFonts w:cs="Calibri"/>
                <w:bCs/>
                <w:sz w:val="24"/>
                <w:szCs w:val="24"/>
                <w:highlight w:val="magenta"/>
              </w:rPr>
            </w:pPr>
            <w:r>
              <w:rPr/>
              <w:t>{{ subject.code }}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>
                <w:rFonts w:cs="Calibri"/>
              </w:rPr>
            </w:pPr>
            <w:r>
              <w:rPr/>
              <w:t>{{ subject.name }}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>
                <w:rFonts w:cs="Calibri"/>
              </w:rPr>
            </w:pPr>
            <w:r>
              <w:rPr/>
              <w:t>{{ subject.get_semesters() }}</w:t>
            </w:r>
          </w:p>
        </w:tc>
        <w:tc>
          <w:tcPr>
            <w:tcW w:w="2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rPr>
                <w:rFonts w:cs="Calibri"/>
                <w:highlight w:val="magenta"/>
              </w:rPr>
            </w:pPr>
            <w:r>
              <w:rPr/>
              <w:t>{{ links_before }}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Heading"/>
              <w:rPr>
                <w:rFonts w:cs="Calibri"/>
                <w:highlight w:val="magenta"/>
              </w:rPr>
            </w:pPr>
            <w:r>
              <w:rPr>
                <w:rFonts w:cs="Calibri"/>
              </w:rPr>
              <w:t>{{ links_</w:t>
            </w:r>
            <w:r>
              <w:rPr>
                <w:rFonts w:eastAsia="Times New Roman" w:cs="Calibri"/>
                <w:color w:val="000000"/>
                <w:kern w:val="0"/>
                <w:sz w:val="24"/>
                <w:szCs w:val="24"/>
                <w:lang w:val="ru-RU" w:eastAsia="zh-CN" w:bidi="ar-SA"/>
              </w:rPr>
              <w:t xml:space="preserve">after </w:t>
            </w:r>
            <w:r>
              <w:rPr>
                <w:rFonts w:cs="Calibri"/>
              </w:rPr>
              <w:t>}}</w:t>
            </w:r>
          </w:p>
        </w:tc>
      </w:tr>
    </w:tbl>
    <w:p>
      <w:pPr>
        <w:pStyle w:val="Style23"/>
        <w:spacing w:before="113" w:after="113"/>
        <w:ind w:left="0" w:hanging="0"/>
        <w:jc w:val="both"/>
        <w:rPr/>
      </w:pPr>
      <w:r>
        <w:rPr>
          <w:b/>
        </w:rPr>
        <w:t>1.4. Язык преподавания</w:t>
      </w:r>
    </w:p>
    <w:p>
      <w:pPr>
        <w:pStyle w:val="Style23"/>
        <w:ind w:left="720" w:hanging="0"/>
        <w:rPr/>
      </w:pPr>
      <w:r>
        <w:rPr/>
        <w:t>Русский</w:t>
      </w:r>
    </w:p>
    <w:p>
      <w:pPr>
        <w:pStyle w:val="Style23"/>
        <w:spacing w:before="113" w:after="113"/>
        <w:ind w:left="0" w:hanging="0"/>
        <w:jc w:val="center"/>
        <w:rPr/>
      </w:pPr>
      <w:r>
        <w:rPr>
          <w:b/>
          <w:bCs/>
        </w:rPr>
        <w:t xml:space="preserve">2. Объем дисциплины в зачетных единицах с указанием количества академических часов, выделенных на контактную работу обучающихся с преподавателем </w:t>
        <w:br/>
        <w:t>(по видам учебных занятий) и на самостоятельную работу обучающихся</w:t>
      </w:r>
    </w:p>
    <w:p>
      <w:pPr>
        <w:pStyle w:val="Normal"/>
        <w:spacing w:before="113" w:after="113"/>
        <w:jc w:val="both"/>
        <w:rPr/>
      </w:pPr>
      <w:r>
        <w:rPr/>
        <w:t>Выписка из учебного плана:</w:t>
      </w:r>
    </w:p>
    <w:tbl>
      <w:tblPr>
        <w:tblW w:w="990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8"/>
        <w:gridCol w:w="2194"/>
        <w:gridCol w:w="1920"/>
      </w:tblGrid>
      <w:tr>
        <w:trPr/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Индекс и наименование дисциплины по учебному плану</w:t>
            </w:r>
          </w:p>
        </w:tc>
        <w:tc>
          <w:tcPr>
            <w:tcW w:w="4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/>
              <w:t>{{ subject.code }} 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name</w:t>
            </w:r>
            <w:r>
              <w:rPr/>
              <w:t xml:space="preserve"> }}</w:t>
            </w:r>
          </w:p>
        </w:tc>
      </w:tr>
      <w:tr>
        <w:trPr/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Курс изучения</w:t>
            </w:r>
          </w:p>
        </w:tc>
        <w:tc>
          <w:tcPr>
            <w:tcW w:w="4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get_courses()</w:t>
            </w:r>
            <w:r>
              <w:rPr/>
              <w:t xml:space="preserve"> }}</w:t>
            </w:r>
          </w:p>
        </w:tc>
      </w:tr>
      <w:tr>
        <w:trPr/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Семестр(ы) изучения</w:t>
            </w:r>
          </w:p>
        </w:tc>
        <w:tc>
          <w:tcPr>
            <w:tcW w:w="4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get_semesters()</w:t>
            </w:r>
            <w:r>
              <w:rPr/>
              <w:t xml:space="preserve"> }}</w:t>
            </w:r>
          </w:p>
        </w:tc>
      </w:tr>
      <w:tr>
        <w:trPr/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Форма промежуточной аттестации (зачет / экзамен)</w:t>
            </w:r>
          </w:p>
        </w:tc>
        <w:tc>
          <w:tcPr>
            <w:tcW w:w="4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get_controls()</w:t>
            </w:r>
            <w:r>
              <w:rPr/>
              <w:t xml:space="preserve"> }}</w:t>
            </w:r>
          </w:p>
        </w:tc>
      </w:tr>
      <w:tr>
        <w:trPr/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Курсовой проект / курсовая работа (указать вид работы при наличии в учебном плане), семестр выполнения</w:t>
            </w:r>
          </w:p>
        </w:tc>
        <w:tc>
          <w:tcPr>
            <w:tcW w:w="4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magenta"/>
              </w:rPr>
            </w:pPr>
            <w:r>
              <w:rPr/>
              <w:t>—</w:t>
            </w:r>
          </w:p>
        </w:tc>
      </w:tr>
      <w:tr>
        <w:trPr/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Трудоемкость (в ЗЕТ)</w:t>
            </w:r>
          </w:p>
        </w:tc>
        <w:tc>
          <w:tcPr>
            <w:tcW w:w="4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/>
              <w:t>{{ subject.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ru-RU" w:eastAsia="zh-CN" w:bidi="ar-SA"/>
              </w:rPr>
              <w:t>get_total_credits()</w:t>
            </w:r>
            <w:r>
              <w:rPr/>
              <w:t xml:space="preserve"> }}</w:t>
            </w:r>
          </w:p>
        </w:tc>
      </w:tr>
      <w:tr>
        <w:trPr>
          <w:trHeight w:val="361" w:hRule="atLeast"/>
        </w:trPr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b/>
                <w:b/>
              </w:rPr>
            </w:pPr>
            <w:r>
              <w:rPr>
                <w:b/>
              </w:rPr>
              <w:t xml:space="preserve">Трудоемкость (в часах) </w:t>
            </w:r>
            <w:r>
              <w:rPr/>
              <w:t>(сумма строк №1,2,3), в т.ч.:</w:t>
            </w:r>
          </w:p>
        </w:tc>
        <w:tc>
          <w:tcPr>
            <w:tcW w:w="4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get_total_hours()</w:t>
            </w:r>
            <w:r>
              <w:rPr>
                <w:b w:val="false"/>
                <w:bCs w:val="false"/>
              </w:rPr>
              <w:t xml:space="preserve"> }}</w:t>
            </w:r>
          </w:p>
        </w:tc>
      </w:tr>
      <w:tr>
        <w:trPr/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>1. Контактная работа обучающихся с преподавателем (КР), в часах: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/>
              <w:t>Объем аудиторной работы,</w:t>
            </w:r>
          </w:p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  <w:t>в часах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/>
              <w:t>В т.ч. с применением ДОТ или ЭО, в часах</w:t>
            </w:r>
          </w:p>
        </w:tc>
      </w:tr>
      <w:tr>
        <w:trPr/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  <w:t>Объем работы (в часах) (1.1.+1.2.+1.3.):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highlight w:val="magenta"/>
              </w:rPr>
            </w:pPr>
            <w:r>
              <w:rPr/>
              <w:t>{{ subject.get_hours_123()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magenta"/>
              </w:rPr>
            </w:pPr>
            <w:r>
              <w:rPr/>
              <w:t>—</w:t>
            </w:r>
          </w:p>
        </w:tc>
      </w:tr>
      <w:tr>
        <w:trPr/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 w:hanging="0"/>
              <w:jc w:val="both"/>
              <w:rPr/>
            </w:pPr>
            <w:r>
              <w:rPr/>
              <w:t>1.1. Занятия лекционного типа (лекции)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 xml:space="preserve">get_hours('lectures') </w:t>
            </w:r>
            <w:r>
              <w:rPr>
                <w:b w:val="false"/>
                <w:bCs w:val="false"/>
              </w:rPr>
              <w:t>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magenta"/>
              </w:rPr>
            </w:pPr>
            <w:r>
              <w:rPr/>
              <w:t>—</w:t>
            </w:r>
          </w:p>
        </w:tc>
      </w:tr>
      <w:tr>
        <w:trPr/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 w:hanging="0"/>
              <w:jc w:val="both"/>
              <w:rPr/>
            </w:pPr>
            <w:r>
              <w:rPr/>
              <w:t>1.2. Занятия семинарского типа, всего, в т.ч.: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b w:val="false"/>
                <w:bCs w:val="false"/>
              </w:rPr>
              <w:t xml:space="preserve">{{ 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subject.get_hours_2()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magenta"/>
              </w:rPr>
            </w:pPr>
            <w:r>
              <w:rPr/>
              <w:t>—</w:t>
            </w:r>
          </w:p>
        </w:tc>
      </w:tr>
      <w:tr>
        <w:trPr/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 w:hanging="0"/>
              <w:jc w:val="both"/>
              <w:rPr/>
            </w:pPr>
            <w:r>
              <w:rPr/>
              <w:t>- семинары (практические занятия, коллоквиумы и т.п.)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get_hours('practices')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magenta"/>
              </w:rPr>
            </w:pPr>
            <w:r>
              <w:rPr/>
              <w:t>—</w:t>
            </w:r>
          </w:p>
        </w:tc>
      </w:tr>
      <w:tr>
        <w:trPr/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 w:hanging="0"/>
              <w:jc w:val="both"/>
              <w:rPr/>
            </w:pPr>
            <w:r>
              <w:rPr/>
              <w:t>- лабораторные работы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get_hours('labworks')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magenta"/>
              </w:rPr>
            </w:pPr>
            <w:r>
              <w:rPr/>
              <w:t>—</w:t>
            </w:r>
          </w:p>
        </w:tc>
      </w:tr>
      <w:tr>
        <w:trPr/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587" w:hanging="0"/>
              <w:jc w:val="both"/>
              <w:rPr/>
            </w:pPr>
            <w:r>
              <w:rPr/>
              <w:t>- практикумы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magenta"/>
              </w:rPr>
            </w:pPr>
            <w:r>
              <w:rPr/>
              <w:t>—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magenta"/>
              </w:rPr>
            </w:pPr>
            <w:r>
              <w:rPr/>
              <w:t>—</w:t>
            </w:r>
          </w:p>
        </w:tc>
      </w:tr>
      <w:tr>
        <w:trPr/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61" w:hanging="0"/>
              <w:jc w:val="both"/>
              <w:rPr/>
            </w:pPr>
            <w:r>
              <w:rPr/>
              <w:t>1.3. КСР (контроль самостоятельной работы, консультации)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get_hours('controls')</w:t>
            </w:r>
            <w:r>
              <w:rPr>
                <w:b w:val="false"/>
                <w:bCs w:val="false"/>
              </w:rPr>
              <w:t xml:space="preserve"> }}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magenta"/>
              </w:rPr>
            </w:pPr>
            <w:r>
              <w:rPr/>
              <w:t>—</w:t>
            </w:r>
          </w:p>
        </w:tc>
      </w:tr>
      <w:tr>
        <w:trPr>
          <w:trHeight w:val="325" w:hRule="atLeast"/>
        </w:trPr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9" w:hanging="0"/>
              <w:jc w:val="both"/>
              <w:rPr/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>2. Самостоятельная работа обучающихся (СРС) (в часах)</w:t>
            </w:r>
          </w:p>
        </w:tc>
        <w:tc>
          <w:tcPr>
            <w:tcW w:w="4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get_hours('homeworks')</w:t>
            </w:r>
            <w:r>
              <w:rPr>
                <w:b w:val="false"/>
                <w:bCs w:val="false"/>
              </w:rPr>
              <w:t xml:space="preserve"> }}</w:t>
            </w:r>
          </w:p>
        </w:tc>
      </w:tr>
      <w:tr>
        <w:trPr/>
        <w:tc>
          <w:tcPr>
            <w:tcW w:w="5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left="19" w:hanging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t xml:space="preserve">3. Количество часов на экзамен </w:t>
            </w:r>
            <w:r>
              <w:rPr/>
              <w:t>(при наличии экзамена в учебном плане)</w:t>
            </w:r>
          </w:p>
        </w:tc>
        <w:tc>
          <w:tcPr>
            <w:tcW w:w="4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b w:val="false"/>
                <w:bCs w:val="false"/>
              </w:rPr>
              <w:t>{{ subject.</w:t>
            </w:r>
            <w:r>
              <w:rPr>
                <w:rFonts w:eastAsia="Times New Roman" w:cs="Times New Roman"/>
                <w:b w:val="false"/>
                <w:bCs w:val="false"/>
                <w:color w:val="000000"/>
                <w:kern w:val="0"/>
                <w:sz w:val="24"/>
                <w:szCs w:val="24"/>
                <w:lang w:val="ru-RU" w:eastAsia="zh-CN" w:bidi="ar-SA"/>
              </w:rPr>
              <w:t>get_hours('exams')</w:t>
            </w:r>
            <w:r>
              <w:rPr>
                <w:b w:val="false"/>
                <w:bCs w:val="false"/>
              </w:rPr>
              <w:t xml:space="preserve"> }}</w:t>
            </w:r>
          </w:p>
        </w:tc>
      </w:tr>
    </w:tbl>
    <w:p>
      <w:pPr>
        <w:pStyle w:val="Style23"/>
        <w:spacing w:before="113" w:after="113"/>
        <w:ind w:left="0" w:hanging="0"/>
        <w:jc w:val="center"/>
        <w:rPr>
          <w:b/>
          <w:b/>
          <w:bCs/>
        </w:rPr>
      </w:pPr>
      <w:r>
        <w:rPr>
          <w:b/>
          <w:bCs/>
        </w:rPr>
        <w:t xml:space="preserve">3. Содержание дисциплины, структурированное по темам с указанием отведенного </w:t>
        <w:br/>
        <w:t>на них количества академических часов и видов учебных занятий</w:t>
      </w:r>
    </w:p>
    <w:p>
      <w:pPr>
        <w:pStyle w:val="Style23"/>
        <w:spacing w:before="113" w:after="113"/>
        <w:ind w:left="0" w:hanging="0"/>
        <w:jc w:val="center"/>
        <w:rPr>
          <w:b/>
          <w:b/>
          <w:bCs/>
        </w:rPr>
      </w:pPr>
      <w:r>
        <w:rPr>
          <w:b/>
          <w:bCs/>
        </w:rPr>
        <w:t>3.1. Распределение часов по темам и видам учебных занятий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3"/>
        <w:gridCol w:w="692"/>
        <w:gridCol w:w="422"/>
        <w:gridCol w:w="416"/>
        <w:gridCol w:w="692"/>
        <w:gridCol w:w="416"/>
        <w:gridCol w:w="553"/>
        <w:gridCol w:w="418"/>
        <w:gridCol w:w="419"/>
        <w:gridCol w:w="414"/>
        <w:gridCol w:w="413"/>
        <w:gridCol w:w="842"/>
      </w:tblGrid>
      <w:tr>
        <w:trPr/>
        <w:tc>
          <w:tcPr>
            <w:tcW w:w="42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/>
            </w:pPr>
            <w:r>
              <w:rPr>
                <w:bCs/>
              </w:rPr>
              <w:t xml:space="preserve">Тема </w:t>
            </w:r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bCs/>
              </w:rPr>
            </w:pPr>
            <w:r>
              <w:rPr>
                <w:bCs/>
              </w:rPr>
              <w:t>Всего часов</w:t>
            </w:r>
          </w:p>
        </w:tc>
        <w:tc>
          <w:tcPr>
            <w:tcW w:w="416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bCs/>
              </w:rPr>
            </w:pPr>
            <w:r>
              <w:rPr>
                <w:bCs/>
              </w:rPr>
              <w:t>Контактная работа, в часах</w:t>
            </w:r>
          </w:p>
        </w:tc>
        <w:tc>
          <w:tcPr>
            <w:tcW w:w="8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bCs/>
              </w:rPr>
            </w:pPr>
            <w:r>
              <w:rPr>
                <w:bCs/>
              </w:rPr>
              <w:t>Часы СРС</w:t>
            </w:r>
          </w:p>
        </w:tc>
      </w:tr>
      <w:tr>
        <w:trPr>
          <w:trHeight w:val="3514" w:hRule="atLeast"/>
          <w:cantSplit w:val="true"/>
        </w:trPr>
        <w:tc>
          <w:tcPr>
            <w:tcW w:w="42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69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center"/>
              <w:rPr/>
            </w:pPr>
            <w:r>
              <w:rPr/>
            </w:r>
          </w:p>
        </w:tc>
        <w:tc>
          <w:tcPr>
            <w:tcW w:w="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Лекции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/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/>
            </w:pPr>
            <w:r>
              <w:rPr>
                <w:bCs/>
              </w:rPr>
              <w:t>Семинары (практические занятия, коллоквиумы)</w:t>
            </w:r>
          </w:p>
        </w:tc>
        <w:tc>
          <w:tcPr>
            <w:tcW w:w="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/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Лабораторные работы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/>
            </w:pPr>
            <w:r>
              <w:rPr>
                <w:bCs/>
              </w:rPr>
              <w:t>из них с применением ЭО и ДОТ</w:t>
            </w:r>
          </w:p>
        </w:tc>
        <w:tc>
          <w:tcPr>
            <w:tcW w:w="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Практикумы</w:t>
            </w:r>
          </w:p>
        </w:tc>
        <w:tc>
          <w:tcPr>
            <w:tcW w:w="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/>
            </w:pPr>
            <w:r>
              <w:rPr>
                <w:bCs/>
              </w:rPr>
              <w:t>из них с применениемЭО и ДОТ</w:t>
            </w:r>
          </w:p>
        </w:tc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  <w:textDirection w:val="btLr"/>
          </w:tcPr>
          <w:p>
            <w:pPr>
              <w:pStyle w:val="Style23"/>
              <w:ind w:left="0" w:right="0" w:hanging="0"/>
              <w:rPr>
                <w:bCs/>
              </w:rPr>
            </w:pPr>
            <w:r>
              <w:rPr>
                <w:bCs/>
              </w:rPr>
              <w:t>КСР (консультации)</w:t>
            </w:r>
          </w:p>
        </w:tc>
        <w:tc>
          <w:tcPr>
            <w:tcW w:w="84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rPr>
                <w:bCs/>
              </w:rPr>
            </w:pPr>
            <w:r>
              <w:rPr>
                <w:bCs/>
              </w:rPr>
            </w:r>
          </w:p>
        </w:tc>
      </w:tr>
    </w:tbl>
    <w:p>
      <w:pPr>
        <w:pStyle w:val="Style23"/>
        <w:spacing w:before="113" w:after="113"/>
        <w:ind w:left="0" w:hanging="0"/>
        <w:jc w:val="center"/>
        <w:rPr>
          <w:b/>
          <w:b/>
          <w:bCs/>
        </w:rPr>
      </w:pPr>
      <w:r>
        <w:rPr>
          <w:b/>
          <w:bCs/>
        </w:rPr>
        <w:t>3.2. Содержание тем программы дисциплины</w:t>
      </w:r>
    </w:p>
    <w:p>
      <w:pPr>
        <w:pStyle w:val="Normal"/>
        <w:ind w:left="0" w:right="0" w:hanging="0"/>
        <w:jc w:val="both"/>
        <w:rPr/>
      </w:pPr>
      <w:r>
        <w:rPr>
          <w:bCs/>
        </w:rPr>
        <w:t xml:space="preserve">{% for </w:t>
      </w:r>
      <w:r>
        <w:rPr>
          <w:rFonts w:eastAsia="Times New Roman" w:cs="Times New Roman"/>
          <w:bCs/>
          <w:color w:val="auto"/>
          <w:kern w:val="0"/>
          <w:sz w:val="24"/>
          <w:szCs w:val="24"/>
          <w:lang w:val="ru-RU" w:eastAsia="zh-CN" w:bidi="ar-SA"/>
        </w:rPr>
        <w:t xml:space="preserve">elem </w:t>
      </w:r>
      <w:r>
        <w:rPr>
          <w:bCs/>
        </w:rPr>
        <w:t>in course.</w:t>
      </w:r>
      <w:r>
        <w:rPr>
          <w:rFonts w:eastAsia="Times New Roman" w:cs="Times New Roman"/>
          <w:bCs/>
          <w:color w:val="auto"/>
          <w:kern w:val="0"/>
          <w:sz w:val="24"/>
          <w:szCs w:val="24"/>
          <w:lang w:val="ru-RU" w:eastAsia="zh-CN" w:bidi="ar-SA"/>
        </w:rPr>
        <w:t>themes</w:t>
      </w:r>
      <w:r>
        <w:rPr>
          <w:bCs/>
        </w:rPr>
        <w:t xml:space="preserve"> %}</w:t>
      </w:r>
      <w:r>
        <w:rPr>
          <w:b/>
          <w:bCs/>
        </w:rPr>
        <w:t xml:space="preserve">Тема {{ </w:t>
      </w: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loop</w:t>
      </w:r>
      <w:r>
        <w:rPr>
          <w:b/>
          <w:bCs/>
        </w:rPr>
        <w:t xml:space="preserve">.index }}. 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>{{ elem['тема'] }}</w:t>
      </w:r>
    </w:p>
    <w:p>
      <w:pPr>
        <w:pStyle w:val="Normal"/>
        <w:ind w:left="0" w:hanging="0"/>
        <w:jc w:val="both"/>
        <w:rPr>
          <w:bCs/>
        </w:rPr>
      </w:pPr>
      <w:r>
        <w:rPr>
          <w:bCs/>
        </w:rPr>
        <w:t xml:space="preserve">{{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ru-RU" w:eastAsia="zh-CN" w:bidi="ar-SA"/>
        </w:rPr>
        <w:t>elem['содержание']</w:t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 xml:space="preserve"> </w:t>
      </w:r>
      <w:r>
        <w:rPr>
          <w:bCs/>
        </w:rPr>
        <w:t>}}</w:t>
      </w:r>
    </w:p>
    <w:p>
      <w:pPr>
        <w:pStyle w:val="Normal"/>
        <w:ind w:left="0" w:hanging="0"/>
        <w:jc w:val="both"/>
        <w:rPr>
          <w:bCs/>
        </w:rPr>
      </w:pPr>
      <w:r>
        <w:rPr>
          <w:bCs/>
        </w:rPr>
        <w:t>{% endfor %}</w:t>
      </w:r>
    </w:p>
    <w:p>
      <w:pPr>
        <w:pStyle w:val="Style23"/>
        <w:spacing w:before="113" w:after="113"/>
        <w:ind w:left="0" w:hanging="0"/>
        <w:jc w:val="center"/>
        <w:rPr>
          <w:b/>
          <w:b/>
          <w:bCs/>
        </w:rPr>
      </w:pPr>
      <w:r>
        <w:rPr>
          <w:b/>
          <w:bCs/>
        </w:rPr>
        <w:t xml:space="preserve">3.3. </w:t>
      </w:r>
      <w:r>
        <w:rPr>
          <w:b/>
          <w:bCs/>
          <w:iCs/>
        </w:rPr>
        <w:t>Формы и методы проведения занятий, применяемые учебные технологии</w:t>
      </w:r>
    </w:p>
    <w:p>
      <w:pPr>
        <w:pStyle w:val="Style23"/>
        <w:ind w:left="0" w:right="0" w:firstLine="709"/>
        <w:jc w:val="both"/>
        <w:rPr>
          <w:b/>
          <w:b/>
          <w:bCs/>
          <w:highlight w:val="cyan"/>
        </w:rPr>
      </w:pPr>
      <w:r>
        <w:rPr>
          <w:bCs/>
        </w:rPr>
        <w:t>Во время лекционных занятий для улучшения восприятия наглядного материала следует использовать программные средства онлайновой трансляции видеопотока с компьютера преподавателя на компьютеры учащихся либо использовать мультимедийный проектор.</w:t>
      </w:r>
    </w:p>
    <w:p>
      <w:pPr>
        <w:pStyle w:val="Style23"/>
        <w:ind w:left="0" w:right="0" w:firstLine="709"/>
        <w:jc w:val="both"/>
        <w:rPr>
          <w:b/>
          <w:b/>
          <w:bCs/>
          <w:highlight w:val="cyan"/>
        </w:rPr>
      </w:pPr>
      <w:r>
        <w:rPr>
          <w:rFonts w:eastAsia="Times New Roman" w:cs="Times New Roman"/>
          <w:bCs/>
          <w:color w:val="000000"/>
          <w:kern w:val="0"/>
          <w:sz w:val="24"/>
          <w:szCs w:val="24"/>
          <w:lang w:val="ru-RU" w:eastAsia="zh-CN" w:bidi="ar-SA"/>
        </w:rPr>
        <w:t>Д</w:t>
      </w:r>
      <w:r>
        <w:rPr>
          <w:bCs/>
        </w:rPr>
        <w:t xml:space="preserve">ля формирования у учащихся практических навыков </w:t>
      </w:r>
      <w:r>
        <w:rPr>
          <w:rFonts w:eastAsia="Times New Roman" w:cs="Times New Roman"/>
          <w:bCs/>
          <w:color w:val="000000"/>
          <w:kern w:val="0"/>
          <w:sz w:val="24"/>
          <w:szCs w:val="24"/>
          <w:lang w:val="ru-RU" w:eastAsia="zh-CN" w:bidi="ar-SA"/>
        </w:rPr>
        <w:t>в</w:t>
      </w:r>
      <w:r>
        <w:rPr>
          <w:bCs/>
        </w:rPr>
        <w:t xml:space="preserve">о время лабораторных работ и практических занятий следует использовать специализированное </w:t>
      </w:r>
      <w:r>
        <w:rPr>
          <w:rFonts w:eastAsia="Times New Roman" w:cs="Times New Roman"/>
          <w:bCs/>
          <w:color w:val="000000"/>
          <w:kern w:val="0"/>
          <w:sz w:val="24"/>
          <w:szCs w:val="24"/>
          <w:lang w:val="ru-RU" w:eastAsia="zh-CN" w:bidi="ar-SA"/>
        </w:rPr>
        <w:t>программное обеспечение имитирующие кейсы, которые возникают в реальной рабочей обстановке</w:t>
      </w:r>
      <w:r>
        <w:rPr>
          <w:bCs/>
        </w:rPr>
        <w:t>.</w:t>
      </w:r>
    </w:p>
    <w:p>
      <w:pPr>
        <w:pStyle w:val="Style23"/>
        <w:spacing w:before="113" w:after="113"/>
        <w:ind w:left="0" w:hanging="0"/>
        <w:jc w:val="center"/>
        <w:rPr>
          <w:b/>
          <w:b/>
          <w:bCs/>
        </w:rPr>
      </w:pPr>
      <w:r>
        <w:rPr>
          <w:b/>
          <w:bCs/>
        </w:rPr>
        <w:t xml:space="preserve">4. Перечень учебно-методического обеспечения </w:t>
        <w:br/>
        <w:t>для самостоятельной работы обучающихся по дисциплине</w:t>
      </w:r>
    </w:p>
    <w:p>
      <w:pPr>
        <w:pStyle w:val="Style23"/>
        <w:spacing w:before="113" w:after="113"/>
        <w:ind w:left="0" w:hanging="0"/>
        <w:jc w:val="center"/>
        <w:rPr>
          <w:b/>
          <w:b/>
          <w:bCs/>
        </w:rPr>
      </w:pPr>
      <w:r>
        <w:rPr>
          <w:b/>
          <w:bCs/>
        </w:rPr>
        <w:t>Содержание СРС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2"/>
        <w:gridCol w:w="2444"/>
        <w:gridCol w:w="3413"/>
        <w:gridCol w:w="1160"/>
        <w:gridCol w:w="2402"/>
      </w:tblGrid>
      <w:tr>
        <w:trPr/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№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Наименование раздела (темы) дисциплины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СРС</w:t>
            </w:r>
          </w:p>
        </w:tc>
        <w:tc>
          <w:tcPr>
            <w:tcW w:w="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Трудо-</w:t>
            </w:r>
          </w:p>
          <w:p>
            <w:pPr>
              <w:pStyle w:val="Style23"/>
              <w:ind w:lef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емкость (в часах)</w:t>
            </w:r>
          </w:p>
        </w:tc>
        <w:tc>
          <w:tcPr>
            <w:tcW w:w="2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Формы и методы контроля</w:t>
            </w:r>
          </w:p>
        </w:tc>
      </w:tr>
    </w:tbl>
    <w:p>
      <w:pPr>
        <w:pStyle w:val="Normal"/>
        <w:spacing w:before="113" w:after="113"/>
        <w:jc w:val="center"/>
        <w:rPr>
          <w:b/>
          <w:b/>
          <w:bCs/>
        </w:rPr>
      </w:pP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ru-RU" w:eastAsia="zh-CN" w:bidi="ar-SA"/>
        </w:rPr>
        <w:t>5. Методические указания для обучающихся по освоению дисциплины</w:t>
      </w:r>
    </w:p>
    <w:p>
      <w:pPr>
        <w:pStyle w:val="Normal"/>
        <w:ind w:left="0" w:right="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Для успешного освоения курса в системе Moodle подготовлены материалы в виде конспектов лекций и заданий для выполнения лабораторных работ.</w:t>
      </w:r>
    </w:p>
    <w:p>
      <w:pPr>
        <w:pStyle w:val="Normal"/>
        <w:ind w:left="0" w:right="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В теоретическом блоке курса размещены тексты лекций по каждой теме курса. По итогам каждой темы предусмотрен тестовый контроль. Студент, давший правильные ответы на подавляющее большинство (более 85%) тестовых заданий по вопросам темы, получает возможность перейти к следующей теме.</w:t>
      </w:r>
    </w:p>
    <w:p>
      <w:pPr>
        <w:pStyle w:val="Normal"/>
        <w:ind w:left="0" w:right="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Аудиторная работа по дисциплине включает проведение лекций и лабораторных работ. В лекциях излагается общая характеристика вопросов тем. Главной целью лекций является привитие студентам интереса к изучаемому материалу, формирование мотивации к последующему самостоятельному анализу рассматриваемой проблематики. На лекциях студентам раскрываются наиболее важные вопросы и общие теоретические положения, показывается их практическая значимость, даются рекомендации по углубленному самостоятельному изучению теории и практики.</w:t>
      </w:r>
    </w:p>
    <w:p>
      <w:pPr>
        <w:pStyle w:val="Normal"/>
        <w:ind w:left="0" w:right="0" w:firstLine="709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При организации аудиторной работы студентов для изучения данного курса важное место принадлежит лабораторным работам: выполняя их студенты формируют практические навыки и умения, а также закрепляют теоретический материал.</w:t>
      </w:r>
    </w:p>
    <w:p>
      <w:pPr>
        <w:pStyle w:val="Normal"/>
        <w:ind w:left="0" w:right="0" w:firstLine="709"/>
        <w:rPr>
          <w:sz w:val="22"/>
          <w:szCs w:val="22"/>
        </w:rPr>
      </w:pPr>
      <w:r>
        <w:rPr/>
        <w:t xml:space="preserve">Материал пропущенных лекций студент изучает самостоятельно и по всем неясным для него положениям и вопросам обращается за разъяснениями к одногруппникам и преподавателю на аудиторных занятиях или используя форум в системе </w:t>
      </w:r>
      <w:r>
        <w:rPr>
          <w:lang w:val="en-US"/>
        </w:rPr>
        <w:t>Moodle</w:t>
      </w:r>
      <w:r>
        <w:rPr/>
        <w:t>.</w:t>
      </w:r>
    </w:p>
    <w:p>
      <w:pPr>
        <w:pStyle w:val="Normal"/>
        <w:spacing w:before="113" w:after="113"/>
        <w:rPr/>
      </w:pPr>
      <w:r>
        <w:rPr/>
        <w:t>Рейтинговый регламент по дисциплине: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87"/>
        <w:gridCol w:w="1759"/>
        <w:gridCol w:w="1875"/>
      </w:tblGrid>
      <w:tr>
        <w:trPr/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>
        <w:trPr/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0"/>
              <w:rPr>
                <w:bCs/>
              </w:rPr>
            </w:pPr>
            <w:r>
              <w:rPr>
                <w:rFonts w:cs="Calibri"/>
                <w:bCs/>
              </w:rPr>
              <w:t>Посещение занятий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bCs/>
                <w:lang w:val="en-US"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hanging="0"/>
              <w:jc w:val="center"/>
              <w:rPr>
                <w:bCs/>
              </w:rPr>
            </w:pPr>
            <w:r>
              <w:rPr>
                <w:rFonts w:cs="Calibri"/>
                <w:bCs/>
              </w:rPr>
              <w:t>15</w:t>
            </w:r>
          </w:p>
        </w:tc>
      </w:tr>
      <w:tr>
        <w:trPr/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0"/>
              <w:rPr>
                <w:bCs/>
              </w:rPr>
            </w:pPr>
            <w:r>
              <w:rPr>
                <w:rFonts w:cs="Calibri"/>
                <w:bCs/>
              </w:rPr>
              <w:t>Тестирование (текущее)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lang w:val="en-US"/>
              </w:rPr>
              <w:t>10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lang w:val="en-US"/>
              </w:rPr>
              <w:t>20</w:t>
            </w:r>
          </w:p>
        </w:tc>
      </w:tr>
      <w:tr>
        <w:trPr/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0"/>
              <w:rPr>
                <w:bCs/>
              </w:rPr>
            </w:pPr>
            <w:r>
              <w:rPr>
                <w:rFonts w:cs="Calibri"/>
                <w:bCs/>
              </w:rPr>
              <w:t>Сдача отчетов по лабораторным работам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lang w:val="en-US"/>
              </w:rPr>
              <w:t>10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lang w:val="en-US"/>
              </w:rPr>
              <w:t>15</w:t>
            </w:r>
          </w:p>
        </w:tc>
      </w:tr>
      <w:tr>
        <w:trPr/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ind w:hanging="0"/>
              <w:rPr>
                <w:bCs/>
              </w:rPr>
            </w:pPr>
            <w:r>
              <w:rPr>
                <w:rFonts w:cs="Calibri"/>
                <w:bCs/>
              </w:rPr>
              <w:t>Итоговый тест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lang w:val="en-US"/>
              </w:rPr>
              <w:t>15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  <w:highlight w:val="cyan"/>
                <w:lang w:val="en-US"/>
              </w:rPr>
            </w:pPr>
            <w:r>
              <w:rPr>
                <w:rFonts w:cs="Calibri"/>
                <w:bCs/>
                <w:lang w:val="en-US"/>
              </w:rPr>
              <w:t>20</w:t>
            </w:r>
          </w:p>
        </w:tc>
      </w:tr>
      <w:tr>
        <w:trPr/>
        <w:tc>
          <w:tcPr>
            <w:tcW w:w="6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/>
                <w:b/>
                <w:bCs/>
              </w:rPr>
              <w:t>Количество баллов для допуска к экзамену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45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70</w:t>
            </w:r>
          </w:p>
        </w:tc>
      </w:tr>
    </w:tbl>
    <w:tbl>
      <w:tblPr>
        <w:tblW w:w="9921" w:type="dxa"/>
        <w:jc w:val="left"/>
        <w:tblInd w:w="28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288"/>
        <w:gridCol w:w="1762"/>
        <w:gridCol w:w="1871"/>
      </w:tblGrid>
      <w:tr>
        <w:trPr/>
        <w:tc>
          <w:tcPr>
            <w:tcW w:w="6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Вид выполняемой учебной работы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(контролирующие мероприятия)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min)</w:t>
            </w:r>
          </w:p>
        </w:tc>
        <w:tc>
          <w:tcPr>
            <w:tcW w:w="1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Количество баллов (</w:t>
            </w:r>
            <w:r>
              <w:rPr>
                <w:rFonts w:cs="Calibri"/>
                <w:bCs/>
                <w:lang w:val="en-US"/>
              </w:rPr>
              <w:t>max)</w:t>
            </w:r>
          </w:p>
        </w:tc>
      </w:tr>
      <w:tr>
        <w:trPr/>
        <w:tc>
          <w:tcPr>
            <w:tcW w:w="62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>
                <w:bCs/>
              </w:rPr>
            </w:pPr>
            <w:r>
              <w:rPr>
                <w:rFonts w:cs="Calibri"/>
                <w:bCs/>
              </w:rPr>
              <w:t>Посещение занятий</w:t>
            </w:r>
          </w:p>
        </w:tc>
        <w:tc>
          <w:tcPr>
            <w:tcW w:w="17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jc w:val="center"/>
              <w:rPr>
                <w:bCs/>
                <w:lang w:val="en-US"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jc w:val="center"/>
              <w:rPr>
                <w:bCs/>
              </w:rPr>
            </w:pPr>
            <w:r>
              <w:rPr>
                <w:rFonts w:cs="Calibri"/>
                <w:bCs/>
              </w:rPr>
              <w:t>15</w:t>
            </w:r>
          </w:p>
        </w:tc>
      </w:tr>
      <w:tr>
        <w:trPr/>
        <w:tc>
          <w:tcPr>
            <w:tcW w:w="62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>
                <w:bCs/>
              </w:rPr>
            </w:pPr>
            <w:r>
              <w:rPr>
                <w:rFonts w:cs="Calibri"/>
                <w:bCs/>
              </w:rPr>
              <w:t>Тестирование (текущее)</w:t>
            </w:r>
          </w:p>
        </w:tc>
        <w:tc>
          <w:tcPr>
            <w:tcW w:w="17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jc w:val="center"/>
              <w:rPr>
                <w:bCs/>
                <w:lang w:val="en-US"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jc w:val="center"/>
              <w:rPr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>
        <w:trPr/>
        <w:tc>
          <w:tcPr>
            <w:tcW w:w="62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>
                <w:bCs/>
              </w:rPr>
            </w:pPr>
            <w:r>
              <w:rPr>
                <w:rFonts w:cs="Calibri"/>
                <w:bCs/>
              </w:rPr>
              <w:t>Сдача отчетов по лабораторным работам</w:t>
            </w:r>
          </w:p>
        </w:tc>
        <w:tc>
          <w:tcPr>
            <w:tcW w:w="17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jc w:val="center"/>
              <w:rPr>
                <w:bCs/>
                <w:lang w:val="en-US"/>
              </w:rPr>
            </w:pPr>
            <w:r>
              <w:rPr>
                <w:rFonts w:cs="Calibri"/>
                <w:bCs/>
              </w:rPr>
              <w:t>20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jc w:val="center"/>
              <w:rPr>
                <w:bCs/>
              </w:rPr>
            </w:pPr>
            <w:r>
              <w:rPr>
                <w:rFonts w:cs="Calibri"/>
                <w:bCs/>
              </w:rPr>
              <w:t>30</w:t>
            </w:r>
          </w:p>
        </w:tc>
      </w:tr>
      <w:tr>
        <w:trPr/>
        <w:tc>
          <w:tcPr>
            <w:tcW w:w="62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rPr>
                <w:bCs/>
              </w:rPr>
            </w:pPr>
            <w:r>
              <w:rPr>
                <w:rFonts w:cs="Calibri"/>
                <w:bCs/>
              </w:rPr>
              <w:t>Итоговый тест</w:t>
            </w:r>
          </w:p>
        </w:tc>
        <w:tc>
          <w:tcPr>
            <w:tcW w:w="17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ind w:hanging="0"/>
              <w:jc w:val="center"/>
              <w:rPr>
                <w:bCs/>
                <w:lang w:val="en-US"/>
              </w:rPr>
            </w:pPr>
            <w:r>
              <w:rPr>
                <w:rFonts w:cs="Calibri"/>
                <w:bCs/>
              </w:rPr>
              <w:t>10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ind w:hanging="0"/>
              <w:jc w:val="center"/>
              <w:rPr>
                <w:bCs/>
              </w:rPr>
            </w:pPr>
            <w:r>
              <w:rPr>
                <w:rFonts w:cs="Calibri"/>
                <w:bCs/>
              </w:rPr>
              <w:t>25</w:t>
            </w:r>
          </w:p>
        </w:tc>
      </w:tr>
      <w:tr>
        <w:trPr/>
        <w:tc>
          <w:tcPr>
            <w:tcW w:w="628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>
                <w:rFonts w:cs="Calibri"/>
                <w:b/>
                <w:bCs/>
              </w:rPr>
              <w:t>Количество баллов для получения зачета (</w:t>
            </w:r>
            <w:r>
              <w:rPr>
                <w:rFonts w:cs="Calibri"/>
                <w:b/>
                <w:bCs/>
                <w:lang w:val="en-US"/>
              </w:rPr>
              <w:t>min</w:t>
            </w:r>
            <w:r>
              <w:rPr>
                <w:rFonts w:cs="Calibri"/>
                <w:b/>
                <w:bCs/>
              </w:rPr>
              <w:t>-</w:t>
            </w:r>
            <w:r>
              <w:rPr>
                <w:rFonts w:cs="Calibri"/>
                <w:b/>
                <w:bCs/>
                <w:lang w:val="en-US"/>
              </w:rPr>
              <w:t>max</w:t>
            </w:r>
            <w:r>
              <w:rPr>
                <w:rFonts w:cs="Calibri"/>
                <w:b/>
                <w:bCs/>
              </w:rPr>
              <w:t>)</w:t>
            </w:r>
          </w:p>
        </w:tc>
        <w:tc>
          <w:tcPr>
            <w:tcW w:w="176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60</w:t>
            </w:r>
          </w:p>
        </w:tc>
        <w:tc>
          <w:tcPr>
            <w:tcW w:w="18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center"/>
              <w:rPr>
                <w:rFonts w:cs="Calibri"/>
                <w:b/>
                <w:b/>
                <w:bCs/>
              </w:rPr>
            </w:pPr>
            <w:r>
              <w:rPr>
                <w:rFonts w:cs="Calibri"/>
                <w:b/>
                <w:bCs/>
              </w:rPr>
              <w:t>100</w:t>
            </w:r>
          </w:p>
        </w:tc>
      </w:tr>
    </w:tbl>
    <w:p>
      <w:pPr>
        <w:pStyle w:val="Normal"/>
        <w:spacing w:before="113" w:after="113"/>
        <w:jc w:val="center"/>
        <w:rPr>
          <w:b/>
          <w:b/>
          <w:bCs/>
        </w:rPr>
      </w:pPr>
      <w:r>
        <w:rPr>
          <w:b/>
          <w:bCs/>
        </w:rPr>
        <w:t xml:space="preserve">6. Фонд оценочных средств для проведения промежуточной аттестации </w:t>
        <w:br/>
        <w:t>обучающихся по дисциплине</w:t>
      </w:r>
    </w:p>
    <w:p>
      <w:pPr>
        <w:pStyle w:val="Style23"/>
        <w:shd w:val="clear" w:fill="FFFFFF"/>
        <w:spacing w:before="113" w:after="113"/>
        <w:ind w:left="0" w:hanging="0"/>
        <w:jc w:val="center"/>
        <w:rPr>
          <w:bCs/>
          <w:color w:val="000000"/>
        </w:rPr>
      </w:pPr>
      <w:r>
        <w:rPr>
          <w:bCs/>
          <w:color w:val="000000"/>
        </w:rPr>
        <w:t>6.1. Показатели, критерии и шкала оценивания</w:t>
      </w:r>
    </w:p>
    <w:tbl>
      <w:tblPr>
        <w:tblW w:w="9921" w:type="dxa"/>
        <w:jc w:val="left"/>
        <w:tblInd w:w="57" w:type="dxa"/>
        <w:tblCellMar>
          <w:top w:w="0" w:type="dxa"/>
          <w:left w:w="57" w:type="dxa"/>
          <w:bottom w:w="0" w:type="dxa"/>
          <w:right w:w="57" w:type="dxa"/>
        </w:tblCellMar>
      </w:tblPr>
      <w:tblGrid>
        <w:gridCol w:w="1475"/>
        <w:gridCol w:w="1607"/>
        <w:gridCol w:w="1968"/>
        <w:gridCol w:w="1525"/>
        <w:gridCol w:w="1925"/>
        <w:gridCol w:w="1420"/>
      </w:tblGrid>
      <w:tr>
        <w:trPr/>
        <w:tc>
          <w:tcPr>
            <w:tcW w:w="14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Коды оцениваемых компетенций</w:t>
            </w:r>
          </w:p>
        </w:tc>
        <w:tc>
          <w:tcPr>
            <w:tcW w:w="16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iCs/>
              </w:rPr>
              <w:t>Индикаторы достижения компетенций</w:t>
            </w:r>
          </w:p>
        </w:tc>
        <w:tc>
          <w:tcPr>
            <w:tcW w:w="1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Показатель оценивания </w:t>
            </w:r>
          </w:p>
          <w:p>
            <w:pPr>
              <w:pStyle w:val="Normal"/>
              <w:jc w:val="center"/>
              <w:rPr>
                <w:bCs/>
              </w:rPr>
            </w:pP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Calibri"/>
                <w:bCs/>
              </w:rPr>
              <w:t>(по п.1.2.РПД)</w:t>
            </w:r>
          </w:p>
        </w:tc>
        <w:tc>
          <w:tcPr>
            <w:tcW w:w="4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/>
              <w:t>Шкалы оценивания уровня сформированности компетенций/элементов компетенций</w:t>
            </w:r>
          </w:p>
        </w:tc>
      </w:tr>
      <w:tr>
        <w:trPr/>
        <w:tc>
          <w:tcPr>
            <w:tcW w:w="147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607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968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</w:r>
          </w:p>
        </w:tc>
        <w:tc>
          <w:tcPr>
            <w:tcW w:w="15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Уровни освоения</w:t>
            </w:r>
          </w:p>
        </w:tc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Критерии оценивания</w:t>
            </w:r>
          </w:p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 xml:space="preserve">(дескрипторы) </w:t>
            </w:r>
          </w:p>
        </w:tc>
        <w:tc>
          <w:tcPr>
            <w:tcW w:w="14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cs="Calibri"/>
                <w:bCs/>
              </w:rPr>
            </w:pPr>
            <w:r>
              <w:rPr>
                <w:rFonts w:cs="Calibri"/>
                <w:bCs/>
              </w:rPr>
              <w:t>Оценка</w:t>
            </w:r>
          </w:p>
        </w:tc>
      </w:tr>
    </w:tbl>
    <w:p>
      <w:pPr>
        <w:pStyle w:val="Style23"/>
        <w:shd w:val="clear" w:fill="FFFFFF"/>
        <w:spacing w:before="113" w:after="113"/>
        <w:ind w:left="0" w:hanging="0"/>
        <w:jc w:val="center"/>
        <w:rPr>
          <w:bCs/>
          <w:color w:val="000000"/>
        </w:rPr>
      </w:pPr>
      <w:r>
        <w:rPr>
          <w:b/>
          <w:bCs/>
          <w:color w:val="000000"/>
        </w:rPr>
        <w:t>6.2. Примерные контрольные задания (вопросы) для промежуточной аттестации</w:t>
      </w:r>
    </w:p>
    <w:p>
      <w:pPr>
        <w:pStyle w:val="Style23"/>
        <w:shd w:val="clear" w:fill="FFFFFF"/>
        <w:ind w:left="0" w:firstLine="567"/>
        <w:jc w:val="both"/>
        <w:rPr>
          <w:bCs/>
          <w:highlight w:val="cyan"/>
        </w:rPr>
      </w:pPr>
      <w:r>
        <w:rPr>
          <w:bCs/>
          <w:highlight w:val="cyan"/>
        </w:rPr>
        <w:t>[Преподаватель может самостоятельно сформировать наполнение п.6.2. в зависимости от формы проведения промежуточной аттестации. Например, если экзамен проводится в форме собеседования по экзаменационным билетам, то в в п.6.2 включаются «Примерные</w:t>
      </w:r>
      <w:r>
        <w:rPr>
          <w:bCs/>
          <w:color w:val="FF0000"/>
          <w:highlight w:val="cyan"/>
        </w:rPr>
        <w:t xml:space="preserve"> </w:t>
      </w:r>
      <w:r>
        <w:rPr>
          <w:bCs/>
          <w:highlight w:val="cyan"/>
        </w:rPr>
        <w:t xml:space="preserve">вопросы для экзамена». Если экзамен проводится в форме тестирования, то в п.6.2. включаются образцы тестовых заданий либо по темам, либо по типам тестовых заданий. </w:t>
      </w:r>
    </w:p>
    <w:p>
      <w:pPr>
        <w:pStyle w:val="Style23"/>
        <w:shd w:val="clear" w:fill="FFFFFF"/>
        <w:ind w:left="0" w:firstLine="567"/>
        <w:jc w:val="both"/>
        <w:rPr>
          <w:bCs/>
        </w:rPr>
      </w:pPr>
      <w:r>
        <w:rPr>
          <w:bCs/>
          <w:highlight w:val="cyan"/>
        </w:rPr>
        <w:t>При этом необходимо обеспечить согласованность п.6.2. с пп.6.1. и 6.3. в части оцениваемых результатов обучения, критериев оценивания и процедуры проведения промежуточной аттестации]</w:t>
      </w:r>
      <w:r>
        <w:rPr>
          <w:bCs/>
        </w:rPr>
        <w:t>.</w:t>
      </w:r>
    </w:p>
    <w:p>
      <w:pPr>
        <w:pStyle w:val="Style23"/>
        <w:shd w:val="clear" w:fill="FFFFFF"/>
        <w:ind w:left="0" w:firstLine="567"/>
        <w:jc w:val="both"/>
        <w:rPr>
          <w:bCs/>
          <w:i/>
          <w:i/>
        </w:rPr>
      </w:pPr>
      <w:r>
        <w:rPr>
          <w:bCs/>
          <w:i/>
          <w:highlight w:val="cyan"/>
        </w:rPr>
        <w:t>Примерный образец оформления (при необходимости таблица может быть скорректирована преподавателем либо заменена):</w:t>
      </w:r>
    </w:p>
    <w:tbl>
      <w:tblPr>
        <w:tblW w:w="1014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1631"/>
        <w:gridCol w:w="2155"/>
        <w:gridCol w:w="1747"/>
        <w:gridCol w:w="2912"/>
      </w:tblGrid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Коды оцениваемых компетенций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iCs/>
              </w:rPr>
              <w:t>Индикаторы достижения компетенций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Оцениваемый показатель (ЗУВ)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>Тема (темы)</w:t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ind w:left="0" w:hanging="0"/>
              <w:jc w:val="center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  <w:highlight w:val="magenta"/>
              </w:rPr>
              <w:t>Образец типового (тестового или практического) задания (вопроса)</w:t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rFonts w:cs="Calibri"/>
                <w:bCs/>
              </w:rPr>
            </w:pPr>
            <w:r>
              <w:rPr>
                <w:rFonts w:cs="Calibri"/>
                <w:spacing w:val="-1"/>
              </w:rPr>
              <w:t xml:space="preserve">УК-1, </w:t>
            </w:r>
            <w:r>
              <w:rPr>
                <w:rFonts w:cs="Calibri"/>
                <w:spacing w:val="-1"/>
                <w:highlight w:val="yellow"/>
              </w:rPr>
              <w:t>ОПК-1, ПК-2,</w:t>
            </w:r>
            <w:r>
              <w:rPr>
                <w:rFonts w:cs="Calibri"/>
                <w:spacing w:val="-1"/>
              </w:rPr>
              <w:t xml:space="preserve"> …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ind w:left="0" w:hanging="0"/>
              <w:jc w:val="both"/>
              <w:rPr>
                <w:rFonts w:cs="Calibri"/>
                <w:bCs/>
                <w:i/>
                <w:i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  <w:t>Знать …Уметь …</w:t>
            </w:r>
          </w:p>
          <w:p>
            <w:pPr>
              <w:pStyle w:val="Style23"/>
              <w:ind w:lef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i/>
                <w:color w:val="000000"/>
              </w:rPr>
              <w:t>Владеть</w:t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  <w:tc>
          <w:tcPr>
            <w:tcW w:w="1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  <w:tc>
          <w:tcPr>
            <w:tcW w:w="2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3"/>
              <w:snapToGrid w:val="false"/>
              <w:ind w:left="0" w:hanging="0"/>
              <w:jc w:val="both"/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</w:r>
          </w:p>
        </w:tc>
      </w:tr>
    </w:tbl>
    <w:p>
      <w:pPr>
        <w:pStyle w:val="Style23"/>
        <w:shd w:val="clear" w:fill="FFFFFF"/>
        <w:ind w:left="0" w:firstLine="567"/>
        <w:jc w:val="both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Style23"/>
        <w:shd w:val="clear" w:fill="FFFFFF"/>
        <w:ind w:left="0" w:hanging="0"/>
        <w:jc w:val="center"/>
        <w:rPr>
          <w:bCs/>
          <w:color w:val="000000"/>
        </w:rPr>
      </w:pPr>
      <w:r>
        <w:rPr>
          <w:bCs/>
          <w:color w:val="000000"/>
          <w:highlight w:val="magenta"/>
        </w:rPr>
        <w:t>6.3. Методические материалы, определяющие процедуры оценивания</w:t>
      </w:r>
    </w:p>
    <w:p>
      <w:pPr>
        <w:pStyle w:val="Normal"/>
        <w:ind w:firstLine="567"/>
        <w:jc w:val="both"/>
        <w:rPr>
          <w:bCs/>
          <w:color w:val="000000"/>
          <w:highlight w:val="cyan"/>
        </w:rPr>
      </w:pPr>
      <w:r>
        <w:rPr>
          <w:bCs/>
          <w:color w:val="000000"/>
          <w:highlight w:val="cyan"/>
        </w:rPr>
      </w:r>
    </w:p>
    <w:p>
      <w:pPr>
        <w:pStyle w:val="Normal"/>
        <w:ind w:firstLine="567"/>
        <w:jc w:val="both"/>
        <w:rPr>
          <w:bCs/>
        </w:rPr>
      </w:pPr>
      <w:r>
        <w:rPr>
          <w:bCs/>
          <w:highlight w:val="cyan"/>
        </w:rPr>
        <w:t>[В разделе должны быть представлены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 Необходимо указать в какой форме проходит промежуточная аттестация, сколько времени отводится на выполнение теста или подготовку устного (письменного) ответа, в какой электронной оболочке проводится тестирование или сколько времени отводится на проверку тестов (если тесты на бумажных носителях), как обучающиеся узнают о результатах и т.п.…]</w:t>
      </w:r>
      <w:r>
        <w:rPr>
          <w:bCs/>
        </w:rPr>
        <w:t>.</w:t>
      </w:r>
      <w:r>
        <w:br w:type="page"/>
      </w:r>
    </w:p>
    <w:p>
      <w:pPr>
        <w:pStyle w:val="Normal"/>
        <w:spacing w:before="113" w:after="113"/>
        <w:jc w:val="center"/>
        <w:rPr>
          <w:b/>
          <w:b/>
          <w:bCs/>
        </w:rPr>
      </w:pPr>
      <w:r>
        <w:rPr>
          <w:b/>
          <w:bCs/>
        </w:rPr>
        <w:t xml:space="preserve">7. Перечень основной и дополнительной учебной литературы, </w:t>
        <w:br/>
        <w:t>необходимой для освоения дисциплины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"/>
        <w:gridCol w:w="3997"/>
        <w:gridCol w:w="1406"/>
        <w:gridCol w:w="1967"/>
        <w:gridCol w:w="1838"/>
      </w:tblGrid>
      <w:tr>
        <w:trPr>
          <w:trHeight w:val="1683" w:hRule="atLeast"/>
          <w:cantSplit w:val="true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Автор, название, место издания, издательство, год издания учебной литературы, вид и характеристика иных информационных ресурсов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</w:rPr>
            </w:pPr>
            <w:r>
              <w:rPr>
                <w:bCs/>
              </w:rPr>
              <w:t>Наличие грифа, вид грифа</w:t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</w:rPr>
            </w:pPr>
            <w:r>
              <w:rPr>
                <w:bCs/>
              </w:rPr>
              <w:t xml:space="preserve">НБ СВФУ, кафедральная библиотека и кол-во экземпляров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left="113" w:right="113" w:hanging="0"/>
              <w:jc w:val="center"/>
              <w:rPr>
                <w:bCs/>
              </w:rPr>
            </w:pPr>
            <w:r>
              <w:rPr>
                <w:bCs/>
              </w:rPr>
              <w:t xml:space="preserve">Электронные издания: точка доступа к ресурсу (наименование ЭБС, ЭБ СВФУ) </w:t>
            </w:r>
          </w:p>
        </w:tc>
      </w:tr>
      <w:tr>
        <w:trPr/>
        <w:tc>
          <w:tcPr>
            <w:tcW w:w="99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Основная литература</w:t>
            </w:r>
          </w:p>
        </w:tc>
      </w:tr>
      <w:tr>
        <w:trPr>
          <w:trHeight w:val="301" w:hRule="atLeast"/>
          <w:cantSplit w:val="true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both"/>
              <w:rPr>
                <w:color w:val="000000"/>
                <w:highlight w:val="cyan"/>
              </w:rPr>
            </w:pPr>
            <w:r>
              <w:rPr>
                <w:color w:val="000000"/>
                <w:highlight w:val="cyan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color w:val="000000"/>
                <w:highlight w:val="cyan"/>
              </w:rPr>
            </w:pPr>
            <w:r>
              <w:rPr>
                <w:color w:val="000000"/>
                <w:highlight w:val="cyan"/>
              </w:rPr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  <w:tr>
        <w:trPr>
          <w:trHeight w:val="301" w:hRule="atLeast"/>
          <w:cantSplit w:val="true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  <w:tr>
        <w:trPr>
          <w:trHeight w:val="301" w:hRule="atLeast"/>
          <w:cantSplit w:val="true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  <w:tr>
        <w:trPr>
          <w:trHeight w:val="301" w:hRule="atLeast"/>
          <w:cantSplit w:val="true"/>
        </w:trPr>
        <w:tc>
          <w:tcPr>
            <w:tcW w:w="992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bCs/>
              </w:rPr>
            </w:pPr>
            <w:r>
              <w:rPr>
                <w:bCs/>
              </w:rPr>
              <w:t>Дополнительная литература</w:t>
            </w:r>
          </w:p>
        </w:tc>
      </w:tr>
      <w:tr>
        <w:trPr>
          <w:trHeight w:val="301" w:hRule="atLeast"/>
          <w:cantSplit w:val="true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1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  <w:tr>
        <w:trPr>
          <w:trHeight w:val="336" w:hRule="atLeast"/>
          <w:cantSplit w:val="true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2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  <w:tr>
        <w:trPr>
          <w:trHeight w:val="336" w:hRule="atLeast"/>
          <w:cantSplit w:val="true"/>
        </w:trPr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  <w:t>3</w:t>
            </w:r>
          </w:p>
        </w:tc>
        <w:tc>
          <w:tcPr>
            <w:tcW w:w="3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highlight w:val="cyan"/>
              </w:rPr>
            </w:pPr>
            <w:r>
              <w:rPr>
                <w:highlight w:val="cyan"/>
              </w:rPr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highlight w:val="cyan"/>
              </w:rPr>
            </w:pPr>
            <w:r>
              <w:rPr>
                <w:highlight w:val="cyan"/>
              </w:rPr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jc w:val="center"/>
        <w:rPr/>
      </w:pPr>
      <w:r>
        <w:rPr>
          <w:b/>
          <w:bCs/>
        </w:rPr>
        <w:t xml:space="preserve">8. Перечень </w:t>
      </w:r>
      <w:bookmarkStart w:id="0" w:name="_GoBack"/>
      <w:bookmarkEnd w:id="0"/>
      <w:r>
        <w:rPr>
          <w:b/>
          <w:bCs/>
        </w:rPr>
        <w:t>ресурсов информационно-телекоммуникационной сети «Интернет» (далее сеть-Интернет), необходимых для освоения дисциплины</w:t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highlight w:val="cyan"/>
        </w:rPr>
        <w:t>Наименование Интернет-ресурса. Авторы (разработчики) //</w:t>
      </w:r>
      <w:r>
        <w:rPr>
          <w:highlight w:val="cyan"/>
          <w:u w:val="single"/>
        </w:rPr>
        <w:t>Ссылка (</w:t>
      </w:r>
      <w:r>
        <w:rPr>
          <w:highlight w:val="cyan"/>
          <w:u w:val="single"/>
          <w:lang w:val="en-US"/>
        </w:rPr>
        <w:t>URL</w:t>
      </w:r>
      <w:r>
        <w:rPr>
          <w:highlight w:val="cyan"/>
          <w:u w:val="single"/>
        </w:rPr>
        <w:t>): на Интернет ресурс</w:t>
      </w:r>
      <w:r>
        <w:rPr/>
        <w:t>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9. Описание материально-технической базы, необходимой для осуществления образовательного процесса по дисциплине</w:t>
      </w:r>
    </w:p>
    <w:p>
      <w:pPr>
        <w:pStyle w:val="Normal"/>
        <w:jc w:val="righ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ind w:firstLine="567"/>
        <w:jc w:val="both"/>
        <w:rPr>
          <w:color w:val="000000"/>
        </w:rPr>
      </w:pPr>
      <w:r>
        <w:rPr>
          <w:color w:val="000000"/>
          <w:highlight w:val="cyan"/>
        </w:rPr>
        <w:t>В разделе указываем необходимое материально-техническое обеспечение по дисциплине (помещения и оборудование) в соответствии с ФГОС ВО, с учетом типов учебных занятий (лекционные, семинарские и т.п.), форм их проведения, а также применяемых информационных и образовательных технологий, в т.ч. ДОТ и электронного обучения.</w:t>
      </w:r>
    </w:p>
    <w:p>
      <w:pPr>
        <w:pStyle w:val="Normal"/>
        <w:ind w:firstLine="567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10. Перечень информационных технологий, используемых при осуществлении образовательного процесса по дисциплине, включая перечень программного обеспечения и информационных справочных систем </w:t>
      </w:r>
      <w:r>
        <w:rPr>
          <w:b/>
          <w:bCs/>
          <w:highlight w:val="cyan"/>
        </w:rPr>
        <w:t>(при необходимости)</w:t>
      </w:r>
    </w:p>
    <w:p>
      <w:pPr>
        <w:pStyle w:val="Normal"/>
        <w:jc w:val="center"/>
        <w:rPr>
          <w:bCs/>
        </w:rPr>
      </w:pPr>
      <w:r>
        <w:rPr>
          <w:bCs/>
        </w:rPr>
        <w:t>10.1. Перечень информационных технологий, используемых при осуществлении образовательного процесса по дисциплине</w:t>
      </w:r>
      <w:r>
        <w:rPr>
          <w:rStyle w:val="FootnoteAnchor"/>
          <w:bCs/>
        </w:rPr>
        <w:footnoteReference w:id="2"/>
      </w:r>
    </w:p>
    <w:p>
      <w:pPr>
        <w:pStyle w:val="Normal"/>
        <w:ind w:firstLine="540"/>
        <w:jc w:val="both"/>
        <w:rPr>
          <w:highlight w:val="cyan"/>
        </w:rPr>
      </w:pPr>
      <w:r>
        <w:rPr>
          <w:highlight w:val="cyan"/>
        </w:rPr>
        <w:t>При осуществлении образовательного процесса по дисциплине используются следующие информационные технологии:</w:t>
      </w:r>
    </w:p>
    <w:p>
      <w:pPr>
        <w:pStyle w:val="Normal"/>
        <w:numPr>
          <w:ilvl w:val="0"/>
          <w:numId w:val="1"/>
        </w:numPr>
        <w:jc w:val="both"/>
        <w:rPr>
          <w:highlight w:val="cyan"/>
        </w:rPr>
      </w:pPr>
      <w:r>
        <w:rPr>
          <w:highlight w:val="cyan"/>
        </w:rPr>
        <w:t>использование на занятиях электронных изданий (чтение лекций с использованием слайд-презентаций, электронного учебного пособия);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highlight w:val="cyan"/>
        </w:rPr>
        <w:t>использование специализированных и офисных программ, информационных (справочных) систем;</w:t>
      </w:r>
    </w:p>
    <w:p>
      <w:pPr>
        <w:pStyle w:val="Normal"/>
        <w:numPr>
          <w:ilvl w:val="0"/>
          <w:numId w:val="1"/>
        </w:numPr>
        <w:jc w:val="both"/>
        <w:rPr>
          <w:highlight w:val="cyan"/>
        </w:rPr>
      </w:pPr>
      <w:r>
        <w:rPr>
          <w:highlight w:val="cyan"/>
        </w:rPr>
        <w:t xml:space="preserve">организация взаимодействия с обучающимися посредством электронной почты и СДО </w:t>
      </w:r>
      <w:r>
        <w:rPr>
          <w:highlight w:val="cyan"/>
          <w:lang w:val="en-US"/>
        </w:rPr>
        <w:t>Moodle</w:t>
      </w:r>
      <w:r>
        <w:rPr>
          <w:highlight w:val="cyan"/>
        </w:rPr>
        <w:t>.</w:t>
      </w:r>
    </w:p>
    <w:p>
      <w:pPr>
        <w:pStyle w:val="Normal"/>
        <w:jc w:val="both"/>
        <w:rPr>
          <w:bCs/>
          <w:highlight w:val="cyan"/>
        </w:rPr>
      </w:pPr>
      <w:r>
        <w:rPr>
          <w:bCs/>
          <w:highlight w:val="cyan"/>
        </w:rPr>
      </w:r>
    </w:p>
    <w:p>
      <w:pPr>
        <w:pStyle w:val="Normal"/>
        <w:jc w:val="center"/>
        <w:rPr>
          <w:bCs/>
        </w:rPr>
      </w:pPr>
      <w:r>
        <w:rPr>
          <w:bCs/>
          <w:highlight w:val="magenta"/>
        </w:rPr>
        <w:t>10.2. Перечень программного обеспечения</w:t>
      </w:r>
    </w:p>
    <w:p>
      <w:pPr>
        <w:pStyle w:val="Normal"/>
        <w:jc w:val="both"/>
        <w:rPr>
          <w:highlight w:val="cyan"/>
        </w:rPr>
      </w:pPr>
      <w:r>
        <w:rPr>
          <w:highlight w:val="cyan"/>
        </w:rPr>
        <w:t>Указывается только то ПО, на которое университет имеет лицензию.</w:t>
      </w:r>
    </w:p>
    <w:p>
      <w:pPr>
        <w:pStyle w:val="Normal"/>
        <w:jc w:val="both"/>
        <w:rPr>
          <w:bCs/>
        </w:rPr>
      </w:pPr>
      <w:r>
        <w:rPr>
          <w:bCs/>
        </w:rPr>
      </w:r>
    </w:p>
    <w:p>
      <w:pPr>
        <w:pStyle w:val="Normal"/>
        <w:jc w:val="center"/>
        <w:rPr>
          <w:bCs/>
        </w:rPr>
      </w:pPr>
      <w:r>
        <w:rPr>
          <w:bCs/>
          <w:highlight w:val="magenta"/>
        </w:rPr>
        <w:t>10.3. Перечень информационных справочных систем</w:t>
      </w:r>
    </w:p>
    <w:p>
      <w:pPr>
        <w:pStyle w:val="Normal"/>
        <w:jc w:val="both"/>
        <w:rPr>
          <w:highlight w:val="cyan"/>
        </w:rPr>
      </w:pPr>
      <w:r>
        <w:rPr>
          <w:highlight w:val="cyan"/>
        </w:rPr>
        <w:t>Консультант+, Гарант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spacing w:before="113" w:after="113"/>
        <w:jc w:val="center"/>
        <w:rPr>
          <w:b/>
          <w:b/>
          <w:bCs/>
        </w:rPr>
      </w:pPr>
      <w:r>
        <w:rPr>
          <w:b/>
          <w:bCs/>
        </w:rPr>
        <w:t>ЛИСТ АКТУАЛИЗАЦИИ РАБОЧЕЙ ПРОГРАММЫ ДИСЦИПЛИНЫ</w:t>
      </w:r>
    </w:p>
    <w:p>
      <w:pPr>
        <w:pStyle w:val="Normal"/>
        <w:spacing w:before="113" w:after="113"/>
        <w:jc w:val="center"/>
        <w:rPr>
          <w:highlight w:val="cyan"/>
        </w:rPr>
      </w:pPr>
      <w:r>
        <w:rPr/>
        <w:t>{{ subject.code }} {{ subject.name }}</w:t>
      </w:r>
    </w:p>
    <w:tbl>
      <w:tblPr>
        <w:tblW w:w="9921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5"/>
        <w:gridCol w:w="4253"/>
        <w:gridCol w:w="1884"/>
        <w:gridCol w:w="2647"/>
      </w:tblGrid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Учебный год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Внесенные изменения</w:t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Преподаватель (ФИО)</w:t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/>
            </w:pPr>
            <w:r>
              <w:rPr>
                <w:sz w:val="22"/>
                <w:szCs w:val="22"/>
              </w:rPr>
              <w:t>Протокол заседания выпускающей кафедры(дата,номер), ФИО зав.кафедрой, подпись</w:t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1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  <w:tc>
          <w:tcPr>
            <w:tcW w:w="2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both"/>
        <w:rPr>
          <w:i/>
          <w:i/>
          <w:iCs/>
          <w:sz w:val="20"/>
          <w:szCs w:val="20"/>
        </w:rPr>
      </w:pPr>
      <w:r>
        <w:rPr/>
      </w:r>
    </w:p>
    <w:sectPr>
      <w:footerReference w:type="default" r:id="rId2"/>
      <w:footerReference w:type="first" r:id="rId3"/>
      <w:footnotePr>
        <w:numFmt w:val="decimal"/>
      </w:footnotePr>
      <w:type w:val="nextPage"/>
      <w:pgSz w:w="11906" w:h="16838"/>
      <w:pgMar w:left="1418" w:right="567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imes New Roman">
    <w:charset w:val="01"/>
    <w:family w:val="swiss"/>
    <w:pitch w:val="default"/>
  </w:font>
  <w:font w:name="Symbol">
    <w:charset w:val="01"/>
    <w:family w:val="swiss"/>
    <w:pitch w:val="default"/>
  </w:font>
  <w:font w:name="Courier New">
    <w:charset w:val="01"/>
    <w:family w:val="swiss"/>
    <w:pitch w:val="default"/>
  </w:font>
  <w:font w:name="Wingdings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Calibri Light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8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33350" cy="15240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2840" cy="151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  <w:color w:val="000000"/>
                            </w:rPr>
                            <w:t>4</w:t>
                          </w:r>
                          <w:r>
                            <w:rPr>
                              <w:rStyle w:val="PageNumber"/>
                              <w:sz w:val="20"/>
                              <w:szCs w:val="20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242.75pt;margin-top:0.05pt;width:10.4pt;height:11.9pt;mso-position-horizontal:center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sz w:val="20"/>
                        <w:szCs w:val="20"/>
                      </w:rPr>
                    </w:pPr>
                    <w:r>
                      <w:rPr>
                        <w:rStyle w:val="PageNumber"/>
                        <w:color w:val="000000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Style w:val="PageNumber"/>
                        <w:sz w:val="20"/>
                        <w:szCs w:val="20"/>
                        <w:color w:val="000000"/>
                      </w:rPr>
                      <w:instrText> PAGE </w:instrText>
                    </w:r>
                    <w:r>
                      <w:rPr>
                        <w:rStyle w:val="PageNumber"/>
                        <w:sz w:val="20"/>
                        <w:szCs w:val="20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sz w:val="20"/>
                        <w:szCs w:val="20"/>
                        <w:color w:val="000000"/>
                      </w:rPr>
                      <w:t>4</w:t>
                    </w:r>
                    <w:r>
                      <w:rPr>
                        <w:rStyle w:val="PageNumber"/>
                        <w:sz w:val="20"/>
                        <w:szCs w:val="20"/>
                        <w:color w:val="000000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jc w:val="both"/>
        <w:rPr/>
      </w:pPr>
      <w:r>
        <w:rPr>
          <w:rStyle w:val="FootnoteCharacters"/>
        </w:rPr>
        <w:footnoteRef/>
      </w:r>
      <w:r>
        <w:rPr>
          <w:sz w:val="16"/>
          <w:szCs w:val="16"/>
          <w:highlight w:val="cyan"/>
        </w:rPr>
        <w:t>В перечне могут быть указаны такие информационные технологии, как использование на занятиях электронных изданий (чтение лекций с использованием слайд-презентаций, электронного курса лекций, графических объектов, видео- аудио- материалов (через Интернет), виртуальных лабораторий, практикумов), специализированных и офисных программ, информационных (справочных) систем, баз данных, организация взаимодействия с обучающимися посредством электронной почты, форумов, Интернет-групп, скайп, чаты, видеоконференцсвязь, компьютерное тестирование, дистанционные занятия (олимпиады, конференции), вебинар (семинар, организованный через Интернет), подготовка проектов сиспользованием электронного офиса или оболочки) и т.п.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284"/>
        </w:tabs>
        <w:ind w:left="0" w:hanging="0"/>
      </w:pPr>
      <w:rPr>
        <w:rFonts w:ascii="Symbol" w:hAnsi="Symbol" w:cs="Symbol" w:hint="default"/>
        <w:highlight w:val="cyan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footnotePr>
    <w:numFmt w:val="decimal"/>
    <w:footnote w:id="0"/>
    <w:footnote w:id="1"/>
  </w:footnotePr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erif CJK SC" w:cs="Noto Sans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color w:val="000000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  <w:szCs w:val="20"/>
    </w:rPr>
  </w:style>
  <w:style w:type="character" w:styleId="WW8Num12z1">
    <w:name w:val="WW8Num12z1"/>
    <w:qFormat/>
    <w:rPr>
      <w:rFonts w:ascii="Courier New" w:hAnsi="Courier New" w:cs="Courier New"/>
      <w:sz w:val="20"/>
      <w:szCs w:val="20"/>
    </w:rPr>
  </w:style>
  <w:style w:type="character" w:styleId="WW8Num12z2">
    <w:name w:val="WW8Num12z2"/>
    <w:qFormat/>
    <w:rPr>
      <w:rFonts w:ascii="Wingdings" w:hAnsi="Wingdings" w:cs="Wingdings"/>
      <w:sz w:val="20"/>
      <w:szCs w:val="20"/>
    </w:rPr>
  </w:style>
  <w:style w:type="character" w:styleId="WW8Num13z0">
    <w:name w:val="WW8Num13z0"/>
    <w:qFormat/>
    <w:rPr/>
  </w:style>
  <w:style w:type="character" w:styleId="WW8Num13z1">
    <w:name w:val="WW8Num13z1"/>
    <w:qFormat/>
    <w:rPr/>
  </w:style>
  <w:style w:type="character" w:styleId="WW8Num13z2">
    <w:name w:val="WW8Num13z2"/>
    <w:qFormat/>
    <w:rPr/>
  </w:style>
  <w:style w:type="character" w:styleId="WW8Num13z3">
    <w:name w:val="WW8Num13z3"/>
    <w:qFormat/>
    <w:rPr/>
  </w:style>
  <w:style w:type="character" w:styleId="WW8Num13z4">
    <w:name w:val="WW8Num13z4"/>
    <w:qFormat/>
    <w:rPr/>
  </w:style>
  <w:style w:type="character" w:styleId="WW8Num13z5">
    <w:name w:val="WW8Num13z5"/>
    <w:qFormat/>
    <w:rPr/>
  </w:style>
  <w:style w:type="character" w:styleId="WW8Num13z6">
    <w:name w:val="WW8Num13z6"/>
    <w:qFormat/>
    <w:rPr/>
  </w:style>
  <w:style w:type="character" w:styleId="WW8Num13z7">
    <w:name w:val="WW8Num13z7"/>
    <w:qFormat/>
    <w:rPr/>
  </w:style>
  <w:style w:type="character" w:styleId="WW8Num13z8">
    <w:name w:val="WW8Num13z8"/>
    <w:qFormat/>
    <w:rPr/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/>
  </w:style>
  <w:style w:type="character" w:styleId="WW8Num15z1">
    <w:name w:val="WW8Num15z1"/>
    <w:qFormat/>
    <w:rPr/>
  </w:style>
  <w:style w:type="character" w:styleId="WW8Num15z2">
    <w:name w:val="WW8Num15z2"/>
    <w:qFormat/>
    <w:rPr/>
  </w:style>
  <w:style w:type="character" w:styleId="WW8Num15z3">
    <w:name w:val="WW8Num15z3"/>
    <w:qFormat/>
    <w:rPr/>
  </w:style>
  <w:style w:type="character" w:styleId="WW8Num15z4">
    <w:name w:val="WW8Num15z4"/>
    <w:qFormat/>
    <w:rPr/>
  </w:style>
  <w:style w:type="character" w:styleId="WW8Num15z5">
    <w:name w:val="WW8Num15z5"/>
    <w:qFormat/>
    <w:rPr/>
  </w:style>
  <w:style w:type="character" w:styleId="WW8Num15z6">
    <w:name w:val="WW8Num15z6"/>
    <w:qFormat/>
    <w:rPr/>
  </w:style>
  <w:style w:type="character" w:styleId="WW8Num15z7">
    <w:name w:val="WW8Num15z7"/>
    <w:qFormat/>
    <w:rPr/>
  </w:style>
  <w:style w:type="character" w:styleId="WW8Num15z8">
    <w:name w:val="WW8Num15z8"/>
    <w:qFormat/>
    <w:rPr/>
  </w:style>
  <w:style w:type="character" w:styleId="WW8Num16z0">
    <w:name w:val="WW8Num16z0"/>
    <w:qFormat/>
    <w:rPr/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/>
  </w:style>
  <w:style w:type="character" w:styleId="WW8Num17z2">
    <w:name w:val="WW8Num17z2"/>
    <w:qFormat/>
    <w:rPr/>
  </w:style>
  <w:style w:type="character" w:styleId="WW8Num17z3">
    <w:name w:val="WW8Num17z3"/>
    <w:qFormat/>
    <w:rPr/>
  </w:style>
  <w:style w:type="character" w:styleId="WW8Num17z4">
    <w:name w:val="WW8Num17z4"/>
    <w:qFormat/>
    <w:rPr/>
  </w:style>
  <w:style w:type="character" w:styleId="WW8Num17z5">
    <w:name w:val="WW8Num17z5"/>
    <w:qFormat/>
    <w:rPr/>
  </w:style>
  <w:style w:type="character" w:styleId="WW8Num17z6">
    <w:name w:val="WW8Num17z6"/>
    <w:qFormat/>
    <w:rPr/>
  </w:style>
  <w:style w:type="character" w:styleId="WW8Num17z7">
    <w:name w:val="WW8Num17z7"/>
    <w:qFormat/>
    <w:rPr/>
  </w:style>
  <w:style w:type="character" w:styleId="WW8Num17z8">
    <w:name w:val="WW8Num17z8"/>
    <w:qFormat/>
    <w:rPr/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WW8Num19z0">
    <w:name w:val="WW8Num19z0"/>
    <w:qFormat/>
    <w:rPr/>
  </w:style>
  <w:style w:type="character" w:styleId="WW8Num19z1">
    <w:name w:val="WW8Num19z1"/>
    <w:qFormat/>
    <w:rPr/>
  </w:style>
  <w:style w:type="character" w:styleId="WW8Num19z2">
    <w:name w:val="WW8Num19z2"/>
    <w:qFormat/>
    <w:rPr/>
  </w:style>
  <w:style w:type="character" w:styleId="WW8Num19z3">
    <w:name w:val="WW8Num19z3"/>
    <w:qFormat/>
    <w:rPr/>
  </w:style>
  <w:style w:type="character" w:styleId="WW8Num19z4">
    <w:name w:val="WW8Num19z4"/>
    <w:qFormat/>
    <w:rPr/>
  </w:style>
  <w:style w:type="character" w:styleId="WW8Num19z5">
    <w:name w:val="WW8Num19z5"/>
    <w:qFormat/>
    <w:rPr/>
  </w:style>
  <w:style w:type="character" w:styleId="WW8Num19z6">
    <w:name w:val="WW8Num19z6"/>
    <w:qFormat/>
    <w:rPr/>
  </w:style>
  <w:style w:type="character" w:styleId="WW8Num19z7">
    <w:name w:val="WW8Num19z7"/>
    <w:qFormat/>
    <w:rPr/>
  </w:style>
  <w:style w:type="character" w:styleId="WW8Num19z8">
    <w:name w:val="WW8Num19z8"/>
    <w:qFormat/>
    <w:rPr/>
  </w:style>
  <w:style w:type="character" w:styleId="WW8Num20z0">
    <w:name w:val="WW8Num20z0"/>
    <w:qFormat/>
    <w:rPr/>
  </w:style>
  <w:style w:type="character" w:styleId="WW8Num20z1">
    <w:name w:val="WW8Num20z1"/>
    <w:qFormat/>
    <w:rPr/>
  </w:style>
  <w:style w:type="character" w:styleId="WW8Num20z2">
    <w:name w:val="WW8Num20z2"/>
    <w:qFormat/>
    <w:rPr/>
  </w:style>
  <w:style w:type="character" w:styleId="WW8Num20z3">
    <w:name w:val="WW8Num20z3"/>
    <w:qFormat/>
    <w:rPr/>
  </w:style>
  <w:style w:type="character" w:styleId="WW8Num20z4">
    <w:name w:val="WW8Num20z4"/>
    <w:qFormat/>
    <w:rPr/>
  </w:style>
  <w:style w:type="character" w:styleId="WW8Num20z5">
    <w:name w:val="WW8Num20z5"/>
    <w:qFormat/>
    <w:rPr/>
  </w:style>
  <w:style w:type="character" w:styleId="WW8Num20z6">
    <w:name w:val="WW8Num20z6"/>
    <w:qFormat/>
    <w:rPr/>
  </w:style>
  <w:style w:type="character" w:styleId="WW8Num20z7">
    <w:name w:val="WW8Num20z7"/>
    <w:qFormat/>
    <w:rPr/>
  </w:style>
  <w:style w:type="character" w:styleId="WW8Num20z8">
    <w:name w:val="WW8Num20z8"/>
    <w:qFormat/>
    <w:rPr/>
  </w:style>
  <w:style w:type="character" w:styleId="WW8Num21z0">
    <w:name w:val="WW8Num21z0"/>
    <w:qFormat/>
    <w:rPr>
      <w:rFonts w:ascii="Symbol" w:hAnsi="Symbol" w:cs="Symbol"/>
      <w:highlight w:val="cyan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/>
  </w:style>
  <w:style w:type="character" w:styleId="WW8Num22z1">
    <w:name w:val="WW8Num22z1"/>
    <w:qFormat/>
    <w:rPr/>
  </w:style>
  <w:style w:type="character" w:styleId="WW8Num22z2">
    <w:name w:val="WW8Num22z2"/>
    <w:qFormat/>
    <w:rPr/>
  </w:style>
  <w:style w:type="character" w:styleId="WW8Num22z3">
    <w:name w:val="WW8Num22z3"/>
    <w:qFormat/>
    <w:rPr/>
  </w:style>
  <w:style w:type="character" w:styleId="WW8Num22z4">
    <w:name w:val="WW8Num22z4"/>
    <w:qFormat/>
    <w:rPr/>
  </w:style>
  <w:style w:type="character" w:styleId="WW8Num22z5">
    <w:name w:val="WW8Num22z5"/>
    <w:qFormat/>
    <w:rPr/>
  </w:style>
  <w:style w:type="character" w:styleId="WW8Num22z6">
    <w:name w:val="WW8Num22z6"/>
    <w:qFormat/>
    <w:rPr/>
  </w:style>
  <w:style w:type="character" w:styleId="WW8Num22z7">
    <w:name w:val="WW8Num22z7"/>
    <w:qFormat/>
    <w:rPr/>
  </w:style>
  <w:style w:type="character" w:styleId="WW8Num22z8">
    <w:name w:val="WW8Num22z8"/>
    <w:qFormat/>
    <w:rPr/>
  </w:style>
  <w:style w:type="character" w:styleId="WW8Num23z0">
    <w:name w:val="WW8Num23z0"/>
    <w:qFormat/>
    <w:rPr/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/>
  </w:style>
  <w:style w:type="character" w:styleId="WW8Num24z1">
    <w:name w:val="WW8Num24z1"/>
    <w:qFormat/>
    <w:rPr/>
  </w:style>
  <w:style w:type="character" w:styleId="WW8Num24z2">
    <w:name w:val="WW8Num24z2"/>
    <w:qFormat/>
    <w:rPr/>
  </w:style>
  <w:style w:type="character" w:styleId="WW8Num24z3">
    <w:name w:val="WW8Num24z3"/>
    <w:qFormat/>
    <w:rPr/>
  </w:style>
  <w:style w:type="character" w:styleId="WW8Num24z4">
    <w:name w:val="WW8Num24z4"/>
    <w:qFormat/>
    <w:rPr/>
  </w:style>
  <w:style w:type="character" w:styleId="WW8Num24z5">
    <w:name w:val="WW8Num24z5"/>
    <w:qFormat/>
    <w:rPr/>
  </w:style>
  <w:style w:type="character" w:styleId="WW8Num24z6">
    <w:name w:val="WW8Num24z6"/>
    <w:qFormat/>
    <w:rPr/>
  </w:style>
  <w:style w:type="character" w:styleId="WW8Num24z7">
    <w:name w:val="WW8Num24z7"/>
    <w:qFormat/>
    <w:rPr/>
  </w:style>
  <w:style w:type="character" w:styleId="WW8Num24z8">
    <w:name w:val="WW8Num24z8"/>
    <w:qFormat/>
    <w:rPr/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/>
  </w:style>
  <w:style w:type="character" w:styleId="WW8Num26z1">
    <w:name w:val="WW8Num26z1"/>
    <w:qFormat/>
    <w:rPr/>
  </w:style>
  <w:style w:type="character" w:styleId="WW8Num26z2">
    <w:name w:val="WW8Num26z2"/>
    <w:qFormat/>
    <w:rPr/>
  </w:style>
  <w:style w:type="character" w:styleId="WW8Num26z3">
    <w:name w:val="WW8Num26z3"/>
    <w:qFormat/>
    <w:rPr/>
  </w:style>
  <w:style w:type="character" w:styleId="WW8Num26z4">
    <w:name w:val="WW8Num26z4"/>
    <w:qFormat/>
    <w:rPr/>
  </w:style>
  <w:style w:type="character" w:styleId="WW8Num26z5">
    <w:name w:val="WW8Num26z5"/>
    <w:qFormat/>
    <w:rPr/>
  </w:style>
  <w:style w:type="character" w:styleId="WW8Num26z6">
    <w:name w:val="WW8Num26z6"/>
    <w:qFormat/>
    <w:rPr/>
  </w:style>
  <w:style w:type="character" w:styleId="WW8Num26z7">
    <w:name w:val="WW8Num26z7"/>
    <w:qFormat/>
    <w:rPr/>
  </w:style>
  <w:style w:type="character" w:styleId="WW8Num26z8">
    <w:name w:val="WW8Num26z8"/>
    <w:qFormat/>
    <w:rPr/>
  </w:style>
  <w:style w:type="character" w:styleId="WW8Num27z0">
    <w:name w:val="WW8Num27z0"/>
    <w:qFormat/>
    <w:rPr/>
  </w:style>
  <w:style w:type="character" w:styleId="WW8Num27z1">
    <w:name w:val="WW8Num27z1"/>
    <w:qFormat/>
    <w:rPr/>
  </w:style>
  <w:style w:type="character" w:styleId="WW8Num27z2">
    <w:name w:val="WW8Num27z2"/>
    <w:qFormat/>
    <w:rPr/>
  </w:style>
  <w:style w:type="character" w:styleId="WW8Num27z3">
    <w:name w:val="WW8Num27z3"/>
    <w:qFormat/>
    <w:rPr/>
  </w:style>
  <w:style w:type="character" w:styleId="WW8Num27z4">
    <w:name w:val="WW8Num27z4"/>
    <w:qFormat/>
    <w:rPr/>
  </w:style>
  <w:style w:type="character" w:styleId="WW8Num27z5">
    <w:name w:val="WW8Num27z5"/>
    <w:qFormat/>
    <w:rPr/>
  </w:style>
  <w:style w:type="character" w:styleId="WW8Num27z6">
    <w:name w:val="WW8Num27z6"/>
    <w:qFormat/>
    <w:rPr/>
  </w:style>
  <w:style w:type="character" w:styleId="WW8Num27z7">
    <w:name w:val="WW8Num27z7"/>
    <w:qFormat/>
    <w:rPr/>
  </w:style>
  <w:style w:type="character" w:styleId="WW8Num27z8">
    <w:name w:val="WW8Num27z8"/>
    <w:qFormat/>
    <w:rPr/>
  </w:style>
  <w:style w:type="character" w:styleId="WW8Num28z0">
    <w:name w:val="WW8Num28z0"/>
    <w:qFormat/>
    <w:rPr/>
  </w:style>
  <w:style w:type="character" w:styleId="WW8Num28z1">
    <w:name w:val="WW8Num28z1"/>
    <w:qFormat/>
    <w:rPr/>
  </w:style>
  <w:style w:type="character" w:styleId="WW8Num28z2">
    <w:name w:val="WW8Num28z2"/>
    <w:qFormat/>
    <w:rPr/>
  </w:style>
  <w:style w:type="character" w:styleId="WW8Num28z3">
    <w:name w:val="WW8Num28z3"/>
    <w:qFormat/>
    <w:rPr/>
  </w:style>
  <w:style w:type="character" w:styleId="WW8Num28z4">
    <w:name w:val="WW8Num28z4"/>
    <w:qFormat/>
    <w:rPr/>
  </w:style>
  <w:style w:type="character" w:styleId="WW8Num28z5">
    <w:name w:val="WW8Num28z5"/>
    <w:qFormat/>
    <w:rPr/>
  </w:style>
  <w:style w:type="character" w:styleId="WW8Num28z6">
    <w:name w:val="WW8Num28z6"/>
    <w:qFormat/>
    <w:rPr/>
  </w:style>
  <w:style w:type="character" w:styleId="WW8Num28z7">
    <w:name w:val="WW8Num28z7"/>
    <w:qFormat/>
    <w:rPr/>
  </w:style>
  <w:style w:type="character" w:styleId="WW8Num28z8">
    <w:name w:val="WW8Num28z8"/>
    <w:qFormat/>
    <w:rPr/>
  </w:style>
  <w:style w:type="character" w:styleId="WW8Num29z0">
    <w:name w:val="WW8Num29z0"/>
    <w:qFormat/>
    <w:rPr/>
  </w:style>
  <w:style w:type="character" w:styleId="WW8Num29z1">
    <w:name w:val="WW8Num29z1"/>
    <w:qFormat/>
    <w:rPr/>
  </w:style>
  <w:style w:type="character" w:styleId="WW8Num29z2">
    <w:name w:val="WW8Num29z2"/>
    <w:qFormat/>
    <w:rPr/>
  </w:style>
  <w:style w:type="character" w:styleId="WW8Num29z3">
    <w:name w:val="WW8Num29z3"/>
    <w:qFormat/>
    <w:rPr/>
  </w:style>
  <w:style w:type="character" w:styleId="WW8Num29z4">
    <w:name w:val="WW8Num29z4"/>
    <w:qFormat/>
    <w:rPr/>
  </w:style>
  <w:style w:type="character" w:styleId="WW8Num29z5">
    <w:name w:val="WW8Num29z5"/>
    <w:qFormat/>
    <w:rPr/>
  </w:style>
  <w:style w:type="character" w:styleId="WW8Num29z6">
    <w:name w:val="WW8Num29z6"/>
    <w:qFormat/>
    <w:rPr/>
  </w:style>
  <w:style w:type="character" w:styleId="WW8Num29z7">
    <w:name w:val="WW8Num29z7"/>
    <w:qFormat/>
    <w:rPr/>
  </w:style>
  <w:style w:type="character" w:styleId="WW8Num29z8">
    <w:name w:val="WW8Num29z8"/>
    <w:qFormat/>
    <w:rPr/>
  </w:style>
  <w:style w:type="character" w:styleId="WW8Num30z0">
    <w:name w:val="WW8Num30z0"/>
    <w:qFormat/>
    <w:rPr/>
  </w:style>
  <w:style w:type="character" w:styleId="WW8Num30z1">
    <w:name w:val="WW8Num30z1"/>
    <w:qFormat/>
    <w:rPr/>
  </w:style>
  <w:style w:type="character" w:styleId="WW8Num30z2">
    <w:name w:val="WW8Num30z2"/>
    <w:qFormat/>
    <w:rPr/>
  </w:style>
  <w:style w:type="character" w:styleId="WW8Num30z3">
    <w:name w:val="WW8Num30z3"/>
    <w:qFormat/>
    <w:rPr/>
  </w:style>
  <w:style w:type="character" w:styleId="WW8Num30z4">
    <w:name w:val="WW8Num30z4"/>
    <w:qFormat/>
    <w:rPr/>
  </w:style>
  <w:style w:type="character" w:styleId="WW8Num30z5">
    <w:name w:val="WW8Num30z5"/>
    <w:qFormat/>
    <w:rPr/>
  </w:style>
  <w:style w:type="character" w:styleId="WW8Num30z6">
    <w:name w:val="WW8Num30z6"/>
    <w:qFormat/>
    <w:rPr/>
  </w:style>
  <w:style w:type="character" w:styleId="WW8Num30z7">
    <w:name w:val="WW8Num30z7"/>
    <w:qFormat/>
    <w:rPr/>
  </w:style>
  <w:style w:type="character" w:styleId="WW8Num30z8">
    <w:name w:val="WW8Num30z8"/>
    <w:qFormat/>
    <w:rPr/>
  </w:style>
  <w:style w:type="character" w:styleId="WW8Num31z0">
    <w:name w:val="WW8Num31z0"/>
    <w:qFormat/>
    <w:rPr/>
  </w:style>
  <w:style w:type="character" w:styleId="WW8Num31z1">
    <w:name w:val="WW8Num31z1"/>
    <w:qFormat/>
    <w:rPr/>
  </w:style>
  <w:style w:type="character" w:styleId="WW8Num31z2">
    <w:name w:val="WW8Num31z2"/>
    <w:qFormat/>
    <w:rPr/>
  </w:style>
  <w:style w:type="character" w:styleId="WW8Num31z3">
    <w:name w:val="WW8Num31z3"/>
    <w:qFormat/>
    <w:rPr/>
  </w:style>
  <w:style w:type="character" w:styleId="WW8Num31z4">
    <w:name w:val="WW8Num31z4"/>
    <w:qFormat/>
    <w:rPr/>
  </w:style>
  <w:style w:type="character" w:styleId="WW8Num31z5">
    <w:name w:val="WW8Num31z5"/>
    <w:qFormat/>
    <w:rPr/>
  </w:style>
  <w:style w:type="character" w:styleId="WW8Num31z6">
    <w:name w:val="WW8Num31z6"/>
    <w:qFormat/>
    <w:rPr/>
  </w:style>
  <w:style w:type="character" w:styleId="WW8Num31z7">
    <w:name w:val="WW8Num31z7"/>
    <w:qFormat/>
    <w:rPr/>
  </w:style>
  <w:style w:type="character" w:styleId="WW8Num31z8">
    <w:name w:val="WW8Num31z8"/>
    <w:qFormat/>
    <w:rPr/>
  </w:style>
  <w:style w:type="character" w:styleId="WW8Num32z0">
    <w:name w:val="WW8Num32z0"/>
    <w:qFormat/>
    <w:rPr>
      <w:rFonts w:ascii="Symbol" w:hAnsi="Symbol" w:cs="Symbol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3z0">
    <w:name w:val="WW8Num33z0"/>
    <w:qFormat/>
    <w:rPr/>
  </w:style>
  <w:style w:type="character" w:styleId="WW8Num33z1">
    <w:name w:val="WW8Num33z1"/>
    <w:qFormat/>
    <w:rPr/>
  </w:style>
  <w:style w:type="character" w:styleId="WW8Num33z2">
    <w:name w:val="WW8Num33z2"/>
    <w:qFormat/>
    <w:rPr/>
  </w:style>
  <w:style w:type="character" w:styleId="WW8Num33z3">
    <w:name w:val="WW8Num33z3"/>
    <w:qFormat/>
    <w:rPr/>
  </w:style>
  <w:style w:type="character" w:styleId="WW8Num33z4">
    <w:name w:val="WW8Num33z4"/>
    <w:qFormat/>
    <w:rPr/>
  </w:style>
  <w:style w:type="character" w:styleId="WW8Num33z5">
    <w:name w:val="WW8Num33z5"/>
    <w:qFormat/>
    <w:rPr/>
  </w:style>
  <w:style w:type="character" w:styleId="WW8Num33z6">
    <w:name w:val="WW8Num33z6"/>
    <w:qFormat/>
    <w:rPr/>
  </w:style>
  <w:style w:type="character" w:styleId="WW8Num33z7">
    <w:name w:val="WW8Num33z7"/>
    <w:qFormat/>
    <w:rPr/>
  </w:style>
  <w:style w:type="character" w:styleId="WW8Num33z8">
    <w:name w:val="WW8Num33z8"/>
    <w:qFormat/>
    <w:rPr/>
  </w:style>
  <w:style w:type="character" w:styleId="WW8Num34z0">
    <w:name w:val="WW8Num34z0"/>
    <w:qFormat/>
    <w:rPr/>
  </w:style>
  <w:style w:type="character" w:styleId="WW8Num34z1">
    <w:name w:val="WW8Num34z1"/>
    <w:qFormat/>
    <w:rPr/>
  </w:style>
  <w:style w:type="character" w:styleId="WW8Num34z2">
    <w:name w:val="WW8Num34z2"/>
    <w:qFormat/>
    <w:rPr/>
  </w:style>
  <w:style w:type="character" w:styleId="WW8Num34z3">
    <w:name w:val="WW8Num34z3"/>
    <w:qFormat/>
    <w:rPr/>
  </w:style>
  <w:style w:type="character" w:styleId="WW8Num34z4">
    <w:name w:val="WW8Num34z4"/>
    <w:qFormat/>
    <w:rPr/>
  </w:style>
  <w:style w:type="character" w:styleId="WW8Num34z5">
    <w:name w:val="WW8Num34z5"/>
    <w:qFormat/>
    <w:rPr/>
  </w:style>
  <w:style w:type="character" w:styleId="WW8Num34z6">
    <w:name w:val="WW8Num34z6"/>
    <w:qFormat/>
    <w:rPr/>
  </w:style>
  <w:style w:type="character" w:styleId="WW8Num34z7">
    <w:name w:val="WW8Num34z7"/>
    <w:qFormat/>
    <w:rPr/>
  </w:style>
  <w:style w:type="character" w:styleId="WW8Num34z8">
    <w:name w:val="WW8Num34z8"/>
    <w:qFormat/>
    <w:rPr/>
  </w:style>
  <w:style w:type="character" w:styleId="WW8Num35z0">
    <w:name w:val="WW8Num35z0"/>
    <w:qFormat/>
    <w:rPr>
      <w:rFonts w:ascii="Symbol" w:hAnsi="Symbol" w:cs="Symbol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2">
    <w:name w:val="WW8Num35z2"/>
    <w:qFormat/>
    <w:rPr>
      <w:rFonts w:ascii="Wingdings" w:hAnsi="Wingdings" w:cs="Wingdings"/>
    </w:rPr>
  </w:style>
  <w:style w:type="character" w:styleId="WW8Num36z0">
    <w:name w:val="WW8Num36z0"/>
    <w:qFormat/>
    <w:rPr/>
  </w:style>
  <w:style w:type="character" w:styleId="WW8Num36z1">
    <w:name w:val="WW8Num36z1"/>
    <w:qFormat/>
    <w:rPr/>
  </w:style>
  <w:style w:type="character" w:styleId="WW8Num36z2">
    <w:name w:val="WW8Num36z2"/>
    <w:qFormat/>
    <w:rPr/>
  </w:style>
  <w:style w:type="character" w:styleId="WW8Num36z3">
    <w:name w:val="WW8Num36z3"/>
    <w:qFormat/>
    <w:rPr/>
  </w:style>
  <w:style w:type="character" w:styleId="WW8Num36z4">
    <w:name w:val="WW8Num36z4"/>
    <w:qFormat/>
    <w:rPr/>
  </w:style>
  <w:style w:type="character" w:styleId="WW8Num36z5">
    <w:name w:val="WW8Num36z5"/>
    <w:qFormat/>
    <w:rPr/>
  </w:style>
  <w:style w:type="character" w:styleId="WW8Num36z6">
    <w:name w:val="WW8Num36z6"/>
    <w:qFormat/>
    <w:rPr/>
  </w:style>
  <w:style w:type="character" w:styleId="WW8Num36z7">
    <w:name w:val="WW8Num36z7"/>
    <w:qFormat/>
    <w:rPr/>
  </w:style>
  <w:style w:type="character" w:styleId="WW8Num36z8">
    <w:name w:val="WW8Num36z8"/>
    <w:qFormat/>
    <w:rPr/>
  </w:style>
  <w:style w:type="character" w:styleId="WW8Num37z0">
    <w:name w:val="WW8Num37z0"/>
    <w:qFormat/>
    <w:rPr/>
  </w:style>
  <w:style w:type="character" w:styleId="WW8Num37z1">
    <w:name w:val="WW8Num37z1"/>
    <w:qFormat/>
    <w:rPr/>
  </w:style>
  <w:style w:type="character" w:styleId="WW8Num37z2">
    <w:name w:val="WW8Num37z2"/>
    <w:qFormat/>
    <w:rPr/>
  </w:style>
  <w:style w:type="character" w:styleId="WW8Num37z3">
    <w:name w:val="WW8Num37z3"/>
    <w:qFormat/>
    <w:rPr/>
  </w:style>
  <w:style w:type="character" w:styleId="WW8Num37z4">
    <w:name w:val="WW8Num37z4"/>
    <w:qFormat/>
    <w:rPr/>
  </w:style>
  <w:style w:type="character" w:styleId="WW8Num37z5">
    <w:name w:val="WW8Num37z5"/>
    <w:qFormat/>
    <w:rPr/>
  </w:style>
  <w:style w:type="character" w:styleId="WW8Num37z6">
    <w:name w:val="WW8Num37z6"/>
    <w:qFormat/>
    <w:rPr/>
  </w:style>
  <w:style w:type="character" w:styleId="WW8Num37z7">
    <w:name w:val="WW8Num37z7"/>
    <w:qFormat/>
    <w:rPr/>
  </w:style>
  <w:style w:type="character" w:styleId="WW8Num37z8">
    <w:name w:val="WW8Num37z8"/>
    <w:qFormat/>
    <w:rPr/>
  </w:style>
  <w:style w:type="character" w:styleId="WW8Num38z0">
    <w:name w:val="WW8Num38z0"/>
    <w:qFormat/>
    <w:rPr/>
  </w:style>
  <w:style w:type="character" w:styleId="WW8Num38z1">
    <w:name w:val="WW8Num38z1"/>
    <w:qFormat/>
    <w:rPr/>
  </w:style>
  <w:style w:type="character" w:styleId="WW8Num38z2">
    <w:name w:val="WW8Num38z2"/>
    <w:qFormat/>
    <w:rPr/>
  </w:style>
  <w:style w:type="character" w:styleId="WW8Num38z3">
    <w:name w:val="WW8Num38z3"/>
    <w:qFormat/>
    <w:rPr/>
  </w:style>
  <w:style w:type="character" w:styleId="WW8Num38z4">
    <w:name w:val="WW8Num38z4"/>
    <w:qFormat/>
    <w:rPr/>
  </w:style>
  <w:style w:type="character" w:styleId="WW8Num38z5">
    <w:name w:val="WW8Num38z5"/>
    <w:qFormat/>
    <w:rPr/>
  </w:style>
  <w:style w:type="character" w:styleId="WW8Num38z6">
    <w:name w:val="WW8Num38z6"/>
    <w:qFormat/>
    <w:rPr/>
  </w:style>
  <w:style w:type="character" w:styleId="WW8Num38z7">
    <w:name w:val="WW8Num38z7"/>
    <w:qFormat/>
    <w:rPr/>
  </w:style>
  <w:style w:type="character" w:styleId="WW8Num38z8">
    <w:name w:val="WW8Num38z8"/>
    <w:qFormat/>
    <w:rPr/>
  </w:style>
  <w:style w:type="character" w:styleId="WW8Num39z0">
    <w:name w:val="WW8Num39z0"/>
    <w:qFormat/>
    <w:rPr/>
  </w:style>
  <w:style w:type="character" w:styleId="WW8Num39z1">
    <w:name w:val="WW8Num39z1"/>
    <w:qFormat/>
    <w:rPr/>
  </w:style>
  <w:style w:type="character" w:styleId="WW8Num39z2">
    <w:name w:val="WW8Num39z2"/>
    <w:qFormat/>
    <w:rPr/>
  </w:style>
  <w:style w:type="character" w:styleId="WW8Num39z3">
    <w:name w:val="WW8Num39z3"/>
    <w:qFormat/>
    <w:rPr/>
  </w:style>
  <w:style w:type="character" w:styleId="WW8Num39z4">
    <w:name w:val="WW8Num39z4"/>
    <w:qFormat/>
    <w:rPr/>
  </w:style>
  <w:style w:type="character" w:styleId="WW8Num39z5">
    <w:name w:val="WW8Num39z5"/>
    <w:qFormat/>
    <w:rPr/>
  </w:style>
  <w:style w:type="character" w:styleId="WW8Num39z6">
    <w:name w:val="WW8Num39z6"/>
    <w:qFormat/>
    <w:rPr/>
  </w:style>
  <w:style w:type="character" w:styleId="WW8Num39z7">
    <w:name w:val="WW8Num39z7"/>
    <w:qFormat/>
    <w:rPr/>
  </w:style>
  <w:style w:type="character" w:styleId="WW8Num39z8">
    <w:name w:val="WW8Num39z8"/>
    <w:qFormat/>
    <w:rPr/>
  </w:style>
  <w:style w:type="character" w:styleId="WW8Num40z0">
    <w:name w:val="WW8Num40z0"/>
    <w:qFormat/>
    <w:rPr/>
  </w:style>
  <w:style w:type="character" w:styleId="WW8Num40z1">
    <w:name w:val="WW8Num40z1"/>
    <w:qFormat/>
    <w:rPr/>
  </w:style>
  <w:style w:type="character" w:styleId="WW8Num40z2">
    <w:name w:val="WW8Num40z2"/>
    <w:qFormat/>
    <w:rPr/>
  </w:style>
  <w:style w:type="character" w:styleId="WW8Num40z3">
    <w:name w:val="WW8Num40z3"/>
    <w:qFormat/>
    <w:rPr/>
  </w:style>
  <w:style w:type="character" w:styleId="WW8Num40z4">
    <w:name w:val="WW8Num40z4"/>
    <w:qFormat/>
    <w:rPr/>
  </w:style>
  <w:style w:type="character" w:styleId="WW8Num40z5">
    <w:name w:val="WW8Num40z5"/>
    <w:qFormat/>
    <w:rPr/>
  </w:style>
  <w:style w:type="character" w:styleId="WW8Num40z6">
    <w:name w:val="WW8Num40z6"/>
    <w:qFormat/>
    <w:rPr/>
  </w:style>
  <w:style w:type="character" w:styleId="WW8Num40z7">
    <w:name w:val="WW8Num40z7"/>
    <w:qFormat/>
    <w:rPr/>
  </w:style>
  <w:style w:type="character" w:styleId="WW8Num40z8">
    <w:name w:val="WW8Num40z8"/>
    <w:qFormat/>
    <w:rPr/>
  </w:style>
  <w:style w:type="character" w:styleId="WW8Num41z0">
    <w:name w:val="WW8Num41z0"/>
    <w:qFormat/>
    <w:rPr/>
  </w:style>
  <w:style w:type="character" w:styleId="WW8Num41z1">
    <w:name w:val="WW8Num41z1"/>
    <w:qFormat/>
    <w:rPr/>
  </w:style>
  <w:style w:type="character" w:styleId="WW8Num41z2">
    <w:name w:val="WW8Num41z2"/>
    <w:qFormat/>
    <w:rPr/>
  </w:style>
  <w:style w:type="character" w:styleId="WW8Num41z3">
    <w:name w:val="WW8Num41z3"/>
    <w:qFormat/>
    <w:rPr/>
  </w:style>
  <w:style w:type="character" w:styleId="WW8Num41z4">
    <w:name w:val="WW8Num41z4"/>
    <w:qFormat/>
    <w:rPr/>
  </w:style>
  <w:style w:type="character" w:styleId="WW8Num41z5">
    <w:name w:val="WW8Num41z5"/>
    <w:qFormat/>
    <w:rPr/>
  </w:style>
  <w:style w:type="character" w:styleId="WW8Num41z6">
    <w:name w:val="WW8Num41z6"/>
    <w:qFormat/>
    <w:rPr/>
  </w:style>
  <w:style w:type="character" w:styleId="WW8Num41z7">
    <w:name w:val="WW8Num41z7"/>
    <w:qFormat/>
    <w:rPr/>
  </w:style>
  <w:style w:type="character" w:styleId="WW8Num41z8">
    <w:name w:val="WW8Num41z8"/>
    <w:qFormat/>
    <w:rPr/>
  </w:style>
  <w:style w:type="character" w:styleId="WW8Num42z0">
    <w:name w:val="WW8Num42z0"/>
    <w:qFormat/>
    <w:rPr/>
  </w:style>
  <w:style w:type="character" w:styleId="WW8Num42z1">
    <w:name w:val="WW8Num42z1"/>
    <w:qFormat/>
    <w:rPr/>
  </w:style>
  <w:style w:type="character" w:styleId="WW8Num42z2">
    <w:name w:val="WW8Num42z2"/>
    <w:qFormat/>
    <w:rPr/>
  </w:style>
  <w:style w:type="character" w:styleId="WW8Num42z3">
    <w:name w:val="WW8Num42z3"/>
    <w:qFormat/>
    <w:rPr/>
  </w:style>
  <w:style w:type="character" w:styleId="WW8Num42z4">
    <w:name w:val="WW8Num42z4"/>
    <w:qFormat/>
    <w:rPr/>
  </w:style>
  <w:style w:type="character" w:styleId="WW8Num42z5">
    <w:name w:val="WW8Num42z5"/>
    <w:qFormat/>
    <w:rPr/>
  </w:style>
  <w:style w:type="character" w:styleId="WW8Num42z6">
    <w:name w:val="WW8Num42z6"/>
    <w:qFormat/>
    <w:rPr/>
  </w:style>
  <w:style w:type="character" w:styleId="WW8Num42z7">
    <w:name w:val="WW8Num42z7"/>
    <w:qFormat/>
    <w:rPr/>
  </w:style>
  <w:style w:type="character" w:styleId="WW8Num42z8">
    <w:name w:val="WW8Num42z8"/>
    <w:qFormat/>
    <w:rPr/>
  </w:style>
  <w:style w:type="character" w:styleId="Style14">
    <w:name w:val="Основной шрифт абзаца"/>
    <w:qFormat/>
    <w:rPr/>
  </w:style>
  <w:style w:type="character" w:styleId="Style15">
    <w:name w:val="Верхний колонтитул Знак"/>
    <w:qFormat/>
    <w:rPr>
      <w:rFonts w:ascii="Times New Roman" w:hAnsi="Times New Roman" w:cs="Times New Roman"/>
      <w:sz w:val="24"/>
      <w:szCs w:val="24"/>
      <w:lang w:bidi="ar-SA"/>
    </w:rPr>
  </w:style>
  <w:style w:type="character" w:styleId="Submenutable">
    <w:name w:val="submenu-table"/>
    <w:basedOn w:val="Style14"/>
    <w:qFormat/>
    <w:rPr/>
  </w:style>
  <w:style w:type="character" w:styleId="Style16">
    <w:name w:val="Текст сноски Знак"/>
    <w:qFormat/>
    <w:rPr>
      <w:rFonts w:ascii="Times New Roman" w:hAnsi="Times New Roman" w:cs="Times New Roman"/>
      <w:sz w:val="20"/>
      <w:szCs w:val="20"/>
      <w:lang w:bidi="ar-SA"/>
    </w:rPr>
  </w:style>
  <w:style w:type="character" w:styleId="FootnoteCharacters">
    <w:name w:val="Footnote Characters"/>
    <w:qFormat/>
    <w:rPr>
      <w:vertAlign w:val="superscript"/>
    </w:rPr>
  </w:style>
  <w:style w:type="character" w:styleId="Style17">
    <w:name w:val="Текст выноски Знак"/>
    <w:qFormat/>
    <w:rPr>
      <w:rFonts w:ascii="Times New Roman" w:hAnsi="Times New Roman" w:cs="Times New Roman"/>
      <w:sz w:val="2"/>
      <w:szCs w:val="2"/>
      <w:lang w:bidi="ar-SA"/>
    </w:rPr>
  </w:style>
  <w:style w:type="character" w:styleId="Style18">
    <w:name w:val="Нижний колонтитул Знак"/>
    <w:qFormat/>
    <w:rPr>
      <w:rFonts w:ascii="Times New Roman" w:hAnsi="Times New Roman" w:cs="Times New Roman"/>
      <w:sz w:val="24"/>
      <w:szCs w:val="24"/>
      <w:lang w:bidi="ar-SA"/>
    </w:rPr>
  </w:style>
  <w:style w:type="character" w:styleId="PageNumber">
    <w:name w:val="Page Number"/>
    <w:basedOn w:val="Style14"/>
    <w:rPr/>
  </w:style>
  <w:style w:type="character" w:styleId="StrongEmphasis">
    <w:name w:val="Strong Emphasis"/>
    <w:qFormat/>
    <w:rPr>
      <w:b/>
      <w:bCs/>
    </w:rPr>
  </w:style>
  <w:style w:type="character" w:styleId="Style19">
    <w:name w:val="Знак примечания"/>
    <w:qFormat/>
    <w:rPr>
      <w:sz w:val="16"/>
      <w:szCs w:val="16"/>
    </w:rPr>
  </w:style>
  <w:style w:type="character" w:styleId="Style20">
    <w:name w:val="Текст примечания Знак"/>
    <w:qFormat/>
    <w:rPr>
      <w:rFonts w:ascii="Times New Roman" w:hAnsi="Times New Roman" w:cs="Times New Roman"/>
      <w:sz w:val="20"/>
      <w:szCs w:val="20"/>
      <w:lang w:bidi="ar-SA"/>
    </w:rPr>
  </w:style>
  <w:style w:type="character" w:styleId="Style21">
    <w:name w:val="Тема примечания Знак"/>
    <w:qFormat/>
    <w:rPr>
      <w:rFonts w:ascii="Times New Roman" w:hAnsi="Times New Roman" w:cs="Times New Roman"/>
      <w:b/>
      <w:bCs/>
      <w:sz w:val="20"/>
      <w:szCs w:val="20"/>
      <w:lang w:bidi="ar-SA"/>
    </w:rPr>
  </w:style>
  <w:style w:type="character" w:styleId="Style22">
    <w:name w:val="Текст концевой сноски Знак"/>
    <w:qFormat/>
    <w:rPr>
      <w:rFonts w:ascii="Times New Roman" w:hAnsi="Times New Roman" w:eastAsia="Times New Roman" w:cs="Times New Roman"/>
      <w:sz w:val="20"/>
      <w:szCs w:val="20"/>
    </w:rPr>
  </w:style>
  <w:style w:type="character" w:styleId="EndnoteCharacters">
    <w:name w:val="Endnote Characters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 Light" w:hAnsi="Calibri Light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rFonts w:eastAsia="Calibri"/>
      <w:lang w:val="ru-RU"/>
    </w:rPr>
  </w:style>
  <w:style w:type="paragraph" w:styleId="21">
    <w:name w:val="Основной текст с отступом 21"/>
    <w:basedOn w:val="Normal"/>
    <w:qFormat/>
    <w:pPr>
      <w:widowControl w:val="false"/>
      <w:spacing w:lineRule="auto" w:line="480" w:before="0" w:after="120"/>
      <w:ind w:left="283" w:firstLine="440"/>
    </w:pPr>
    <w:rPr>
      <w:sz w:val="20"/>
      <w:szCs w:val="20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zh-CN" w:bidi="ar-SA"/>
    </w:rPr>
  </w:style>
  <w:style w:type="paragraph" w:styleId="Style23">
    <w:name w:val="Абзац списка"/>
    <w:basedOn w:val="Normal"/>
    <w:qFormat/>
    <w:pPr>
      <w:ind w:left="720" w:hanging="0"/>
    </w:pPr>
    <w:rPr/>
  </w:style>
  <w:style w:type="paragraph" w:styleId="Style24">
    <w:name w:val="Обычный (веб)"/>
    <w:basedOn w:val="Normal"/>
    <w:qFormat/>
    <w:pPr>
      <w:suppressAutoHyphens w:val="false"/>
      <w:spacing w:before="280" w:after="280"/>
    </w:pPr>
    <w:rPr/>
  </w:style>
  <w:style w:type="paragraph" w:styleId="Footnote">
    <w:name w:val="Footnote Text"/>
    <w:basedOn w:val="Normal"/>
    <w:pPr/>
    <w:rPr>
      <w:rFonts w:eastAsia="Calibri"/>
      <w:sz w:val="20"/>
      <w:szCs w:val="20"/>
      <w:lang w:val="ru-RU"/>
    </w:rPr>
  </w:style>
  <w:style w:type="paragraph" w:styleId="Style25">
    <w:name w:val="Текст выноски"/>
    <w:basedOn w:val="Normal"/>
    <w:qFormat/>
    <w:pPr/>
    <w:rPr>
      <w:rFonts w:eastAsia="Calibri"/>
      <w:sz w:val="2"/>
      <w:szCs w:val="2"/>
      <w:lang w:val="ru-RU"/>
    </w:rPr>
  </w:style>
  <w:style w:type="paragraph" w:styleId="Footer">
    <w:name w:val="Footer"/>
    <w:basedOn w:val="Normal"/>
    <w:pPr/>
    <w:rPr>
      <w:rFonts w:eastAsia="Calibri"/>
      <w:lang w:val="ru-RU"/>
    </w:rPr>
  </w:style>
  <w:style w:type="paragraph" w:styleId="Style26">
    <w:name w:val="Текст примечания"/>
    <w:basedOn w:val="Normal"/>
    <w:qFormat/>
    <w:pPr/>
    <w:rPr>
      <w:rFonts w:eastAsia="Calibri"/>
      <w:sz w:val="20"/>
      <w:szCs w:val="20"/>
      <w:lang w:val="ru-RU"/>
    </w:rPr>
  </w:style>
  <w:style w:type="paragraph" w:styleId="Style27">
    <w:name w:val="Тема примечания"/>
    <w:basedOn w:val="Style26"/>
    <w:next w:val="Style26"/>
    <w:qFormat/>
    <w:pPr/>
    <w:rPr>
      <w:b/>
      <w:bCs/>
    </w:rPr>
  </w:style>
  <w:style w:type="paragraph" w:styleId="Endnote">
    <w:name w:val="Endnote Text"/>
    <w:basedOn w:val="Normal"/>
    <w:pPr/>
    <w:rPr>
      <w:sz w:val="20"/>
      <w:szCs w:val="20"/>
      <w:lang w:val="ru-RU"/>
    </w:rPr>
  </w:style>
  <w:style w:type="paragraph" w:styleId="TableContents">
    <w:name w:val="Table Contents"/>
    <w:basedOn w:val="Normal"/>
    <w:qFormat/>
    <w:pPr>
      <w:suppressLineNumbers/>
      <w:suppressAutoHyphens w:val="false"/>
      <w:jc w:val="both"/>
    </w:pPr>
    <w:rPr>
      <w:sz w:val="20"/>
    </w:rPr>
  </w:style>
  <w:style w:type="paragraph" w:styleId="TableHeading">
    <w:name w:val="Table Heading"/>
    <w:basedOn w:val="TableContents"/>
    <w:qFormat/>
    <w:pPr>
      <w:suppressLineNumbers/>
      <w:suppressAutoHyphens w:val="false"/>
      <w:jc w:val="center"/>
    </w:pPr>
    <w:rPr>
      <w:b w:val="false"/>
      <w:bCs/>
      <w:sz w:val="20"/>
    </w:rPr>
  </w:style>
  <w:style w:type="paragraph" w:styleId="FrameContents">
    <w:name w:val="Frame Contents"/>
    <w:basedOn w:val="Normal"/>
    <w:qFormat/>
    <w:pPr/>
    <w:rPr/>
  </w:style>
  <w:style w:type="paragraph" w:styleId="Tabletext">
    <w:name w:val="Table text"/>
    <w:qFormat/>
    <w:pPr>
      <w:widowControl/>
      <w:suppressAutoHyphens w:val="false"/>
      <w:bidi w:val="0"/>
      <w:spacing w:before="0" w:after="0"/>
      <w:jc w:val="center"/>
    </w:pPr>
    <w:rPr>
      <w:rFonts w:ascii="Times New Roman" w:hAnsi="Times New Roman" w:eastAsia="Noto Serif CJK SC" w:cs="Noto Sans Devanagari"/>
      <w:color w:val="auto"/>
      <w:kern w:val="0"/>
      <w:sz w:val="20"/>
      <w:szCs w:val="24"/>
      <w:lang w:val="ru-RU" w:eastAsia="zh-CN" w:bidi="hi-IN"/>
    </w:rPr>
  </w:style>
  <w:style w:type="paragraph" w:styleId="TableList">
    <w:name w:val="Table List"/>
    <w:qFormat/>
    <w:pPr>
      <w:widowControl/>
      <w:tabs>
        <w:tab w:val="clear" w:pos="720"/>
      </w:tabs>
      <w:suppressAutoHyphens w:val="true"/>
      <w:bidi w:val="0"/>
      <w:spacing w:before="0" w:after="0"/>
      <w:ind w:left="170" w:right="0" w:hanging="170"/>
      <w:jc w:val="both"/>
    </w:pPr>
    <w:rPr>
      <w:rFonts w:ascii="Times New Roman" w:hAnsi="Times New Roman" w:eastAsia="Noto Serif CJK SC" w:cs="Noto Sans Devanagari"/>
      <w:color w:val="auto"/>
      <w:kern w:val="0"/>
      <w:sz w:val="20"/>
      <w:szCs w:val="24"/>
      <w:lang w:val="ru-RU" w:eastAsia="zh-CN" w:bidi="hi-IN"/>
    </w:rPr>
  </w:style>
  <w:style w:type="paragraph" w:styleId="TableList8">
    <w:name w:val="Table List 8"/>
    <w:basedOn w:val="TableList"/>
    <w:qFormat/>
    <w:pPr/>
    <w:rPr>
      <w:sz w:val="1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1794</TotalTime>
  <Application>LibreOffice/6.4.3.2$Linux_X86_64 LibreOffice_project/40$Build-2</Application>
  <Pages>8</Pages>
  <Words>1493</Words>
  <Characters>10823</Characters>
  <CharactersWithSpaces>12092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2017-03-30T12:56:00Z</dcterms:created>
  <dc:creator>user</dc:creator>
  <dc:description/>
  <dc:language>ru-RU</dc:language>
  <cp:lastModifiedBy/>
  <cp:lastPrinted>2015-10-06T11:28:00Z</cp:lastPrinted>
  <dcterms:modified xsi:type="dcterms:W3CDTF">2020-04-19T16:10:34Z</dcterms:modified>
  <cp:revision>139</cp:revision>
  <dc:subject/>
  <dc:title>Министерство образования и науки Российской Федерации</dc:title>
</cp:coreProperties>
</file>