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>
          <w:lang w:val="en-US"/>
        </w:rPr>
        <w:t>{% if title_images %}{% for scan in title_images %}{{ scan }}</w:t>
      </w:r>
      <w:r>
        <w:br w:type="page"/>
      </w:r>
    </w:p>
    <w:p>
      <w:pPr>
        <w:pStyle w:val="Normal"/>
        <w:widowControl w:val="false"/>
        <w:spacing w:before="0" w:after="0"/>
        <w:ind w:hanging="0"/>
        <w:jc w:val="center"/>
        <w:rPr/>
      </w:pPr>
      <w:r>
        <w:rPr>
          <w:lang w:val="en-US"/>
        </w:rPr>
        <w:t>{% endfor %}{% else %}</w:t>
      </w: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/>
      </w:pPr>
      <w:r>
        <w:rPr/>
        <w:t>«СЕВЕРО-ВОСТОЧНЫЙ ФЕДЕРАЛЬНЫЙ УНИВЕРСИТЕТ ИМЕНИ М. К. АММОСОВА»</w:t>
      </w:r>
    </w:p>
    <w:p>
      <w:pPr>
        <w:pStyle w:val="Normal"/>
        <w:widowControl w:val="false"/>
        <w:spacing w:before="0" w:after="2381"/>
        <w:jc w:val="center"/>
        <w:rPr>
          <w:color w:val="000000"/>
        </w:rPr>
      </w:pPr>
      <w:r>
        <w:rPr>
          <w:color w:val="000000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для программы {% if '4' in plan.code %}магистратуры{% else %}бакалавриата</w:t>
      </w:r>
      <w:r>
        <w:rPr>
          <w:color w:val="000000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color w:val="000000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91"/>
        <w:gridCol w:w="3225"/>
        <w:gridCol w:w="3221"/>
      </w:tblGrid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  <w:lang w:val="en-US"/>
              </w:rPr>
            </w:pPr>
            <w:r>
              <w:rPr>
                <w:rFonts w:cs="Calibri"/>
              </w:rPr>
              <w:t>от</w:t>
            </w:r>
            <w:r>
              <w:rPr>
                <w:rFonts w:cs="Calibri"/>
                <w:lang w:val="en-US"/>
              </w:rPr>
              <w:t xml:space="preserve"> «___»__________20___ </w:t>
            </w:r>
            <w:r>
              <w:rPr>
                <w:rFonts w:cs="Calibri"/>
              </w:rPr>
              <w:t>г</w:t>
            </w:r>
            <w:r>
              <w:rPr>
                <w:rFonts w:cs="Calibri"/>
                <w:lang w:val="en-US"/>
              </w:rPr>
              <w:t>.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cs="Calibri"/>
                <w:lang w:val="en-US"/>
              </w:rPr>
              <w:t xml:space="preserve">{% if </w:t>
            </w:r>
            <w:r>
              <w:rPr>
                <w:lang w:val="en-US"/>
              </w:rPr>
              <w:t>'4' in plan.code</w:t>
            </w:r>
            <w:r>
              <w:rPr>
                <w:rFonts w:cs="Calibri"/>
                <w:lang w:val="en-US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cs="Calibri"/>
                <w:color w:val="000000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Председатель УМК 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960" w:after="0"/>
        <w:jc w:val="center"/>
        <w:rPr/>
      </w:pPr>
      <w:r>
        <w:rPr/>
        <w:t>Якутск {{ course.year }}</w:t>
      </w:r>
      <w:r>
        <w:rPr>
          <w:lang w:val="en-US"/>
        </w:rPr>
        <w:t>{% endif %}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1. АННОТАЦИЯ</w:t>
        <w:br/>
        <w:t>к рабочей программе дисциплины</w:t>
        <w:br/>
      </w:r>
      <w:r>
        <w:rPr>
          <w:bCs/>
        </w:rPr>
        <w:t xml:space="preserve">{{ </w:t>
      </w:r>
      <w:r>
        <w:rPr>
          <w:rFonts w:eastAsia="Times New Roman"/>
          <w:bCs/>
        </w:rPr>
        <w:t>subject</w:t>
      </w:r>
      <w:r>
        <w:rPr>
          <w:bCs/>
        </w:rPr>
        <w:t xml:space="preserve">.code }} {{ </w:t>
      </w:r>
      <w:r>
        <w:rPr>
          <w:rFonts w:eastAsia="Times New Roman"/>
          <w:bCs/>
        </w:rPr>
        <w:t xml:space="preserve">subject.name </w:t>
      </w:r>
      <w:r>
        <w:rPr>
          <w:bCs/>
        </w:rPr>
        <w:t>}}</w:t>
      </w:r>
    </w:p>
    <w:p>
      <w:pPr>
        <w:pStyle w:val="Normal"/>
        <w:jc w:val="center"/>
        <w:rPr>
          <w:lang w:val="en-US"/>
        </w:rPr>
      </w:pPr>
      <w:r>
        <w:rPr/>
        <w:t>Трудоемкость</w:t>
      </w:r>
      <w:r>
        <w:rPr>
          <w:lang w:val="en-US"/>
        </w:rPr>
        <w:t xml:space="preserve"> </w:t>
      </w:r>
      <w:r>
        <w:rPr>
          <w:color w:val="000000"/>
          <w:lang w:val="en-US"/>
        </w:rPr>
        <w:t>{{ subject.get_total_credits() }}</w:t>
      </w:r>
      <w:r>
        <w:rPr>
          <w:lang w:val="en-US"/>
        </w:rPr>
        <w:t xml:space="preserve"> </w:t>
      </w:r>
      <w:r>
        <w:rPr/>
        <w:t>з</w:t>
      </w:r>
      <w:r>
        <w:rPr>
          <w:lang w:val="en-US"/>
        </w:rPr>
        <w:t xml:space="preserve">. </w:t>
      </w:r>
      <w:r>
        <w:rPr/>
        <w:t>е</w:t>
      </w:r>
      <w:r>
        <w:rPr>
          <w:lang w:val="en-US"/>
        </w:rPr>
        <w:t>.</w:t>
      </w:r>
    </w:p>
    <w:p>
      <w:pPr>
        <w:pStyle w:val="18"/>
        <w:jc w:val="left"/>
        <w:rPr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</w:rPr>
        <w:t>Цель</w:t>
      </w:r>
      <w:r>
        <w:rPr>
          <w:bCs/>
          <w:lang w:val="en-US"/>
        </w:rPr>
        <w:t xml:space="preserve"> </w:t>
      </w:r>
      <w:r>
        <w:rPr>
          <w:bCs/>
        </w:rPr>
        <w:t>освоения</w:t>
      </w:r>
      <w:r>
        <w:rPr>
          <w:bCs/>
          <w:lang w:val="en-US"/>
        </w:rPr>
        <w:t>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firstLine="709"/>
        <w:jc w:val="both"/>
        <w:rPr/>
      </w:pPr>
      <w:r>
        <w:rPr/>
        <w:t>Краткое содержание дисциплины: {{ course.content }}</w:t>
      </w:r>
    </w:p>
    <w:p>
      <w:pPr>
        <w:pStyle w:val="18"/>
        <w:jc w:val="left"/>
        <w:rPr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611"/>
        <w:gridCol w:w="2261"/>
        <w:gridCol w:w="2004"/>
        <w:gridCol w:w="2297"/>
        <w:gridCol w:w="1464"/>
      </w:tblGrid>
      <w:tr>
        <w:trPr/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18"/>
        <w:jc w:val="left"/>
        <w:rPr>
          <w:bCs/>
        </w:rPr>
      </w:pPr>
      <w:r>
        <w:rPr/>
        <w:t>1.3. Место дисциплины в структуре ОПОП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1"/>
        <w:gridCol w:w="2149"/>
        <w:gridCol w:w="2043"/>
        <w:gridCol w:w="2031"/>
        <w:gridCol w:w="2143"/>
      </w:tblGrid>
      <w:tr>
        <w:trPr/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2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4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cs="Calibri"/>
                <w:color w:val="000000"/>
                <w:sz w:val="24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18"/>
        <w:jc w:val="left"/>
        <w:rPr>
          <w:b w:val="false"/>
        </w:rPr>
      </w:pPr>
      <w:r>
        <w:rPr/>
        <w:t>1.4. Язык преподавания:</w:t>
      </w:r>
      <w:r>
        <w:rPr>
          <w:b w:val="false"/>
        </w:rPr>
        <w:t xml:space="preserve"> Русский.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9"/>
        <w:gridCol w:w="3151"/>
        <w:gridCol w:w="2220"/>
        <w:gridCol w:w="7"/>
      </w:tblGrid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color w:val="000000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get_total_hours()</w:t>
            </w:r>
            <w:r>
              <w:rPr/>
              <w:t xml:space="preserve"> }}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 xml:space="preserve">('lectures') </w:t>
            </w:r>
            <w:r>
              <w:rPr/>
              <w:t>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subject.get_hours</w:t>
            </w:r>
            <w:r>
              <w:rPr/>
              <w:t>_str</w:t>
            </w:r>
            <w:r>
              <w:rPr/>
              <w:t>('lectures</w:t>
            </w:r>
            <w:r>
              <w:rPr/>
              <w:t>_pp</w:t>
            </w:r>
            <w:r>
              <w:rPr/>
              <w:t>')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1.2. Занятия семинарского типа, всего, в т.ч.: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{{ </w:t>
            </w:r>
            <w:r>
              <w:rPr>
                <w:color w:val="000000"/>
              </w:rPr>
              <w:t>subject.get_hours_2()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лабораторные работы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('labworks')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</w:t>
            </w:r>
            <w:r>
              <w:rPr>
                <w:color w:val="000000"/>
              </w:rPr>
              <w:t>labworks_pp</w:t>
            </w:r>
            <w:r>
              <w:rPr>
                <w:color w:val="000000"/>
              </w:rPr>
              <w:t>')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практические занятия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subject.get_hours</w:t>
            </w:r>
            <w:r>
              <w:rPr/>
              <w:t>_str</w:t>
            </w:r>
            <w:r>
              <w:rPr/>
              <w:t>('practices')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</w:t>
            </w:r>
            <w:r>
              <w:rPr>
                <w:color w:val="000000"/>
              </w:rPr>
              <w:t>practices_pp</w:t>
            </w:r>
            <w:r>
              <w:rPr>
                <w:color w:val="000000"/>
              </w:rPr>
              <w:t>')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1.3. КСР (контроль самостоятельной работы, консультации)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('controls')</w:t>
            </w:r>
            <w:r>
              <w:rPr/>
              <w:t xml:space="preserve"> }}</w:t>
            </w:r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№</w:t>
            </w:r>
            <w:r>
              <w:rPr>
                <w:b/>
                <w:bCs/>
                <w:shd w:fill="auto" w:val="clear"/>
              </w:rPr>
              <w:t>2. Самостоятельная работа обучающихся (СРС) (в часах)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('homeworks')</w:t>
            </w:r>
            <w:r>
              <w:rPr/>
              <w:t xml:space="preserve"> }}</w:t>
            </w:r>
          </w:p>
        </w:tc>
      </w:tr>
      <w:tr>
        <w:trPr>
          <w:trHeight w:val="325" w:hRule="atLeast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9"/>
              <w:jc w:val="righ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5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('homeworks</w:t>
            </w:r>
            <w:r>
              <w:rPr>
                <w:color w:val="000000"/>
              </w:rPr>
              <w:t>_pp</w:t>
            </w:r>
            <w:r>
              <w:rPr>
                <w:color w:val="000000"/>
              </w:rPr>
              <w:t>')</w:t>
            </w:r>
            <w:r>
              <w:rPr/>
              <w:t xml:space="preserve"> }}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</w:t>
            </w:r>
            <w:r>
              <w:rPr>
                <w:color w:val="000000"/>
              </w:rPr>
              <w:t>_str</w:t>
            </w:r>
            <w:r>
              <w:rPr>
                <w:color w:val="000000"/>
              </w:rPr>
              <w:t>('exams')</w:t>
            </w:r>
            <w:r>
              <w:rPr/>
              <w:t xml:space="preserve"> }}</w:t>
            </w:r>
          </w:p>
        </w:tc>
      </w:tr>
    </w:tbl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18"/>
        <w:rPr>
          <w:bCs/>
        </w:rPr>
      </w:pPr>
      <w:r>
        <w:rPr/>
        <w:t>3.1. Распределение часов по темам и видам учебных занятий</w:t>
      </w:r>
    </w:p>
    <w:tbl>
      <w:tblPr>
        <w:tblW w:w="4850" w:type="pct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863"/>
        <w:gridCol w:w="783"/>
        <w:gridCol w:w="709"/>
        <w:gridCol w:w="413"/>
        <w:gridCol w:w="690"/>
        <w:gridCol w:w="413"/>
        <w:gridCol w:w="688"/>
        <w:gridCol w:w="412"/>
        <w:gridCol w:w="416"/>
        <w:gridCol w:w="959"/>
      </w:tblGrid>
      <w:tr>
        <w:trPr/>
        <w:tc>
          <w:tcPr>
            <w:tcW w:w="3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3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38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Лекции </w:t>
            </w:r>
            <w:r>
              <w:rPr>
                <w:bCs/>
                <w:sz w:val="22"/>
                <w:szCs w:val="22"/>
              </w:rPr>
              <w:t>(в форме практической подготовки)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Лабораторные работы </w:t>
            </w:r>
            <w:r>
              <w:rPr>
                <w:bCs/>
                <w:sz w:val="22"/>
                <w:szCs w:val="22"/>
              </w:rPr>
              <w:t>(в форме практической подготовки)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Практические занятия </w:t>
            </w:r>
            <w:r>
              <w:rPr>
                <w:bCs/>
                <w:sz w:val="22"/>
                <w:szCs w:val="22"/>
              </w:rPr>
              <w:t>(в форме практической подготовки)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8"/>
        <w:rPr>
          <w:bCs/>
        </w:rPr>
      </w:pPr>
      <w:r>
        <w:rPr/>
        <w:t>3.2. Содержание тем программы дисциплины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>{% for elem in course.themes %}</w:t>
      </w:r>
      <w:r>
        <w:rPr>
          <w:b/>
          <w:bCs/>
        </w:rPr>
        <w:t>Тема</w:t>
      </w:r>
      <w:r>
        <w:rPr>
          <w:b/>
          <w:bCs/>
          <w:lang w:val="en-US"/>
        </w:rPr>
        <w:t xml:space="preserve"> {{ loop.index }}. </w:t>
      </w:r>
      <w:r>
        <w:rPr>
          <w:b/>
          <w:bCs/>
          <w:color w:val="000000"/>
          <w:lang w:val="en-US"/>
        </w:rPr>
        <w:t>{{ elem['</w:t>
      </w:r>
      <w:r>
        <w:rPr>
          <w:b/>
          <w:bCs/>
          <w:color w:val="000000"/>
        </w:rPr>
        <w:t>тема</w:t>
      </w:r>
      <w:r>
        <w:rPr>
          <w:b/>
          <w:bCs/>
          <w:color w:val="000000"/>
          <w:lang w:val="en-US"/>
        </w:rPr>
        <w:t>'] }}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>{{r </w:t>
      </w:r>
      <w:r>
        <w:rPr>
          <w:color w:val="000000"/>
          <w:lang w:val="en-US"/>
        </w:rPr>
        <w:t>elem['</w:t>
      </w:r>
      <w:r>
        <w:rPr>
          <w:color w:val="000000"/>
        </w:rPr>
        <w:t>содержание</w:t>
      </w:r>
      <w:r>
        <w:rPr>
          <w:color w:val="000000"/>
          <w:lang w:val="en-US"/>
        </w:rPr>
        <w:t>']</w:t>
      </w:r>
      <w:r>
        <w:rPr>
          <w:b/>
          <w:bCs/>
          <w:color w:val="000000"/>
          <w:lang w:val="en-US"/>
        </w:rPr>
        <w:t xml:space="preserve"> </w:t>
      </w:r>
      <w:r>
        <w:rPr>
          <w:bCs/>
          <w:lang w:val="en-US"/>
        </w:rPr>
        <w:t>}}</w:t>
      </w:r>
    </w:p>
    <w:p>
      <w:pPr>
        <w:pStyle w:val="Normal"/>
        <w:jc w:val="both"/>
        <w:rPr>
          <w:bCs/>
        </w:rPr>
      </w:pPr>
      <w:r>
        <w:rPr>
          <w:bCs/>
        </w:rPr>
        <w:t>{% endfor %}</w:t>
      </w:r>
    </w:p>
    <w:p>
      <w:pPr>
        <w:pStyle w:val="18"/>
        <w:rPr/>
      </w:pPr>
      <w:r>
        <w:rPr>
          <w:bCs/>
        </w:rPr>
        <w:t xml:space="preserve">3.3. </w:t>
      </w:r>
      <w:r>
        <w:rPr>
          <w:bCs/>
          <w:iCs/>
        </w:rPr>
        <w:t>Формы и методы проведения занятий, применяемые учебные технологии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На лекциях используются следующие активные методы формы и методы проведения занятий: проблемная лекция и лекция-визуализация.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Лабораторное занятие – это вид учебного занятия, проводимый в специально оборудованных учебных лабораториях, направленный на усвоение и углубление изучаемых теоретических основ, и получение практических навыков путем использования различных средств (наблюдения, измерения, контроля, вычислительной техники и пр.). На лабораторном занятии выполняется лабораторная работа, которая выполняется либо в индивидуальном порядке, либо группой студентов. Формы организации лабораторных занятий определяются в соответствии с целями обучения и могут представлять собой: перечень, можно с указанием тем (решение типовых и ситуационных задач; проведение эксперимента; занятия по моделированию реальных задач; игровое проектирование; выездные занятия (на производство, в организации сферы услуг, учреждения и др.); занятия-конкурсы).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включает в себя выполнение следующих видов работ, связанных с будущей профессиональной деятельностью: </w:t>
      </w:r>
      <w:r>
        <w:rPr>
          <w:bCs/>
          <w:shd w:fill="auto" w:val="clear"/>
        </w:rPr>
        <w:t>работа над проектами по разработке и сопровождению программного обеспечения</w:t>
      </w:r>
      <w:r>
        <w:rPr>
          <w:bCs/>
          <w:shd w:fill="auto" w:val="clear"/>
        </w:rPr>
        <w:t>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будет проходить на базе: </w:t>
      </w:r>
      <w:r>
        <w:rPr>
          <w:bCs/>
          <w:shd w:fill="auto" w:val="clear"/>
        </w:rPr>
        <w:t>ИМИ СВФУ</w:t>
      </w:r>
      <w:r>
        <w:rPr>
          <w:bCs/>
          <w:shd w:fill="auto" w:val="clear"/>
        </w:rPr>
        <w:t>.</w:t>
      </w:r>
    </w:p>
    <w:p>
      <w:pPr>
        <w:pStyle w:val="18"/>
        <w:rPr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18"/>
        <w:rPr>
          <w:bCs/>
        </w:rPr>
      </w:pPr>
      <w:r>
        <w:rPr/>
        <w:t>Содержание СРС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7"/>
        <w:gridCol w:w="2366"/>
        <w:gridCol w:w="3324"/>
        <w:gridCol w:w="1127"/>
        <w:gridCol w:w="2333"/>
      </w:tblGrid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18"/>
        <w:rPr>
          <w:rFonts w:eastAsia="Times New Roman"/>
          <w:bCs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firstLine="709"/>
        <w:jc w:val="both"/>
        <w:rPr/>
      </w:pPr>
      <w:r>
        <w:rPr/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firstLine="709"/>
        <w:jc w:val="both"/>
        <w:rPr/>
      </w:pPr>
      <w:r>
        <w:rPr/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firstLine="709"/>
        <w:jc w:val="both"/>
        <w:rPr/>
      </w:pPr>
      <w:r>
        <w:rPr/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firstLine="709"/>
        <w:jc w:val="both"/>
        <w:rPr/>
      </w:pPr>
      <w:r>
        <w:rPr/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firstLine="709"/>
        <w:jc w:val="both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8"/>
        <w:gridCol w:w="1832"/>
      </w:tblGrid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>
      <w:pPr>
        <w:pStyle w:val="BodyText"/>
        <w:rPr/>
      </w:pPr>
      <w:r>
        <w:rPr/>
      </w:r>
      <w:bookmarkStart w:id="0" w:name="_GoBack"/>
      <w:bookmarkStart w:id="1" w:name="_GoBack"/>
      <w:bookmarkEnd w:id="1"/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8"/>
        <w:gridCol w:w="1832"/>
      </w:tblGrid>
      <w:tr>
        <w:trPr/>
        <w:tc>
          <w:tcPr>
            <w:tcW w:w="6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18"/>
        <w:rPr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18"/>
        <w:rPr>
          <w:bCs/>
        </w:rPr>
      </w:pPr>
      <w:r>
        <w:rPr/>
        <w:t>6.1. Показатели, критерии и шкала оценивания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68"/>
        <w:gridCol w:w="1554"/>
        <w:gridCol w:w="1903"/>
        <w:gridCol w:w="1475"/>
        <w:gridCol w:w="1866"/>
        <w:gridCol w:w="1370"/>
      </w:tblGrid>
      <w:tr>
        <w:trPr/>
        <w:tc>
          <w:tcPr>
            <w:tcW w:w="1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18"/>
        <w:rPr>
          <w:bCs/>
        </w:rPr>
      </w:pPr>
      <w:r>
        <w:rPr>
          <w:bCs/>
        </w:rPr>
        <w:t>6.2. Примерные контрольные задания (вопросы) для промежуточной аттестации{% for item in course.controls %}</w:t>
      </w:r>
    </w:p>
    <w:p>
      <w:pPr>
        <w:pStyle w:val="18"/>
        <w:rPr/>
      </w:pPr>
      <w:r>
        <w:rPr/>
        <w:t>{{r item[</w:t>
      </w:r>
      <w:r>
        <w:rPr>
          <w:rFonts w:eastAsia="Times New Roman"/>
        </w:rPr>
        <w:t>'подзаголовок'</w:t>
      </w:r>
      <w:r>
        <w:rPr/>
        <w:t>] }}</w:t>
      </w:r>
    </w:p>
    <w:p>
      <w:pPr>
        <w:pStyle w:val="13"/>
        <w:shd w:val="clear" w:color="auto" w:fill="FFFFFF"/>
        <w:ind w:left="0"/>
        <w:jc w:val="both"/>
        <w:rPr/>
      </w:pPr>
      <w:r>
        <w:rPr>
          <w:bCs/>
        </w:rPr>
        <w:t>{{r item[</w:t>
      </w:r>
      <w:r>
        <w:rPr>
          <w:color w:val="000000"/>
        </w:rPr>
        <w:t>'</w:t>
      </w:r>
      <w:r>
        <w:rPr>
          <w:bCs/>
        </w:rPr>
        <w:t>содержание</w:t>
      </w:r>
      <w:r>
        <w:rPr>
          <w:color w:val="000000"/>
        </w:rPr>
        <w:t>']</w:t>
      </w:r>
      <w:r>
        <w:rPr>
          <w:bCs/>
        </w:rPr>
        <w:t xml:space="preserve"> }}{% endfor %}</w:t>
      </w:r>
    </w:p>
    <w:p>
      <w:pPr>
        <w:pStyle w:val="18"/>
        <w:rPr>
          <w:bCs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Форма итоговой аттестации: {{ subject.get_controls() }}.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Промежуточное и итоговое тестирование</w:t>
      </w:r>
      <w:r>
        <w:rPr>
          <w:bCs/>
        </w:rPr>
        <w:t xml:space="preserve">. Данные формы контроля направлены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Heading1"/>
        <w:tabs>
          <w:tab w:val="clear" w:pos="720"/>
          <w:tab w:val="left" w:pos="2861" w:leader="none"/>
          <w:tab w:val="center" w:pos="4960" w:leader="none"/>
        </w:tabs>
        <w:spacing w:before="0" w:after="113"/>
        <w:rPr>
          <w:bCs/>
        </w:rPr>
      </w:pPr>
      <w:r>
        <w:rPr>
          <w:lang w:val="en-US"/>
        </w:rPr>
        <w:t>{% if lit_images %}{% for scan in lit_images %}{{ scan }}</w:t>
      </w:r>
      <w:r>
        <w:br w:type="page"/>
      </w:r>
    </w:p>
    <w:p>
      <w:pPr>
        <w:pStyle w:val="Normal"/>
        <w:tabs>
          <w:tab w:val="clear" w:pos="720"/>
          <w:tab w:val="left" w:pos="2861" w:leader="none"/>
          <w:tab w:val="center" w:pos="4960" w:leader="none"/>
        </w:tabs>
        <w:spacing w:before="0" w:after="0"/>
        <w:ind w:hanging="0"/>
        <w:rPr>
          <w:bCs/>
        </w:rPr>
      </w:pPr>
      <w:r>
        <w:rPr>
          <w:lang w:val="en-US"/>
        </w:rPr>
        <w:t xml:space="preserve">{% endfor %}{% else %}7. </w:t>
      </w:r>
      <w:r>
        <w:rPr/>
        <w:t xml:space="preserve">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4"/>
        <w:gridCol w:w="3772"/>
        <w:gridCol w:w="1359"/>
        <w:gridCol w:w="1899"/>
        <w:gridCol w:w="1933"/>
      </w:tblGrid>
      <w:tr>
        <w:trPr>
          <w:trHeight w:val="1683" w:hRule="atLeast"/>
          <w:cantSplit w:val="true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НБ СВФУ, кафедральная библиотека и кол-во экземпляров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Электронные издания: точка доступа к ресурсу (наименование ЭБС, ЭБ СВФУ)</w:t>
            </w:r>
          </w:p>
        </w:tc>
      </w:tr>
    </w:tbl>
    <w:p>
      <w:pPr>
        <w:pStyle w:val="18"/>
        <w:rPr/>
      </w:pPr>
      <w:r>
        <w:rPr/>
      </w:r>
    </w:p>
    <w:p>
      <w:pPr>
        <w:pStyle w:val="18"/>
        <w:rPr/>
      </w:pPr>
      <w:r>
        <w:rPr/>
        <w:t xml:space="preserve">{% </w:t>
      </w:r>
      <w:r>
        <w:rPr>
          <w:lang w:val="en-US"/>
        </w:rPr>
        <w:t>endif</w:t>
      </w:r>
      <w:r>
        <w:rPr/>
        <w:t xml:space="preserve"> %}8. Перечень 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необходим доступ к</w:t>
      </w:r>
      <w:r>
        <w:rPr/>
        <w:t xml:space="preserve"> следующим ресурсам информационно-телекоммуникационной сети «Интернет»:{% for </w:t>
      </w:r>
      <w:r>
        <w:rPr>
          <w:color w:val="000000"/>
        </w:rPr>
        <w:t>item</w:t>
      </w:r>
      <w:r>
        <w:rPr/>
        <w:t xml:space="preserve"> in course.</w:t>
      </w:r>
      <w:r>
        <w:rPr>
          <w:color w:val="000000"/>
        </w:rPr>
        <w:t>websites</w:t>
      </w:r>
      <w:r>
        <w:rPr/>
        <w:t xml:space="preserve"> %}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</w:t>
      </w:r>
    </w:p>
    <w:p>
      <w:pPr>
        <w:pStyle w:val="18"/>
        <w:rPr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szCs w:val="22"/>
          <w:lang w:eastAsia="en-US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szCs w:val="22"/>
          <w:lang w:eastAsia="en-US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18"/>
        <w:rPr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18"/>
        <w:rPr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выполнение лабораторных работ на виртуальных машинах;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публикация учебных материалов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сдача тестов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18"/>
        <w:rPr/>
      </w:pPr>
      <w:r>
        <w:rPr>
          <w:bCs/>
        </w:rPr>
        <w:t>{% if course.</w:t>
      </w:r>
      <w:r>
        <w:rPr>
          <w:rFonts w:eastAsia="Times New Roman"/>
          <w:bCs/>
        </w:rPr>
        <w:t>software</w:t>
      </w:r>
      <w:r>
        <w:rPr>
          <w:bCs/>
        </w:rPr>
        <w:t xml:space="preserve"> %}10.2. Перечень программного обеспечения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компьютерам со следующим </w:t>
      </w:r>
      <w:r>
        <w:rPr>
          <w:color w:val="000000"/>
        </w:rPr>
        <w:t>программным обеспечением</w:t>
      </w:r>
      <w:r>
        <w:rPr/>
        <w:t xml:space="preserve">:{% for </w:t>
      </w:r>
      <w:r>
        <w:rPr>
          <w:color w:val="000000"/>
        </w:rPr>
        <w:t>item</w:t>
      </w:r>
      <w:r>
        <w:rPr/>
        <w:t xml:space="preserve"> in course.</w:t>
      </w:r>
      <w:r>
        <w:rPr>
          <w:color w:val="000000"/>
        </w:rPr>
        <w:t>software</w:t>
      </w:r>
      <w:r>
        <w:rPr/>
        <w:t xml:space="preserve"> %}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%}{% endif %}</w:t>
      </w:r>
    </w:p>
    <w:p>
      <w:pPr>
        <w:pStyle w:val="18"/>
        <w:rPr>
          <w:bCs/>
        </w:rPr>
      </w:pPr>
      <w:r>
        <w:rPr/>
        <w:t>{% if course.infosystems %}10.3. Перечень информационных справочных систем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следующим информационным </w:t>
      </w:r>
      <w:r>
        <w:rPr>
          <w:color w:val="000000"/>
        </w:rPr>
        <w:t>справочным системам</w:t>
      </w:r>
      <w:r>
        <w:rPr/>
        <w:t xml:space="preserve">:{% for </w:t>
      </w:r>
      <w:r>
        <w:rPr>
          <w:color w:val="000000"/>
        </w:rPr>
        <w:t>item</w:t>
      </w:r>
      <w:r>
        <w:rPr/>
        <w:t xml:space="preserve"> in course.infosystems %}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%}{% endif %}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98"/>
        <w:gridCol w:w="4140"/>
        <w:gridCol w:w="1833"/>
        <w:gridCol w:w="2565"/>
      </w:tblGrid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 (дата, номер), ФИО зав. кафедрой, подпись</w:t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Heading1">
    <w:name w:val="Heading 1"/>
    <w:basedOn w:val="18"/>
    <w:next w:val="Normal"/>
    <w:link w:val="12"/>
    <w:uiPriority w:val="9"/>
    <w:qFormat/>
    <w:rsid w:val="00b26238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ymbol"/>
      <w:sz w:val="20"/>
      <w:szCs w:val="20"/>
    </w:rPr>
  </w:style>
  <w:style w:type="character" w:styleId="WW8Num12z1" w:customStyle="1">
    <w:name w:val="WW8Num12z1"/>
    <w:qFormat/>
    <w:rPr>
      <w:rFonts w:ascii="Courier New" w:hAnsi="Courier New" w:cs="Courier New"/>
      <w:sz w:val="20"/>
      <w:szCs w:val="20"/>
    </w:rPr>
  </w:style>
  <w:style w:type="character" w:styleId="WW8Num12z2" w:customStyle="1">
    <w:name w:val="WW8Num12z2"/>
    <w:qFormat/>
    <w:rPr>
      <w:rFonts w:ascii="Wingdings" w:hAnsi="Wingdings" w:cs="Wingdings"/>
      <w:sz w:val="20"/>
      <w:szCs w:val="20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/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1" w:customStyle="1">
    <w:name w:val="Основной шрифт абзаца1"/>
    <w:qFormat/>
    <w:rPr/>
  </w:style>
  <w:style w:type="character" w:styleId="Style13" w:customStyle="1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-table" w:customStyle="1">
    <w:name w:val="submenu-table"/>
    <w:basedOn w:val="1"/>
    <w:qFormat/>
    <w:rPr/>
  </w:style>
  <w:style w:type="character" w:styleId="Style14" w:customStyle="1">
    <w:name w:val="Текст сноски Знак"/>
    <w:uiPriority w:val="99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uiPriority w:val="99"/>
    <w:semiHidden/>
    <w:qFormat/>
    <w:rsid w:val="00a51bb8"/>
    <w:rPr>
      <w:vertAlign w:val="superscript"/>
    </w:rPr>
  </w:style>
  <w:style w:type="character" w:styleId="Style15" w:customStyle="1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6" w:customStyle="1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1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11" w:customStyle="1">
    <w:name w:val="Знак примечания1"/>
    <w:qFormat/>
    <w:rPr>
      <w:sz w:val="16"/>
      <w:szCs w:val="16"/>
    </w:rPr>
  </w:style>
  <w:style w:type="character" w:styleId="Style17" w:customStyle="1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18" w:customStyle="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19" w:customStyle="1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FootnoteReference" w:customStyle="1">
    <w:name w:val="Footnote Reference"/>
    <w:rPr>
      <w:vertAlign w:val="superscript"/>
    </w:rPr>
  </w:style>
  <w:style w:type="character" w:styleId="EndnoteReference" w:customStyle="1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12" w:customStyle="1">
    <w:name w:val="Заголовок 1 Знак"/>
    <w:basedOn w:val="DefaultParagraphFont"/>
    <w:link w:val="Heading1"/>
    <w:uiPriority w:val="9"/>
    <w:qFormat/>
    <w:rsid w:val="00b26238"/>
    <w:rPr>
      <w:rFonts w:ascii="Times New Roman" w:hAnsi="Times New Roman" w:eastAsia="Calibri" w:cs="Times New Roman"/>
      <w:b/>
      <w:color w:val="000000"/>
      <w:sz w:val="24"/>
      <w:lang w:bidi="ar-SA"/>
    </w:rPr>
  </w:style>
  <w:style w:type="character" w:styleId="Style20" w:customStyle="1">
    <w:name w:val="Абзац списка Знак"/>
    <w:link w:val="ListParagraph"/>
    <w:uiPriority w:val="34"/>
    <w:qFormat/>
    <w:locked/>
    <w:rsid w:val="00a51bb8"/>
    <w:rPr>
      <w:rFonts w:ascii="Times New Roman" w:hAnsi="Times New Roman" w:eastAsia="Times New Roman" w:cs="Times New Roman"/>
      <w:sz w:val="24"/>
      <w:lang w:bidi="ar-SA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</w:rPr>
  </w:style>
  <w:style w:type="paragraph" w:styleId="21" w:customStyle="1">
    <w:name w:val="Основной текст с отступом 21"/>
    <w:basedOn w:val="Normal"/>
    <w:qFormat/>
    <w:pPr>
      <w:widowControl w:val="false"/>
      <w:spacing w:lineRule="auto" w:line="480" w:before="0" w:after="120"/>
      <w:ind w:firstLine="440" w:left="283"/>
    </w:pPr>
    <w:rPr>
      <w:sz w:val="20"/>
      <w:szCs w:val="20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bidi="ar-SA" w:val="ru-RU" w:eastAsia="zh-CN"/>
    </w:rPr>
  </w:style>
  <w:style w:type="paragraph" w:styleId="13" w:customStyle="1">
    <w:name w:val="Абзац списка1"/>
    <w:basedOn w:val="Normal"/>
    <w:qFormat/>
    <w:pPr>
      <w:ind w:left="720"/>
    </w:pPr>
    <w:rPr/>
  </w:style>
  <w:style w:type="paragraph" w:styleId="14" w:customStyle="1">
    <w:name w:val="Обычный (веб)1"/>
    <w:basedOn w:val="Normal"/>
    <w:qFormat/>
    <w:pPr>
      <w:suppressAutoHyphens w:val="false"/>
      <w:spacing w:before="280" w:after="280"/>
    </w:pPr>
    <w:rPr/>
  </w:style>
  <w:style w:type="paragraph" w:styleId="FootnoteText">
    <w:name w:val="Footnote Text"/>
    <w:basedOn w:val="Normal"/>
    <w:uiPriority w:val="99"/>
    <w:pPr/>
    <w:rPr>
      <w:rFonts w:eastAsia="Calibri"/>
      <w:sz w:val="20"/>
      <w:szCs w:val="20"/>
    </w:rPr>
  </w:style>
  <w:style w:type="paragraph" w:styleId="15" w:customStyle="1">
    <w:name w:val="Текст выноски1"/>
    <w:basedOn w:val="Normal"/>
    <w:qFormat/>
    <w:pPr/>
    <w:rPr>
      <w:rFonts w:eastAsia="Calibri"/>
      <w:sz w:val="2"/>
      <w:szCs w:val="2"/>
    </w:rPr>
  </w:style>
  <w:style w:type="paragraph" w:styleId="Footer">
    <w:name w:val="Footer"/>
    <w:basedOn w:val="Normal"/>
    <w:pPr/>
    <w:rPr>
      <w:rFonts w:eastAsia="Calibri"/>
    </w:rPr>
  </w:style>
  <w:style w:type="paragraph" w:styleId="16" w:customStyle="1">
    <w:name w:val="Текст примечания1"/>
    <w:basedOn w:val="Normal"/>
    <w:qFormat/>
    <w:pPr/>
    <w:rPr>
      <w:rFonts w:eastAsia="Calibri"/>
      <w:sz w:val="20"/>
      <w:szCs w:val="20"/>
    </w:rPr>
  </w:style>
  <w:style w:type="paragraph" w:styleId="17" w:customStyle="1">
    <w:name w:val="Тема примечания1"/>
    <w:basedOn w:val="16"/>
    <w:next w:val="16"/>
    <w:qFormat/>
    <w:pPr/>
    <w:rPr>
      <w:b/>
      <w:bCs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text" w:customStyle="1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 w:customStyle="1">
    <w:name w:val="Table List"/>
    <w:qFormat/>
    <w:pPr>
      <w:widowControl/>
      <w:suppressAutoHyphens w:val="true"/>
      <w:bidi w:val="0"/>
      <w:spacing w:before="0" w:after="0"/>
      <w:ind w:hanging="170" w:left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1" w:customStyle="1">
    <w:name w:val="Table List 81"/>
    <w:basedOn w:val="TableList"/>
    <w:qFormat/>
    <w:pPr/>
    <w:rPr>
      <w:sz w:val="16"/>
    </w:rPr>
  </w:style>
  <w:style w:type="paragraph" w:styleId="ListParagraph">
    <w:name w:val="List Paragraph"/>
    <w:basedOn w:val="Normal"/>
    <w:link w:val="Style20"/>
    <w:uiPriority w:val="34"/>
    <w:qFormat/>
    <w:pPr>
      <w:spacing w:before="0" w:after="0"/>
      <w:ind w:firstLine="709" w:left="720"/>
      <w:contextualSpacing/>
    </w:pPr>
    <w:rPr/>
  </w:style>
  <w:style w:type="paragraph" w:styleId="18" w:customStyle="1">
    <w:name w:val="Подзаголовок1"/>
    <w:basedOn w:val="Default"/>
    <w:qFormat/>
    <w:pPr>
      <w:spacing w:before="113" w:after="113"/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AA3D-ABFC-479A-968F-D23FF08C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Application>LibreOffice/7.6.2.1$Linux_X86_64 LibreOffice_project/60$Build-1</Application>
  <AppVersion>15.0000</AppVersion>
  <Pages>11</Pages>
  <Words>1599</Words>
  <Characters>11527</Characters>
  <CharactersWithSpaces>12893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2023-10-26T11:36:16Z</dcterms:modified>
  <cp:revision>206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