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УДК 532.685</w:t>
      </w:r>
    </w:p>
    <w:p>
      <w:pPr>
        <w:pStyle w:val="Normal"/>
        <w:jc w:val="center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Моделирование двухфазного потока в пористой среде с использованием двумерной сетевой модели</w:t>
      </w:r>
    </w:p>
    <w:p>
      <w:pPr>
        <w:pStyle w:val="Normal"/>
        <w:jc w:val="center"/>
        <w:rPr>
          <w:rFonts w:ascii="Times New Roman" w:hAnsi="Times New Roman"/>
          <w:b/>
          <w:bCs/>
          <w:i/>
          <w:i/>
          <w:iCs/>
          <w:sz w:val="22"/>
          <w:szCs w:val="22"/>
          <w:lang w:val="ru-RU"/>
        </w:rPr>
      </w:pPr>
      <w:r>
        <w:rPr>
          <w:rFonts w:ascii="Times New Roman" w:hAnsi="Times New Roman"/>
          <w:b/>
          <w:bCs/>
          <w:i/>
          <w:iCs/>
          <w:sz w:val="22"/>
          <w:szCs w:val="22"/>
          <w:lang w:val="ru-RU"/>
        </w:rPr>
        <w:t>К. Шаббир, О. Извеков, А.Конюхов</w:t>
      </w:r>
    </w:p>
    <w:p>
      <w:pPr>
        <w:pStyle w:val="Normal"/>
        <w:jc w:val="center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Московский физико-технический институт</w:t>
      </w:r>
    </w:p>
    <w:p>
      <w:pPr>
        <w:pStyle w:val="Normal"/>
        <w:jc w:val="center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Моделирование двухфазного течения в пористых средах имеет множество применений в нефтедобыче, гидрологии, производстве электроэнергии и т.д. Классические континуальные модели рассматривают проницаемость как функцию только насыщенности. Классические континуальные модели неспособны объяснить неравновесные эффекты [1]. Продвинутые модели сплошных сред, такие как модель Кондаурова [2], рассматривают проницаемость как функцию неравновесного параметра в дополнение к насыщенности. Чтобы лучше понять неравновесные эффекты, необходимо разработать модели в масштабе пор. Наша модель похожа на сетевую модель [3]. Однако в нашей модели используются цилиндрические трубки вместо трубок формы песочных часов, что позволяет нам выводить точные уравнения расхода [4]. В нашей модели также используется новый метод распределения различных фаз в узлах. Мы смоделировали процесс пропитки, когда смачивающая жидкость изначально располагалась во внешней области с трубками большего радиуса, а несмачивающая жидкость - во внутренней области с трубками меньшим радиусом (более мелкими порами). Мы вычислили зависимость насыщенности смачивающей фазы и среднее капиллярное давление от времени во внутренней области (с более мелкими порами). Среднее капиллярное давление определяется как: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Σ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σ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π</m:t>
            </m:r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Σπ</m:t>
            </m:r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</m:oMath>
      <w:r>
        <w:rPr>
          <w:lang w:val="ru-RU"/>
        </w:rPr>
        <w:t xml:space="preserve">  </w:t>
      </w:r>
      <w:r>
        <w:rPr>
          <w:lang w:val="ru-RU"/>
        </w:rPr>
        <w:t>(1)</w:t>
      </w:r>
    </w:p>
    <w:p>
      <w:pPr>
        <w:pStyle w:val="Normal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Здесь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</m:oMath>
      <w:r>
        <w:rPr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коэффициент поверхностного натяжения.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sz w:val="22"/>
          <w:szCs w:val="22"/>
          <w:lang w:val="ru-RU"/>
        </w:rPr>
        <w:t xml:space="preserve"> - радиус трубки.</w:t>
      </w:r>
      <w:bookmarkStart w:id="0" w:name="translation"/>
      <w:bookmarkEnd w:id="0"/>
      <w:r>
        <w:rPr>
          <w:sz w:val="22"/>
          <w:szCs w:val="22"/>
          <w:lang w:val="ru-RU"/>
        </w:rPr>
        <w:t xml:space="preserve"> </w:t>
      </w:r>
    </w:p>
    <w:p>
      <w:pPr>
        <w:pStyle w:val="Normal"/>
        <w:jc w:val="both"/>
        <w:rPr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Основные этапы расчета таковы: сначала мы определяем давление в каждом узле, решая систему линейных уравнений. Затем, исходя из известных давлений, мы вычисляем скорость потока. Наконец, мы выбираем подходящий временной шаг, распределяем жидкости в узлах и выполняем перемещение жидкостей в трубках. Жидкости распределяются таким образом, что смачивающая жидкость сначала поступает в самые тонкие трубки. Наша сетевая модель показывает, что смачивающая жидкость со временем проникает в область более мелких пор, при этом насыщенность стремится к равновесному значению. Кроме того, видно, что капиллярное давление увеличивается с уменьшением равновесной насыщенности. </w:t>
      </w:r>
    </w:p>
    <w:tbl>
      <w:tblPr>
        <w:tblStyle w:val="a8"/>
        <w:tblW w:w="101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53"/>
        <w:gridCol w:w="5052"/>
      </w:tblGrid>
      <w:tr>
        <w:trPr/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  <w:lang w:val="ru-RU"/>
              </w:rPr>
            </w:pPr>
            <w:r>
              <w:rPr/>
              <w:drawing>
                <wp:inline distT="0" distB="0" distL="0" distR="0">
                  <wp:extent cx="2606040" cy="256032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32" t="-134" r="-132" b="-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  <w:lang w:val="ru-RU"/>
              </w:rPr>
            </w:pPr>
            <w:r>
              <w:rPr/>
              <w:drawing>
                <wp:inline distT="0" distB="0" distL="0" distR="0">
                  <wp:extent cx="2606040" cy="256032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52" t="-127" r="-152" b="-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0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  <w:lang w:val="ru-RU"/>
              </w:rPr>
            </w:pPr>
            <w:r>
              <w:rPr>
                <w:rFonts w:eastAsia="Noto Serif CJK SC" w:cs="Noto Sans Devanagari" w:ascii="Times New Roman" w:hAnsi="Times New Roman"/>
                <w:kern w:val="2"/>
                <w:sz w:val="22"/>
                <w:szCs w:val="22"/>
                <w:lang w:val="ru-RU" w:eastAsia="zh-CN" w:bidi="hi-IN"/>
              </w:rPr>
              <w:t>Рис. 1. Начальная конфигурация жидкостей, при которой смачивающая жидкость расположена во внешней области.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eastAsia="Noto Serif CJK SC" w:cs="Noto Sans Devanagari" w:ascii="Times New Roman" w:hAnsi="Times New Roman"/>
                <w:kern w:val="2"/>
                <w:sz w:val="22"/>
                <w:szCs w:val="22"/>
                <w:lang w:val="ru-RU" w:eastAsia="zh-CN" w:bidi="hi-IN"/>
              </w:rPr>
              <w:t>Рис. 2. Поздняя стадия пропитки. Проникновение смачивающей жидкости во внутренние области с меньшим радиусом трубок.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8"/>
        <w:tblW w:w="101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31"/>
        <w:gridCol w:w="4574"/>
      </w:tblGrid>
      <w:tr>
        <w:trPr/>
        <w:tc>
          <w:tcPr>
            <w:tcW w:w="5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/>
              <w:drawing>
                <wp:inline distT="0" distB="0" distL="0" distR="0">
                  <wp:extent cx="3374390" cy="2560320"/>
                  <wp:effectExtent l="0" t="0" r="0" b="0"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267" t="-352" r="-267" b="-3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390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/>
              <w:drawing>
                <wp:inline distT="0" distB="0" distL="0" distR="0">
                  <wp:extent cx="2670175" cy="2560320"/>
                  <wp:effectExtent l="0" t="0" r="0" b="0"/>
                  <wp:docPr id="4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203" t="-218" r="-203" b="-2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175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5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  <w:lang w:val="ru-RU"/>
              </w:rPr>
            </w:pPr>
            <w:r>
              <w:rPr>
                <w:rFonts w:eastAsia="Noto Serif CJK SC" w:cs="Noto Sans Devanagari"/>
                <w:kern w:val="2"/>
                <w:sz w:val="22"/>
                <w:szCs w:val="22"/>
                <w:lang w:val="ru-RU" w:eastAsia="zh-CN" w:bidi="hi-IN"/>
              </w:rPr>
              <w:t>Рис. 3</w: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  <w:lang w:val="ru-RU"/>
              </w:rPr>
            </w:pPr>
            <w:r>
              <w:rPr>
                <w:rFonts w:eastAsia="Noto Serif CJK SC" w:cs="Noto Sans Devanagari"/>
                <w:kern w:val="2"/>
                <w:sz w:val="22"/>
                <w:szCs w:val="22"/>
                <w:lang w:val="ru-RU" w:eastAsia="zh-CN" w:bidi="hi-IN"/>
              </w:rPr>
              <w:t>Рис. 4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На рис. 3: Показаны результаты различных численных экспериментов, в которых начальное насыщение </w:t>
      </w:r>
      <w:bookmarkStart w:id="1" w:name="_GoBack"/>
      <w:bookmarkEnd w:id="1"/>
      <w:r>
        <w:rPr>
          <w:rFonts w:ascii="Times New Roman" w:hAnsi="Times New Roman"/>
          <w:sz w:val="22"/>
          <w:szCs w:val="22"/>
          <w:lang w:val="ru-RU"/>
        </w:rPr>
        <w:t>смачивающей (голубой) жидкости в системе варьировалось, что приводило к различному конечному насыщению смачивающей жидкости во внутренней области, по мере уменьшения конечного насыщения среднее капиллярное давление увеличивается, поскольку мениски расположены в самых тонких трубках. На рис. 4: показаны графики зависимости капиллярного давления от насыщенности смачивающей жидкости, измеренные экспериментально [5].</w:t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В будущем мы намерены распространить нашу модель на трехмерный случай и создать более сложную связь между узлами, имея в виду, что конечной целью наше</w:t>
      </w:r>
    </w:p>
    <w:p>
      <w:pPr>
        <w:pStyle w:val="Normal"/>
        <w:jc w:val="both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ru-RU"/>
        </w:rPr>
        <w:t>Работа поддержана грантом</w:t>
      </w:r>
      <w:r>
        <w:rPr>
          <w:rFonts w:ascii="Times New Roman" w:hAnsi="Times New Roman"/>
          <w:sz w:val="22"/>
          <w:szCs w:val="22"/>
        </w:rPr>
        <w:t xml:space="preserve"> РНФ №23-21-00175.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Литература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</w:rPr>
        <w:t xml:space="preserve">Raoof A., Hassanizadeh S. </w:t>
      </w:r>
      <w:r>
        <w:rPr>
          <w:rFonts w:ascii="Times New Roman" w:hAnsi="Times New Roman"/>
          <w:sz w:val="22"/>
          <w:szCs w:val="22"/>
        </w:rPr>
        <w:t>A new method for generating pore-network models of porous media // Transp. Porous Med. 2010. V. 81. P. 391–407.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Кондауров В. И. Неравновесная модель пористой среды, насыщенной несмешивающимися жидкостями //Прикладная математика и механика. – 2009. – Т. 73. – №. </w:t>
      </w:r>
      <w:r>
        <w:rPr>
          <w:rFonts w:ascii="Times New Roman" w:hAnsi="Times New Roman"/>
          <w:sz w:val="22"/>
          <w:szCs w:val="22"/>
        </w:rPr>
        <w:t>1. – С. 121-142.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</w:rPr>
        <w:t>Aker E., Måløy K. J., Hansen A., Batrouni G. G.</w:t>
      </w:r>
      <w:r>
        <w:rPr>
          <w:rFonts w:ascii="Times New Roman" w:hAnsi="Times New Roman"/>
          <w:sz w:val="22"/>
          <w:szCs w:val="22"/>
        </w:rPr>
        <w:t xml:space="preserve"> A two-dimensional network simulator for two-phase flow in porous media // Transp. Porous Med. 1998. V. 32. P. 163–186.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</w:rPr>
        <w:t xml:space="preserve">K. Shabbir </w:t>
      </w:r>
      <w:r>
        <w:rPr>
          <w:rFonts w:ascii="Times New Roman" w:hAnsi="Times New Roman"/>
          <w:sz w:val="22"/>
          <w:szCs w:val="22"/>
        </w:rPr>
        <w:t>Simulation of Two-Phase Flow in Porous Media using a Two-Dimensional Network Model // 65</w:t>
      </w:r>
      <w:r>
        <w:rPr>
          <w:rFonts w:ascii="Times New Roman" w:hAnsi="Times New Roman"/>
          <w:sz w:val="22"/>
          <w:szCs w:val="22"/>
          <w:vertAlign w:val="superscript"/>
        </w:rPr>
        <w:t>th</w:t>
      </w:r>
      <w:r>
        <w:rPr>
          <w:rFonts w:ascii="Times New Roman" w:hAnsi="Times New Roman"/>
          <w:sz w:val="22"/>
          <w:szCs w:val="22"/>
        </w:rPr>
        <w:t xml:space="preserve"> All Russia MIPT Conference ISBN 978-5-89155-388-0 2023 V. 78 P. 205 - 206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</w:rPr>
        <w:t>Fatt I.</w:t>
      </w:r>
      <w:r>
        <w:rPr>
          <w:rFonts w:ascii="Times New Roman" w:hAnsi="Times New Roman"/>
          <w:sz w:val="22"/>
          <w:szCs w:val="22"/>
        </w:rPr>
        <w:t xml:space="preserve"> The network model of porous media III. Dynamic properties of networks with tube radius distribution // Petroleum Trans. AIME 1956. V. 207. P. 164–181.</w:t>
      </w:r>
    </w:p>
    <w:p>
      <w:pPr>
        <w:pStyle w:val="Normal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1906" w:h="16838"/>
      <w:pgMar w:left="1008" w:right="1008" w:gutter="0" w:header="0" w:top="1008" w:footer="0" w:bottom="1008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02975"/>
    <w:rPr>
      <w:rFonts w:ascii="Tahoma" w:hAnsi="Tahoma" w:cs="Mangal"/>
      <w:sz w:val="16"/>
      <w:szCs w:val="14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02975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dd598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Application>LibreOffice/7.6.4.1$Linux_X86_64 LibreOffice_project/60$Build-1</Application>
  <AppVersion>15.0000</AppVersion>
  <Pages>2</Pages>
  <Words>529</Words>
  <Characters>3427</Characters>
  <CharactersWithSpaces>3938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2024-02-28T03:57:00Z</dcterms:created>
  <dc:creator/>
  <dc:description/>
  <dc:language>en-US</dc:language>
  <cp:lastModifiedBy/>
  <dcterms:modified xsi:type="dcterms:W3CDTF">2024-03-03T12:59:23Z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