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0E8F" w:rsidRDefault="00617058" w:rsidP="00C315AD">
      <w:pPr>
        <w:ind w:firstLine="420"/>
      </w:pPr>
      <w:r>
        <w:rPr>
          <w:rFonts w:hint="eastAsia"/>
        </w:rPr>
        <w:t>各位老师同学好，我是郑盛东，我的硕士论文选题是IPv6互联网性能测量与异常检测研究，指导老师是张千里老师。</w:t>
      </w:r>
    </w:p>
    <w:p w:rsidR="00617058" w:rsidRDefault="00617058" w:rsidP="00C315AD">
      <w:pPr>
        <w:ind w:firstLine="420"/>
      </w:pPr>
      <w:r>
        <w:rPr>
          <w:rFonts w:hint="eastAsia"/>
        </w:rPr>
        <w:t>我的开题报告从以下6个方面展开，分别是选题背景与意义、相关研究工作、研究内容、预期成果、进度安排和参考文献。</w:t>
      </w:r>
    </w:p>
    <w:p w:rsidR="00617058" w:rsidRDefault="00617058" w:rsidP="00C315AD">
      <w:pPr>
        <w:ind w:firstLine="420"/>
      </w:pPr>
      <w:r>
        <w:rPr>
          <w:rFonts w:hint="eastAsia"/>
        </w:rPr>
        <w:t>首先是</w:t>
      </w:r>
      <w:r w:rsidRPr="00C315AD">
        <w:rPr>
          <w:rFonts w:hint="eastAsia"/>
          <w:b/>
          <w:bCs/>
        </w:rPr>
        <w:t>选题背景</w:t>
      </w:r>
      <w:r>
        <w:rPr>
          <w:rFonts w:hint="eastAsia"/>
        </w:rPr>
        <w:t>，互联网深刻影响着生产生活的方方面面，通过主动或者被动测量能够感知网络中的设备与服务状态，互联网探测的价值毋庸置疑。</w:t>
      </w:r>
    </w:p>
    <w:p w:rsidR="00617058" w:rsidRPr="00617058" w:rsidRDefault="00617058" w:rsidP="00C315AD">
      <w:pPr>
        <w:ind w:firstLine="420"/>
      </w:pPr>
      <w:r w:rsidRPr="00617058">
        <w:rPr>
          <w:rFonts w:hint="eastAsia"/>
        </w:rPr>
        <w:t>对云厂商而言，全球性能测量</w:t>
      </w:r>
      <w:r w:rsidR="00C315AD">
        <w:rPr>
          <w:rFonts w:hint="eastAsia"/>
        </w:rPr>
        <w:t>也</w:t>
      </w:r>
      <w:r w:rsidRPr="00617058">
        <w:rPr>
          <w:rFonts w:hint="eastAsia"/>
        </w:rPr>
        <w:t>是一项关键基础能力：一方面，用户与业务分布在不同国家、运营商与 AS，需要持续、客观地跟踪公有云服务的 SLA 与兑现情况；另一方面，BGP 路由变化、跨域链路拥塞或局部故障可能会影响大规模用户体验。借助主动探测，能够及时发现网络性能劣化与异常，快速定位，并为流量调度、路径选择与容灾切换提供实时依据。</w:t>
      </w:r>
    </w:p>
    <w:p w:rsidR="00617058" w:rsidRDefault="00C315AD" w:rsidP="00C315AD">
      <w:pPr>
        <w:ind w:firstLine="420"/>
      </w:pPr>
      <w:r>
        <w:rPr>
          <w:rFonts w:hint="eastAsia"/>
        </w:rPr>
        <w:t>IPv4的性能探测可以通过遍历地址空间获取活跃地址集合，即可实现对网络性能的持续感知与分析。随着IPv6的部署推进，巨大的地址空间使得探测方法需要考虑持续探测、地址代表性与结果可运维。</w:t>
      </w:r>
    </w:p>
    <w:p w:rsidR="00C315AD" w:rsidRDefault="00C315AD" w:rsidP="00C315AD">
      <w:r>
        <w:tab/>
      </w:r>
      <w:r w:rsidRPr="00C315AD">
        <w:rPr>
          <w:rFonts w:hint="eastAsia"/>
        </w:rPr>
        <w:t>公有云面向全球客户提供服务，许多业务对网络性能有明确的保障要求。例如，将游戏业务部署到云上后，来自不同地区的玩家需要访问云端资源，对网络时延、抖动和丢包等指标极为敏感。由于不同业务的关注点各不相同，因此需要相对客观的网络性能结果，例如</w:t>
      </w:r>
      <w:r w:rsidRPr="00C315AD">
        <w:rPr>
          <w:rFonts w:hint="eastAsia"/>
          <w:b/>
          <w:bCs/>
        </w:rPr>
        <w:t>时延、丢包</w:t>
      </w:r>
      <w:r w:rsidRPr="00C315AD">
        <w:rPr>
          <w:rFonts w:hint="eastAsia"/>
        </w:rPr>
        <w:t>，以间接反映终端用户的实际体验与网络状况。</w:t>
      </w:r>
    </w:p>
    <w:p w:rsidR="00C315AD" w:rsidRPr="00C315AD" w:rsidRDefault="00C315AD" w:rsidP="00C315AD">
      <w:r>
        <w:tab/>
      </w:r>
      <w:r>
        <w:rPr>
          <w:rFonts w:hint="eastAsia"/>
        </w:rPr>
        <w:t>在边界网关流量分析发现，</w:t>
      </w:r>
      <w:r w:rsidRPr="00C315AD">
        <w:rPr>
          <w:rFonts w:hint="eastAsia"/>
        </w:rPr>
        <w:t>连续多天地址重复率较低，地址数量持续新增。因此，需要</w:t>
      </w:r>
      <w:r>
        <w:rPr>
          <w:rFonts w:hint="eastAsia"/>
        </w:rPr>
        <w:t>一个</w:t>
      </w:r>
      <w:r w:rsidRPr="00C315AD">
        <w:rPr>
          <w:rFonts w:hint="eastAsia"/>
        </w:rPr>
        <w:t>地址集合在时间窗口内</w:t>
      </w:r>
      <w:r w:rsidRPr="00C315AD">
        <w:rPr>
          <w:rFonts w:hint="eastAsia"/>
          <w:b/>
          <w:bCs/>
        </w:rPr>
        <w:t>持续可响应</w:t>
      </w:r>
      <w:r w:rsidRPr="00C315AD">
        <w:rPr>
          <w:rFonts w:hint="eastAsia"/>
        </w:rPr>
        <w:t>，并通过新增与淘汰机制保持集合有效。</w:t>
      </w:r>
    </w:p>
    <w:p w:rsidR="00C315AD" w:rsidRPr="00C315AD" w:rsidRDefault="00C315AD" w:rsidP="00C315AD">
      <w:pPr>
        <w:ind w:firstLine="420"/>
      </w:pPr>
      <w:r w:rsidRPr="00C315AD">
        <w:rPr>
          <w:rFonts w:hint="eastAsia"/>
        </w:rPr>
        <w:t>业务地址不是均匀分布，而是</w:t>
      </w:r>
      <w:r w:rsidRPr="00C315AD">
        <w:rPr>
          <w:rFonts w:hint="eastAsia"/>
          <w:b/>
          <w:bCs/>
        </w:rPr>
        <w:t>集中分布</w:t>
      </w:r>
      <w:r w:rsidRPr="00C315AD">
        <w:rPr>
          <w:rFonts w:hint="eastAsia"/>
        </w:rPr>
        <w:t>在某些具体网段，需要结合真实流量分布有代表性的采样，而不是简单的地址空间发现。</w:t>
      </w:r>
    </w:p>
    <w:p w:rsidR="00C315AD" w:rsidRPr="00C315AD" w:rsidRDefault="00C315AD">
      <w:pPr>
        <w:rPr>
          <w:rFonts w:hint="eastAsia"/>
        </w:rPr>
      </w:pPr>
      <w:r>
        <w:tab/>
      </w:r>
      <w:r>
        <w:rPr>
          <w:rFonts w:hint="eastAsia"/>
        </w:rPr>
        <w:t>系统架构设计如下，首先通过DNS等方式收集活跃地址，并根据边界网关前缀进行匹配过滤，得到种子地址。在性能探测和异常检测阶段，首先对种子地址进行模式挖掘，而后根据Top</w:t>
      </w:r>
      <w:r>
        <w:t xml:space="preserve"> </w:t>
      </w:r>
      <w:r>
        <w:rPr>
          <w:rFonts w:hint="eastAsia"/>
        </w:rPr>
        <w:t>ASN、业务流量分布</w:t>
      </w:r>
      <w:r w:rsidR="00603E58">
        <w:rPr>
          <w:rFonts w:hint="eastAsia"/>
        </w:rPr>
        <w:t>、未覆盖情况等选择目标前缀，将挖掘的模式进行迁移。利用模式进行目标地址生成和可达性探测，每次地址探索时增量学习历史信息。而后进行地址选择和收敛，持续探测互联网性能。最后根据探测结果进行异常检测和故障分析</w:t>
      </w:r>
      <w:r w:rsidR="0017568B">
        <w:rPr>
          <w:rFonts w:hint="eastAsia"/>
        </w:rPr>
        <w:t>。</w:t>
      </w:r>
    </w:p>
    <w:sectPr w:rsidR="00C315AD" w:rsidRPr="00C315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58"/>
    <w:rsid w:val="0017568B"/>
    <w:rsid w:val="00603E58"/>
    <w:rsid w:val="00617058"/>
    <w:rsid w:val="007166D8"/>
    <w:rsid w:val="008601FC"/>
    <w:rsid w:val="00980E88"/>
    <w:rsid w:val="00C10E8F"/>
    <w:rsid w:val="00C3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86D8C"/>
  <w15:chartTrackingRefBased/>
  <w15:docId w15:val="{4D7FA0B3-FD54-AD40-B730-31E988D9A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70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0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0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0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0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0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0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0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7058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617058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617058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617058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617058"/>
    <w:rPr>
      <w:rFonts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617058"/>
    <w:rPr>
      <w:rFonts w:cstheme="majorBidi"/>
      <w:b/>
      <w:bCs/>
      <w:color w:val="0F4761" w:themeColor="accent1" w:themeShade="BF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617058"/>
    <w:rPr>
      <w:rFonts w:cstheme="majorBidi"/>
      <w:b/>
      <w:bCs/>
      <w:color w:val="595959" w:themeColor="text1" w:themeTint="A6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617058"/>
    <w:rPr>
      <w:rFonts w:cstheme="majorBidi"/>
      <w:color w:val="595959" w:themeColor="text1" w:themeTint="A6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617058"/>
    <w:rPr>
      <w:rFonts w:eastAsiaTheme="majorEastAsia" w:cstheme="majorBidi"/>
      <w:color w:val="595959" w:themeColor="text1" w:themeTint="A6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170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70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170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70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6170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7058"/>
    <w:rPr>
      <w:i/>
      <w:iCs/>
      <w:color w:val="404040" w:themeColor="text1" w:themeTint="BF"/>
      <w14:ligatures w14:val="none"/>
    </w:rPr>
  </w:style>
  <w:style w:type="paragraph" w:styleId="a9">
    <w:name w:val="List Paragraph"/>
    <w:basedOn w:val="a"/>
    <w:uiPriority w:val="34"/>
    <w:qFormat/>
    <w:rsid w:val="006170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70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7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7058"/>
    <w:rPr>
      <w:i/>
      <w:iCs/>
      <w:color w:val="0F4761" w:themeColor="accent1" w:themeShade="BF"/>
      <w14:ligatures w14:val="none"/>
    </w:rPr>
  </w:style>
  <w:style w:type="character" w:styleId="ad">
    <w:name w:val="Intense Reference"/>
    <w:basedOn w:val="a0"/>
    <w:uiPriority w:val="32"/>
    <w:qFormat/>
    <w:rsid w:val="0061705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315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4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dongdong</dc:creator>
  <cp:keywords/>
  <dc:description/>
  <cp:lastModifiedBy>dongdong</cp:lastModifiedBy>
  <cp:revision>1</cp:revision>
  <dcterms:created xsi:type="dcterms:W3CDTF">2025-12-23T02:23:00Z</dcterms:created>
  <dcterms:modified xsi:type="dcterms:W3CDTF">2025-12-23T03:49:00Z</dcterms:modified>
</cp:coreProperties>
</file>