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02199" w14:textId="77777777" w:rsidR="00285F99" w:rsidRDefault="00285F99">
      <w:pPr>
        <w:rPr>
          <w:rFonts w:asciiTheme="minorEastAsia" w:hAnsiTheme="minorEastAsia" w:cstheme="minorEastAsia"/>
        </w:rPr>
      </w:pPr>
    </w:p>
    <w:p w14:paraId="16320824" w14:textId="77777777" w:rsidR="00285F99" w:rsidRDefault="00000000">
      <w:pPr>
        <w:rPr>
          <w:rFonts w:asciiTheme="minorEastAsia" w:hAnsiTheme="minorEastAsia" w:cstheme="minorEastAsia"/>
        </w:rPr>
      </w:pPr>
      <w:r>
        <w:rPr>
          <w:rFonts w:asciiTheme="minorEastAsia" w:hAnsiTheme="minorEastAsia" w:cstheme="minorEastAsia" w:hint="eastAsia"/>
        </w:rPr>
        <w:t>一、研究背景</w:t>
      </w:r>
    </w:p>
    <w:p w14:paraId="271D5F32" w14:textId="77777777" w:rsidR="00285F99" w:rsidRDefault="00000000">
      <w:pPr>
        <w:rPr>
          <w:rFonts w:asciiTheme="minorEastAsia" w:hAnsiTheme="minorEastAsia" w:cstheme="minorEastAsia"/>
        </w:rPr>
      </w:pPr>
      <w:r>
        <w:rPr>
          <w:rFonts w:asciiTheme="minorEastAsia" w:hAnsiTheme="minorEastAsia" w:cstheme="minorEastAsia" w:hint="eastAsia"/>
        </w:rPr>
        <w:t>1.1 研究背景概述</w:t>
      </w:r>
    </w:p>
    <w:p w14:paraId="33EE8BB3" w14:textId="77777777" w:rsidR="00403ACE" w:rsidRPr="00403ACE" w:rsidRDefault="00403ACE" w:rsidP="00403ACE">
      <w:pPr>
        <w:ind w:firstLineChars="200" w:firstLine="420"/>
        <w:rPr>
          <w:rFonts w:asciiTheme="minorEastAsia" w:hAnsiTheme="minorEastAsia" w:cstheme="minorEastAsia"/>
        </w:rPr>
      </w:pPr>
      <w:r w:rsidRPr="00403ACE">
        <w:rPr>
          <w:rFonts w:asciiTheme="minorEastAsia" w:hAnsiTheme="minorEastAsia" w:cstheme="minorEastAsia" w:hint="eastAsia"/>
        </w:rPr>
        <w:t>互联网已成为当今世界最重要的基础设施，深刻影响着生产生活的各个方面。通过主动或被动测量，能够感知网络中的设备与服务状态，进而绘制网络资产分布和掌握网络安全态势，为运维保障与业务决策提供数据支撑。</w:t>
      </w:r>
    </w:p>
    <w:p w14:paraId="11037ADD" w14:textId="77777777" w:rsidR="00403ACE" w:rsidRPr="00403ACE" w:rsidRDefault="00403ACE" w:rsidP="00403ACE">
      <w:pPr>
        <w:ind w:firstLineChars="200" w:firstLine="420"/>
        <w:rPr>
          <w:rFonts w:asciiTheme="minorEastAsia" w:hAnsiTheme="minorEastAsia" w:cstheme="minorEastAsia"/>
        </w:rPr>
      </w:pPr>
      <w:r w:rsidRPr="00403ACE">
        <w:rPr>
          <w:rFonts w:asciiTheme="minorEastAsia" w:hAnsiTheme="minorEastAsia" w:cstheme="minorEastAsia" w:hint="eastAsia"/>
        </w:rPr>
        <w:t>对云厂商而言，全球性能测量也是一项关键基础能力：一方面，用户与业务分布在不同国家、运营商与 AS，需要持续、客观地跟踪公有云服务的 SLA 与兑现情况；另一方面，BGP 路由变化、跨域链路拥塞或局部故障可能会影响大规模用户体验。借助主动探测，能够及时发现网络性能劣化与异常，快速定位，并为流量调度、路径选择与容灾切换提供实时依据。</w:t>
      </w:r>
    </w:p>
    <w:p w14:paraId="27795230" w14:textId="3D73F92C" w:rsidR="00285F99" w:rsidRDefault="00403ACE" w:rsidP="00BC3B4C">
      <w:pPr>
        <w:ind w:firstLineChars="200" w:firstLine="420"/>
        <w:rPr>
          <w:rFonts w:asciiTheme="minorEastAsia" w:hAnsiTheme="minorEastAsia" w:cstheme="minorEastAsia" w:hint="eastAsia"/>
        </w:rPr>
      </w:pPr>
      <w:r w:rsidRPr="00403ACE">
        <w:rPr>
          <w:rFonts w:asciiTheme="minorEastAsia" w:hAnsiTheme="minorEastAsia" w:cstheme="minorEastAsia"/>
        </w:rPr>
        <w:t>IPv4</w:t>
      </w:r>
      <w:r w:rsidRPr="00403ACE">
        <w:rPr>
          <w:rFonts w:asciiTheme="minorEastAsia" w:hAnsiTheme="minorEastAsia" w:cstheme="minorEastAsia" w:hint="eastAsia"/>
        </w:rPr>
        <w:t>互联网探测可以通过遍历地址空间获取活跃地址集合，对这些地址进行实时探测即可实现对网络性能的持续感知与分析。随着移动互联网与物联网的发展推动</w:t>
      </w:r>
      <w:r w:rsidRPr="00403ACE">
        <w:rPr>
          <w:rFonts w:asciiTheme="minorEastAsia" w:hAnsiTheme="minorEastAsia" w:cstheme="minorEastAsia"/>
        </w:rPr>
        <w:t xml:space="preserve"> IPv6 </w:t>
      </w:r>
      <w:r w:rsidRPr="00403ACE">
        <w:rPr>
          <w:rFonts w:asciiTheme="minorEastAsia" w:hAnsiTheme="minorEastAsia" w:cstheme="minorEastAsia" w:hint="eastAsia"/>
        </w:rPr>
        <w:t>加速部署，巨大的地址空间使得探测方法需要进一步考虑持续探测、地址代表性与结果可运维</w:t>
      </w:r>
    </w:p>
    <w:p w14:paraId="3595A2FD" w14:textId="77777777" w:rsidR="00850728" w:rsidRDefault="00000000" w:rsidP="00850728">
      <w:pPr>
        <w:rPr>
          <w:rFonts w:asciiTheme="minorEastAsia" w:hAnsiTheme="minorEastAsia" w:cstheme="minorEastAsia"/>
        </w:rPr>
      </w:pPr>
      <w:r>
        <w:rPr>
          <w:rFonts w:asciiTheme="minorEastAsia" w:hAnsiTheme="minorEastAsia" w:cstheme="minorEastAsia" w:hint="eastAsia"/>
        </w:rPr>
        <w:t>二、选题意义</w:t>
      </w:r>
    </w:p>
    <w:p w14:paraId="1C0EF16C" w14:textId="489A8C24" w:rsidR="00850728" w:rsidRPr="00850728" w:rsidRDefault="00850728" w:rsidP="00850728">
      <w:pPr>
        <w:rPr>
          <w:rFonts w:asciiTheme="minorEastAsia" w:hAnsiTheme="minorEastAsia" w:cstheme="minorEastAsia"/>
        </w:rPr>
      </w:pPr>
      <w:r w:rsidRPr="00850728">
        <w:rPr>
          <w:rFonts w:asciiTheme="minorEastAsia" w:hAnsiTheme="minorEastAsia" w:cstheme="minorEastAsia" w:hint="eastAsia"/>
        </w:rPr>
        <w:t>2.1 理论创新</w:t>
      </w:r>
    </w:p>
    <w:p w14:paraId="04507D93" w14:textId="77777777" w:rsidR="00850728" w:rsidRPr="00850728" w:rsidRDefault="00850728" w:rsidP="00850728">
      <w:pPr>
        <w:widowControl/>
        <w:shd w:val="clear" w:color="auto" w:fill="FFFFFF"/>
        <w:wordWrap w:val="0"/>
        <w:spacing w:before="105" w:after="105" w:line="300" w:lineRule="atLeast"/>
        <w:jc w:val="left"/>
        <w:rPr>
          <w:rFonts w:asciiTheme="minorEastAsia" w:hAnsiTheme="minorEastAsia" w:cstheme="minorEastAsia" w:hint="eastAsia"/>
        </w:rPr>
      </w:pPr>
      <w:r w:rsidRPr="00850728">
        <w:rPr>
          <w:rFonts w:asciiTheme="minorEastAsia" w:hAnsiTheme="minorEastAsia" w:cstheme="minorEastAsia" w:hint="eastAsia"/>
        </w:rPr>
        <w:t>（1）面向 IPv6 的“可持续代表性探测”理论框架</w:t>
      </w:r>
      <w:r w:rsidRPr="00850728">
        <w:rPr>
          <w:rFonts w:asciiTheme="minorEastAsia" w:hAnsiTheme="minorEastAsia" w:cstheme="minorEastAsia" w:hint="eastAsia"/>
        </w:rPr>
        <w:br/>
        <w:t>IPv6 巨大地址空间使“全量遍历—持续探测”的传统思路不再成立，现有研究在“探测覆盖率—成本—可运维性”之间缺乏统一的理论刻画。本研究提出面向 IPv6 的可持续代表性探测框架：以“地址活跃性—拓扑/前缀结构—业务可达性”为核心要素，构建地址/前缀的代表性选择与抽样策略，在有限探测预算下尽可能保持对网络性能与可用性的统计一致性与长期可比性，为 IPv6 全球测量提供可复用的理论方法。</w:t>
      </w:r>
    </w:p>
    <w:p w14:paraId="4F11FCD0" w14:textId="77777777" w:rsidR="00850728" w:rsidRDefault="00850728" w:rsidP="00850728">
      <w:pPr>
        <w:widowControl/>
        <w:shd w:val="clear" w:color="auto" w:fill="FFFFFF"/>
        <w:wordWrap w:val="0"/>
        <w:spacing w:before="105" w:after="105" w:line="300" w:lineRule="atLeast"/>
        <w:jc w:val="left"/>
        <w:rPr>
          <w:rFonts w:asciiTheme="minorEastAsia" w:hAnsiTheme="minorEastAsia" w:cstheme="minorEastAsia"/>
        </w:rPr>
      </w:pPr>
      <w:r w:rsidRPr="00850728">
        <w:rPr>
          <w:rFonts w:asciiTheme="minorEastAsia" w:hAnsiTheme="minorEastAsia" w:cstheme="minorEastAsia" w:hint="eastAsia"/>
        </w:rPr>
        <w:t>（2）融合 BGP 路由变化的跨域性能归因与异常判别方法</w:t>
      </w:r>
      <w:r w:rsidRPr="00850728">
        <w:rPr>
          <w:rFonts w:asciiTheme="minorEastAsia" w:hAnsiTheme="minorEastAsia" w:cstheme="minorEastAsia" w:hint="eastAsia"/>
        </w:rPr>
        <w:br/>
        <w:t>全球网络性能波动常由 BGP 路由变更、跨域拥塞与局部故障共同造成，单纯端到端指标难以解释“为什么变慢、在哪里变慢”。本研究将主动测量结果与控制面路由事件（AS Path、前缀可达性、收敛过程）进行耦合建模，提出“路由事件—路径变化—性能变化”的关联分析与归因方法，实现对性能劣化的可解释检测与分类（如路径绕行、跨域瓶颈、黑洞/部分可达），完善云厂商全球性能观测的理论基础</w:t>
      </w:r>
      <w:r>
        <w:rPr>
          <w:rFonts w:asciiTheme="minorEastAsia" w:hAnsiTheme="minorEastAsia" w:cstheme="minorEastAsia" w:hint="eastAsia"/>
        </w:rPr>
        <w:t>。</w:t>
      </w:r>
    </w:p>
    <w:p w14:paraId="402D8FAB" w14:textId="3DC87A8B" w:rsidR="00850728" w:rsidRPr="00850728" w:rsidRDefault="00850728" w:rsidP="00850728">
      <w:pPr>
        <w:widowControl/>
        <w:shd w:val="clear" w:color="auto" w:fill="FFFFFF"/>
        <w:wordWrap w:val="0"/>
        <w:spacing w:before="105" w:after="105" w:line="300" w:lineRule="atLeast"/>
        <w:jc w:val="left"/>
        <w:rPr>
          <w:rFonts w:asciiTheme="minorEastAsia" w:hAnsiTheme="minorEastAsia" w:cstheme="minorEastAsia"/>
        </w:rPr>
      </w:pPr>
      <w:r w:rsidRPr="00850728">
        <w:rPr>
          <w:rFonts w:asciiTheme="minorEastAsia" w:hAnsiTheme="minorEastAsia" w:cstheme="minorEastAsia" w:hint="eastAsia"/>
        </w:rPr>
        <w:t>2.2 实践创新</w:t>
      </w:r>
    </w:p>
    <w:p w14:paraId="22304F36" w14:textId="38F0BA24" w:rsidR="00850728" w:rsidRDefault="00850728" w:rsidP="00850728">
      <w:pPr>
        <w:widowControl/>
        <w:shd w:val="clear" w:color="auto" w:fill="FFFFFF"/>
        <w:wordWrap w:val="0"/>
        <w:spacing w:before="105" w:after="105" w:line="300" w:lineRule="atLeast"/>
        <w:jc w:val="left"/>
        <w:rPr>
          <w:rFonts w:asciiTheme="minorEastAsia" w:hAnsiTheme="minorEastAsia" w:cstheme="minorEastAsia"/>
        </w:rPr>
      </w:pPr>
      <w:r w:rsidRPr="00850728">
        <w:rPr>
          <w:rFonts w:asciiTheme="minorEastAsia" w:hAnsiTheme="minorEastAsia" w:cstheme="minorEastAsia" w:hint="eastAsia"/>
        </w:rPr>
        <w:t>（1）构建面向云业务的全球主动测量与 SLA 持续评估体系</w:t>
      </w:r>
      <w:r w:rsidRPr="00850728">
        <w:rPr>
          <w:rFonts w:asciiTheme="minorEastAsia" w:hAnsiTheme="minorEastAsia" w:cstheme="minorEastAsia" w:hint="eastAsia"/>
        </w:rPr>
        <w:br/>
        <w:t>面向多国家、多运营商、多 AS 的真实用户分布，设计多源探针与多维指标（时延/丢包/</w:t>
      </w:r>
      <w:r>
        <w:rPr>
          <w:rFonts w:asciiTheme="minorEastAsia" w:hAnsiTheme="minorEastAsia" w:cstheme="minorEastAsia" w:hint="eastAsia"/>
        </w:rPr>
        <w:t>抖</w:t>
      </w:r>
      <w:r w:rsidRPr="00850728">
        <w:rPr>
          <w:rFonts w:asciiTheme="minorEastAsia" w:hAnsiTheme="minorEastAsia" w:cstheme="minorEastAsia" w:hint="eastAsia"/>
        </w:rPr>
        <w:t>动/可达性）联动的持续探测机制，形成可长期对比的云服务“全球体验画像”，用于客观评估 SLA 兑现情况与区域性体验差异</w:t>
      </w:r>
      <w:r>
        <w:rPr>
          <w:rFonts w:asciiTheme="minorEastAsia" w:hAnsiTheme="minorEastAsia" w:cstheme="minorEastAsia" w:hint="eastAsia"/>
        </w:rPr>
        <w:t>，</w:t>
      </w:r>
      <w:r w:rsidRPr="00850728">
        <w:rPr>
          <w:rFonts w:asciiTheme="minorEastAsia" w:hAnsiTheme="minorEastAsia" w:cstheme="minorEastAsia" w:hint="eastAsia"/>
        </w:rPr>
        <w:t>为容量规划与产品运营提供数据支撑。</w:t>
      </w:r>
    </w:p>
    <w:p w14:paraId="2EED5F8D" w14:textId="5A99DF04" w:rsidR="00850728" w:rsidRPr="00850728" w:rsidRDefault="00850728" w:rsidP="00850728">
      <w:pPr>
        <w:widowControl/>
        <w:shd w:val="clear" w:color="auto" w:fill="FFFFFF"/>
        <w:wordWrap w:val="0"/>
        <w:spacing w:before="105" w:after="105" w:line="300" w:lineRule="atLeast"/>
        <w:jc w:val="left"/>
        <w:rPr>
          <w:rFonts w:asciiTheme="minorEastAsia" w:hAnsiTheme="minorEastAsia" w:cstheme="minorEastAsia" w:hint="eastAsia"/>
        </w:rPr>
      </w:pPr>
      <w:r w:rsidRPr="00850728">
        <w:rPr>
          <w:rFonts w:asciiTheme="minorEastAsia" w:hAnsiTheme="minorEastAsia" w:cstheme="minorEastAsia" w:hint="eastAsia"/>
        </w:rPr>
        <w:t>公有云面向全球客户提供服务，许多业务对网络性能有明确的保障要求。例如，将游戏业务部署到云上后，来自不同地区的玩家需要访问云端资源，对网络时延、抖动和丢包等指标极为敏感。由于不同业务的关注点各不相同，因此需要相对客观的网络性能结果，例如时延、丢包，以间接反映终端用户的实际体验与网络状况。</w:t>
      </w:r>
    </w:p>
    <w:p w14:paraId="63776230" w14:textId="77777777" w:rsidR="00850728" w:rsidRPr="00850728" w:rsidRDefault="00850728" w:rsidP="00850728">
      <w:pPr>
        <w:widowControl/>
        <w:shd w:val="clear" w:color="auto" w:fill="FFFFFF"/>
        <w:wordWrap w:val="0"/>
        <w:spacing w:before="105" w:after="105" w:line="300" w:lineRule="atLeast"/>
        <w:jc w:val="left"/>
        <w:rPr>
          <w:rFonts w:asciiTheme="minorEastAsia" w:hAnsiTheme="minorEastAsia" w:cstheme="minorEastAsia" w:hint="eastAsia"/>
        </w:rPr>
      </w:pPr>
      <w:r w:rsidRPr="00850728">
        <w:rPr>
          <w:rFonts w:asciiTheme="minorEastAsia" w:hAnsiTheme="minorEastAsia" w:cstheme="minorEastAsia" w:hint="eastAsia"/>
        </w:rPr>
        <w:t>（2）形成“发现—定位—处置”的闭环运维能力</w:t>
      </w:r>
      <w:r w:rsidRPr="00850728">
        <w:rPr>
          <w:rFonts w:asciiTheme="minorEastAsia" w:hAnsiTheme="minorEastAsia" w:cstheme="minorEastAsia" w:hint="eastAsia"/>
        </w:rPr>
        <w:br/>
        <w:t>通过将异常检测与路由/链路信息联动，提供分钟级告警与定位：能区分本地接入问题、跨域拥塞、路径绕行、局部故障等典型场景，并输出可操作的处置建议（流量调度、路径选择、就近接入、容灾切换），显著缩短故障发现与根因定位时间，提高网络运维效率与稳定性。</w:t>
      </w:r>
    </w:p>
    <w:p w14:paraId="5EDC3390" w14:textId="5C0D8880" w:rsidR="00285F99" w:rsidRPr="00850728" w:rsidRDefault="00850728" w:rsidP="00850728">
      <w:pPr>
        <w:widowControl/>
        <w:shd w:val="clear" w:color="auto" w:fill="FFFFFF"/>
        <w:wordWrap w:val="0"/>
        <w:spacing w:before="105" w:after="105" w:line="300" w:lineRule="atLeast"/>
        <w:jc w:val="left"/>
        <w:rPr>
          <w:rFonts w:asciiTheme="minorEastAsia" w:hAnsiTheme="minorEastAsia" w:cstheme="minorEastAsia" w:hint="eastAsia"/>
        </w:rPr>
      </w:pPr>
      <w:r w:rsidRPr="00850728">
        <w:rPr>
          <w:rFonts w:asciiTheme="minorEastAsia" w:hAnsiTheme="minorEastAsia" w:cstheme="minorEastAsia" w:hint="eastAsia"/>
        </w:rPr>
        <w:lastRenderedPageBreak/>
        <w:t>（3）面向 IPv6 的资产感知与可运维探测落地</w:t>
      </w:r>
      <w:r w:rsidRPr="00850728">
        <w:rPr>
          <w:rFonts w:asciiTheme="minorEastAsia" w:hAnsiTheme="minorEastAsia" w:cstheme="minorEastAsia" w:hint="eastAsia"/>
        </w:rPr>
        <w:br/>
        <w:t>针对 IPv6 地址动态性强、地址数量巨大等特点，落地“前缀/子网聚合—活跃地址发现—代表性目标集更新”的工程流程，既能持续获得可达与性能信号，又能控制探测成本与误报率，支撑云厂商对 IPv6 网络资产分布、服务暴露面与安全态势的长期掌握。</w:t>
      </w:r>
    </w:p>
    <w:p w14:paraId="2D91C85F" w14:textId="77777777" w:rsidR="00285F99" w:rsidRDefault="00000000">
      <w:pPr>
        <w:rPr>
          <w:rFonts w:asciiTheme="minorEastAsia" w:hAnsiTheme="minorEastAsia" w:cstheme="minorEastAsia"/>
        </w:rPr>
      </w:pPr>
      <w:r>
        <w:rPr>
          <w:rFonts w:asciiTheme="minorEastAsia" w:hAnsiTheme="minorEastAsia" w:cstheme="minorEastAsia" w:hint="eastAsia"/>
        </w:rPr>
        <w:t>三、研究现状</w:t>
      </w:r>
    </w:p>
    <w:p w14:paraId="27709B9B" w14:textId="269423CE" w:rsidR="00285F99" w:rsidRDefault="00000000">
      <w:pPr>
        <w:rPr>
          <w:rFonts w:asciiTheme="minorEastAsia" w:hAnsiTheme="minorEastAsia" w:cstheme="minorEastAsia"/>
        </w:rPr>
      </w:pPr>
      <w:r>
        <w:rPr>
          <w:rFonts w:asciiTheme="minorEastAsia" w:hAnsiTheme="minorEastAsia" w:cstheme="minorEastAsia" w:hint="eastAsia"/>
        </w:rPr>
        <w:t xml:space="preserve">3.1 </w:t>
      </w:r>
      <w:r w:rsidR="00403ACE">
        <w:rPr>
          <w:rFonts w:asciiTheme="minorEastAsia" w:hAnsiTheme="minorEastAsia" w:cstheme="minorEastAsia" w:hint="eastAsia"/>
        </w:rPr>
        <w:t>IPv6活跃地址</w:t>
      </w:r>
      <w:r w:rsidR="00BC3B4C">
        <w:rPr>
          <w:rFonts w:asciiTheme="minorEastAsia" w:hAnsiTheme="minorEastAsia" w:cstheme="minorEastAsia" w:hint="eastAsia"/>
        </w:rPr>
        <w:t>获取</w:t>
      </w:r>
      <w:r>
        <w:rPr>
          <w:rFonts w:asciiTheme="minorEastAsia" w:hAnsiTheme="minorEastAsia" w:cstheme="minorEastAsia" w:hint="eastAsia"/>
        </w:rPr>
        <w:t>的</w:t>
      </w:r>
      <w:r w:rsidR="00BC3B4C">
        <w:rPr>
          <w:rFonts w:asciiTheme="minorEastAsia" w:hAnsiTheme="minorEastAsia" w:cstheme="minorEastAsia" w:hint="eastAsia"/>
        </w:rPr>
        <w:t>被动收集</w:t>
      </w:r>
      <w:r w:rsidR="00BC3B4C">
        <w:rPr>
          <w:rFonts w:asciiTheme="minorEastAsia" w:hAnsiTheme="minorEastAsia" w:cstheme="minorEastAsia" w:hint="eastAsia"/>
        </w:rPr>
        <w:t>相关</w:t>
      </w:r>
      <w:r>
        <w:rPr>
          <w:rFonts w:asciiTheme="minorEastAsia" w:hAnsiTheme="minorEastAsia" w:cstheme="minorEastAsia" w:hint="eastAsia"/>
        </w:rPr>
        <w:t>工作</w:t>
      </w:r>
    </w:p>
    <w:p w14:paraId="6F9DF072" w14:textId="02F16C2A" w:rsidR="00285F99" w:rsidRDefault="00850728">
      <w:pPr>
        <w:ind w:firstLineChars="200" w:firstLine="420"/>
        <w:rPr>
          <w:rFonts w:asciiTheme="minorEastAsia" w:hAnsiTheme="minorEastAsia" w:cstheme="minorEastAsia"/>
        </w:rPr>
      </w:pPr>
      <w:r>
        <w:rPr>
          <w:rFonts w:asciiTheme="minorEastAsia" w:hAnsiTheme="minorEastAsia" w:cstheme="minorEastAsia" w:hint="eastAsia"/>
        </w:rPr>
        <w:t>IPv6活跃地址获取可以分为被动收集和主动生成两大类，其中其中主动目标地址生成又可以划分为</w:t>
      </w:r>
      <w:r w:rsidR="000040E6">
        <w:rPr>
          <w:rFonts w:asciiTheme="minorEastAsia" w:hAnsiTheme="minorEastAsia" w:cstheme="minorEastAsia" w:hint="eastAsia"/>
        </w:rPr>
        <w:t>种子场景和无种子场景</w:t>
      </w:r>
      <w:r w:rsidR="00000000">
        <w:rPr>
          <w:rFonts w:asciiTheme="minorEastAsia" w:hAnsiTheme="minorEastAsia" w:cstheme="minorEastAsia" w:hint="eastAsia"/>
        </w:rPr>
        <w:t>。</w:t>
      </w:r>
    </w:p>
    <w:p w14:paraId="25A03B49" w14:textId="1C2E4A4A"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在 IPv6 环境下，由于地址空间巨大且地址分配具有动态性与隐私化特征，研究者普遍难以通过“全空间扫描”获得足够覆盖的活跃目标集合。因此，开放数据与被动收集成为构建 IPv6 hitlist（活跃地址列表）的主流路径之一：通过既有基础设施日志、公开数据源或协议交互产生的可观测信息，提取真实出现过的 IPv6 地址，并据此支撑后续主动测量与安全分析。现有工作大体可归纳为以下几类。</w:t>
      </w:r>
    </w:p>
    <w:p w14:paraId="0F0F256E" w14:textId="77777777"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1）基于 DNS 解析的数据获取</w:t>
      </w:r>
    </w:p>
    <w:p w14:paraId="689B7B31" w14:textId="36E4B20E"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 xml:space="preserve">该方向利用 DNS 体系中可观测的 AAAA 记录（以及相关的 </w:t>
      </w:r>
      <w:proofErr w:type="spellStart"/>
      <w:r w:rsidRPr="00BC3B4C">
        <w:rPr>
          <w:rFonts w:asciiTheme="minorEastAsia" w:hAnsiTheme="minorEastAsia" w:cstheme="minorEastAsia" w:hint="eastAsia"/>
        </w:rPr>
        <w:t>rDNS</w:t>
      </w:r>
      <w:proofErr w:type="spellEnd"/>
      <w:r w:rsidRPr="00BC3B4C">
        <w:rPr>
          <w:rFonts w:asciiTheme="minorEastAsia" w:hAnsiTheme="minorEastAsia" w:cstheme="minorEastAsia" w:hint="eastAsia"/>
        </w:rPr>
        <w:t xml:space="preserve"> 信息）来发现可达/活跃的 IPv6 地址。其基本机制是：对域名集合进行解析，收集返回的 AAAA 记录作为候选地址集；部分工作还结合反向解析、域名聚合与迭代扩展等策略提高覆盖率。相关研究包括 Something from Nothing、In </w:t>
      </w:r>
      <w:proofErr w:type="spellStart"/>
      <w:r w:rsidRPr="00BC3B4C">
        <w:rPr>
          <w:rFonts w:asciiTheme="minorEastAsia" w:hAnsiTheme="minorEastAsia" w:cstheme="minorEastAsia" w:hint="eastAsia"/>
        </w:rPr>
        <w:t>rDNS</w:t>
      </w:r>
      <w:proofErr w:type="spellEnd"/>
      <w:r w:rsidRPr="00BC3B4C">
        <w:rPr>
          <w:rFonts w:asciiTheme="minorEastAsia" w:hAnsiTheme="minorEastAsia" w:cstheme="minorEastAsia" w:hint="eastAsia"/>
        </w:rPr>
        <w:t xml:space="preserve"> we trust、Enumerating IPv6 Address 等。此类方法成本较低、易于规模化，但更偏向“服务端暴露地址”（如网站/CDN/负载均衡出口），对终端侧地址覆盖相对有限，且受 DNS 策略（地理调度、短 TTL、缓存）影响明显。</w:t>
      </w:r>
    </w:p>
    <w:p w14:paraId="2FD1E476" w14:textId="77777777"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2）基于众包平台的被动收集</w:t>
      </w:r>
    </w:p>
    <w:p w14:paraId="1ADA1A11" w14:textId="7E8F8D43"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众包思路通过志愿者访问或任务平台触发真实流量，在交互过程中记录并提取客户端 IPv6 地址，从而获得更贴近“用户侧”的活跃地址分布。典型工作如 MTURK、IPv6 hitlist。该方式能够补足 DNS 方法在终端侧地址上的不足，但样本受志愿者群体、地域与时间窗口影响较大，存在明显的选择偏差；同时也对隐私合规与数据处理提出更高要求。</w:t>
      </w:r>
    </w:p>
    <w:p w14:paraId="3C26B925" w14:textId="77777777"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3）基于公开数据/开源数据下载</w:t>
      </w:r>
    </w:p>
    <w:p w14:paraId="0378B111" w14:textId="642B3CCC"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部分研究直接利用社区或研究机构发布的开源 IPv6 hitlist/观测数据集，通过下载获得候选活跃地址，然后结合去重、过滤、前缀聚合与验证探测形成可用目标集。代表性工作包括 IPv6 hitlist。其优势是使用门槛低、可快速复现实验；不足是数据时效性与生成过程的不可控性较强，不同数据集之间覆盖差异大，且可能包含过期或不可达地址，需要额外清洗与验证。</w:t>
      </w:r>
    </w:p>
    <w:p w14:paraId="482D8023" w14:textId="77777777"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4）基于 CDN 日志的地址提取</w:t>
      </w:r>
    </w:p>
    <w:p w14:paraId="66193341" w14:textId="69C848E1"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通过从启用 IPv6 的 CDN 请求日志中提取客户端地址，可获得大规模、真实用户访问产生的活跃 IPv6 地址集合，并能进一步分析地址活跃时间分布与空间分布特征。相关研究如 Temporal and Spatial Classification of Active IPv6 Addresses。该类数据通常规模大、时效性强，但受限于数据获取权限（多为企业内部或合作渠道），且样本强烈依赖 CDN 的业务覆盖面与用户结构。</w:t>
      </w:r>
    </w:p>
    <w:p w14:paraId="6FD020FF" w14:textId="77777777"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5）基于 IXP（互联网交换中心）流量观测</w:t>
      </w:r>
    </w:p>
    <w:p w14:paraId="689E2A3B" w14:textId="43A0D9B9"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在互联网交换节点对流量进行被动观测，可提取在交换域内出现的 IPv6 地址与通信关系，从而构建更“网络层/运营级”的活跃地址视图。代表性研究包括 Scanning the IPv6 Internet。此方法覆盖面广、能够反映跨域互联特征，但同样面临数据授权、隐私合规与脱敏处理要求；此外，IXP 观察到的是经过交换的流量样本，可能对某些区域/运营商存在天然偏差。</w:t>
      </w:r>
    </w:p>
    <w:p w14:paraId="16C71AC3" w14:textId="77777777"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6）基于 NTP 服务器日志的收集</w:t>
      </w:r>
    </w:p>
    <w:p w14:paraId="7BD23936" w14:textId="0CCD5CF6"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lastRenderedPageBreak/>
        <w:t>NTP 作为基础设施服务具有广泛部署，通过收集 NTP 服务器的用户请求记录可提取大量客户端 IPv6 地址，用于构建大规模 hitlist。相关工作如 IPv6 Hitlists at Scale。其优势是覆盖广、数据持续性好；不足在于样本偏向“使用 NTP 的主机/网络”，并可能受网络策略（如企业统一时钟、NAT64/代理）影响，导致地址代表性不均。</w:t>
      </w:r>
    </w:p>
    <w:p w14:paraId="4AE9C6D3" w14:textId="77777777"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7）基于 HTTP 请求日志的收集</w:t>
      </w:r>
    </w:p>
    <w:p w14:paraId="3C7C7DD3" w14:textId="057D7063" w:rsid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通过 Web 服务端/测量站点记录 HTTP 请求中的客户端源地址，可获取终端侧或边缘侧的活跃 IPv6 地址，并可进一步做用户级、会话级或可达性相关分析。相关研究如 Towards a user-level。该方法部署灵活，易与业务观测结合，但同样存在样本偏差（受站点受众决定）、隐私合规要求高等问题。</w:t>
      </w:r>
    </w:p>
    <w:p w14:paraId="6C151CD5" w14:textId="754AF433" w:rsidR="00285F99" w:rsidRDefault="00000000">
      <w:pPr>
        <w:rPr>
          <w:rFonts w:asciiTheme="minorEastAsia" w:hAnsiTheme="minorEastAsia" w:cstheme="minorEastAsia" w:hint="eastAsia"/>
        </w:rPr>
      </w:pPr>
      <w:r>
        <w:rPr>
          <w:rFonts w:asciiTheme="minorEastAsia" w:hAnsiTheme="minorEastAsia" w:cstheme="minorEastAsia" w:hint="eastAsia"/>
        </w:rPr>
        <w:t>3.2</w:t>
      </w:r>
      <w:r w:rsidR="00BC3B4C">
        <w:rPr>
          <w:rFonts w:asciiTheme="minorEastAsia" w:hAnsiTheme="minorEastAsia" w:cstheme="minorEastAsia" w:hint="eastAsia"/>
        </w:rPr>
        <w:t xml:space="preserve"> IPv6活跃地址获取的</w:t>
      </w:r>
      <w:r w:rsidR="00BC3B4C">
        <w:rPr>
          <w:rFonts w:asciiTheme="minorEastAsia" w:hAnsiTheme="minorEastAsia" w:cstheme="minorEastAsia" w:hint="eastAsia"/>
        </w:rPr>
        <w:t>主动生成</w:t>
      </w:r>
      <w:r w:rsidR="00BC3B4C">
        <w:rPr>
          <w:rFonts w:asciiTheme="minorEastAsia" w:hAnsiTheme="minorEastAsia" w:cstheme="minorEastAsia" w:hint="eastAsia"/>
        </w:rPr>
        <w:t>相关工作</w:t>
      </w:r>
    </w:p>
    <w:p w14:paraId="7E23CFD8" w14:textId="45A0AB71"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针对 IPv6 地址空间不可遍历的问题，除被动收集形成 hitlist 外，另一条重要路线是主动生成：以少量“种子地址/前缀”为输入，通过统计学习或深度学习建模地址分配与编码规律，生成更可能“可达/活跃”的候选地址，再进行主动探测验证。该方向的核心目标是在受限探测预算下提升命中率，并尽可能具备对未知前缀或跨网络环境的泛化能力。现有研究大体可分为两类：基于统计学习的方法与基于深度学习的方法。</w:t>
      </w:r>
    </w:p>
    <w:p w14:paraId="3EE99C3D" w14:textId="77777777"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1）基于统计学习的方法</w:t>
      </w:r>
    </w:p>
    <w:p w14:paraId="73E03B80" w14:textId="3FDDE1F9"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这类方法通常不依赖复杂神经网络，而是利用地址字符串的统计特征、熵、聚类与层次结构等，构建可解释的生成策略。</w:t>
      </w:r>
    </w:p>
    <w:p w14:paraId="7C57A08C" w14:textId="77777777" w:rsidR="00BC3B4C" w:rsidRPr="00BC3B4C" w:rsidRDefault="00BC3B4C" w:rsidP="00BC3B4C">
      <w:pPr>
        <w:ind w:firstLineChars="200" w:firstLine="428"/>
        <w:rPr>
          <w:rFonts w:asciiTheme="minorEastAsia" w:hAnsiTheme="minorEastAsia" w:cstheme="minorEastAsia" w:hint="eastAsia"/>
          <w:b/>
          <w:bCs/>
        </w:rPr>
      </w:pPr>
      <w:r w:rsidRPr="00BC3B4C">
        <w:rPr>
          <w:rFonts w:asciiTheme="minorEastAsia" w:hAnsiTheme="minorEastAsia" w:cstheme="minorEastAsia" w:hint="eastAsia"/>
          <w:b/>
          <w:bCs/>
        </w:rPr>
        <w:t>基于密度的方法</w:t>
      </w:r>
    </w:p>
    <w:p w14:paraId="31CFDAFE" w14:textId="5DDD322F"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基于“活跃地址在空间中呈现局部聚集”的观察，通过分析种子地址的密度分布，优先在高密度区域生成目标地址以提高命中率。On reconnaissance with IPv6 通过递归方式识别并细化密集区域；6Gen 采用自下而上聚类提升候选生成质量。DET 进一步引入“最小熵分裂（minimum-entropy splitting）”来优化搜索空间划分，提高生成效率与命中率；</w:t>
      </w:r>
      <w:proofErr w:type="spellStart"/>
      <w:r w:rsidRPr="00BC3B4C">
        <w:rPr>
          <w:rFonts w:asciiTheme="minorEastAsia" w:hAnsiTheme="minorEastAsia" w:cstheme="minorEastAsia" w:hint="eastAsia"/>
        </w:rPr>
        <w:t>AddrMiner</w:t>
      </w:r>
      <w:proofErr w:type="spellEnd"/>
      <w:r w:rsidRPr="00BC3B4C">
        <w:rPr>
          <w:rFonts w:asciiTheme="minorEastAsia" w:hAnsiTheme="minorEastAsia" w:cstheme="minorEastAsia" w:hint="eastAsia"/>
        </w:rPr>
        <w:t>-S 则利用强化学习反馈机制，对生成—探测结果进行迭代更新，从而增强密度驱动搜索的自适应性。</w:t>
      </w:r>
    </w:p>
    <w:p w14:paraId="0E112196" w14:textId="77777777" w:rsidR="00BC3B4C" w:rsidRPr="00BC3B4C" w:rsidRDefault="00BC3B4C" w:rsidP="00BC3B4C">
      <w:pPr>
        <w:ind w:firstLineChars="200" w:firstLine="428"/>
        <w:rPr>
          <w:rFonts w:asciiTheme="minorEastAsia" w:hAnsiTheme="minorEastAsia" w:cstheme="minorEastAsia" w:hint="eastAsia"/>
          <w:b/>
          <w:bCs/>
        </w:rPr>
      </w:pPr>
      <w:r w:rsidRPr="00BC3B4C">
        <w:rPr>
          <w:rFonts w:asciiTheme="minorEastAsia" w:hAnsiTheme="minorEastAsia" w:cstheme="minorEastAsia" w:hint="eastAsia"/>
          <w:b/>
          <w:bCs/>
        </w:rPr>
        <w:t>基于结构的方法</w:t>
      </w:r>
    </w:p>
    <w:p w14:paraId="7FBC3AA9" w14:textId="09DB10CA"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此类方法关注地址内部字段的统计依赖与变异性，试图从种子中挖掘“隐含结构模式”，据此生成符合结构约束的候选地址。典型代表是 Entropy/IP 模型：使用熵度量来刻画不同位置的变异程度，从而揭示地址编码中稳定与可变部分的组合模式。</w:t>
      </w:r>
    </w:p>
    <w:p w14:paraId="73234EF7" w14:textId="77777777" w:rsidR="00BC3B4C" w:rsidRPr="00BC3B4C" w:rsidRDefault="00BC3B4C" w:rsidP="00BC3B4C">
      <w:pPr>
        <w:ind w:firstLineChars="200" w:firstLine="428"/>
        <w:rPr>
          <w:rFonts w:asciiTheme="minorEastAsia" w:hAnsiTheme="minorEastAsia" w:cstheme="minorEastAsia" w:hint="eastAsia"/>
          <w:b/>
          <w:bCs/>
        </w:rPr>
      </w:pPr>
      <w:r w:rsidRPr="00BC3B4C">
        <w:rPr>
          <w:rFonts w:asciiTheme="minorEastAsia" w:hAnsiTheme="minorEastAsia" w:cstheme="minorEastAsia" w:hint="eastAsia"/>
          <w:b/>
          <w:bCs/>
        </w:rPr>
        <w:t>基于层次结构的方法</w:t>
      </w:r>
    </w:p>
    <w:p w14:paraId="11BA3BF9" w14:textId="341FD573"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该方向将种子地址按子网或前缀划分，构建层次化表示（如树结构），并在层次树上引导生成与探测策略。6Tree 采用自顶向下聚类构建层次树；6Hit 将强化学习用于优化树上的生成决策。6Scan 在树节点中编码区域标识符以加速探测与定位。为提高在噪声/异常样本存在时的稳定性，6Graph、6Forest 引入异常值处理机制增强准确性与鲁棒性，6Loda 在 6Forest 基础上进一步优化整体表现。</w:t>
      </w:r>
    </w:p>
    <w:p w14:paraId="309B6C1E" w14:textId="77777777"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2）基于深度学习的方法</w:t>
      </w:r>
    </w:p>
    <w:p w14:paraId="7C059979" w14:textId="444C5BDE"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深度学习方法试图更直接地学习地址分布的高维特征与生成规律，利用模型自动提取细粒度模式，以提升生成质量和泛化能力。</w:t>
      </w:r>
    </w:p>
    <w:p w14:paraId="7DDDAFD0" w14:textId="77777777" w:rsidR="00BC3B4C" w:rsidRPr="00BC3B4C" w:rsidRDefault="00BC3B4C" w:rsidP="00BC3B4C">
      <w:pPr>
        <w:ind w:firstLineChars="200" w:firstLine="428"/>
        <w:rPr>
          <w:rFonts w:asciiTheme="minorEastAsia" w:hAnsiTheme="minorEastAsia" w:cstheme="minorEastAsia" w:hint="eastAsia"/>
          <w:b/>
          <w:bCs/>
        </w:rPr>
      </w:pPr>
      <w:r w:rsidRPr="00BC3B4C">
        <w:rPr>
          <w:rFonts w:asciiTheme="minorEastAsia" w:hAnsiTheme="minorEastAsia" w:cstheme="minorEastAsia" w:hint="eastAsia"/>
          <w:b/>
          <w:bCs/>
        </w:rPr>
        <w:t>生成式模型与序列建模</w:t>
      </w:r>
    </w:p>
    <w:p w14:paraId="16C7F7BB" w14:textId="53A7B513" w:rsidR="00BC3B4C" w:rsidRPr="00BC3B4C" w:rsidRDefault="00BC3B4C" w:rsidP="00BC3B4C">
      <w:pPr>
        <w:ind w:firstLineChars="200" w:firstLine="420"/>
        <w:rPr>
          <w:rFonts w:asciiTheme="minorEastAsia" w:hAnsiTheme="minorEastAsia" w:cstheme="minorEastAsia" w:hint="eastAsia"/>
        </w:rPr>
      </w:pPr>
      <w:r w:rsidRPr="00BC3B4C">
        <w:rPr>
          <w:rFonts w:asciiTheme="minorEastAsia" w:hAnsiTheme="minorEastAsia" w:cstheme="minorEastAsia" w:hint="eastAsia"/>
        </w:rPr>
        <w:t>6GAN 先基于熵聚类对地址进行细粒度分组，再将 GAN 与强化学习结合训练，实现更有针对性的候选生成。6Sense 使用 LSTM 学习地址的 /64 前缀结构与序列模式；6Vision 将 IPv6 地址编码为“图像”表示，借助视觉模型学习地址间的关联特征与生成规律。</w:t>
      </w:r>
    </w:p>
    <w:p w14:paraId="10776D4B" w14:textId="77777777" w:rsidR="00BC3B4C" w:rsidRPr="00BC3B4C" w:rsidRDefault="00BC3B4C" w:rsidP="00BC3B4C">
      <w:pPr>
        <w:ind w:firstLineChars="200" w:firstLine="428"/>
        <w:rPr>
          <w:rFonts w:asciiTheme="minorEastAsia" w:hAnsiTheme="minorEastAsia" w:cstheme="minorEastAsia" w:hint="eastAsia"/>
          <w:b/>
          <w:bCs/>
        </w:rPr>
      </w:pPr>
      <w:r w:rsidRPr="00BC3B4C">
        <w:rPr>
          <w:rFonts w:asciiTheme="minorEastAsia" w:hAnsiTheme="minorEastAsia" w:cstheme="minorEastAsia" w:hint="eastAsia"/>
          <w:b/>
          <w:bCs/>
        </w:rPr>
        <w:t>跨前缀/跨 AS 的模式迁移</w:t>
      </w:r>
    </w:p>
    <w:p w14:paraId="6FC62CB3" w14:textId="63DA73BD" w:rsidR="00BC3B4C" w:rsidRPr="00BC3B4C" w:rsidRDefault="00BC3B4C" w:rsidP="00BC3B4C">
      <w:pPr>
        <w:ind w:firstLineChars="200" w:firstLine="420"/>
        <w:rPr>
          <w:rFonts w:asciiTheme="minorEastAsia" w:hAnsiTheme="minorEastAsia" w:cstheme="minorEastAsia" w:hint="eastAsia"/>
        </w:rPr>
      </w:pPr>
      <w:proofErr w:type="spellStart"/>
      <w:r w:rsidRPr="00BC3B4C">
        <w:rPr>
          <w:rFonts w:asciiTheme="minorEastAsia" w:hAnsiTheme="minorEastAsia" w:cstheme="minorEastAsia" w:hint="eastAsia"/>
        </w:rPr>
        <w:t>AddrMiner</w:t>
      </w:r>
      <w:proofErr w:type="spellEnd"/>
      <w:r w:rsidRPr="00BC3B4C">
        <w:rPr>
          <w:rFonts w:asciiTheme="minorEastAsia" w:hAnsiTheme="minorEastAsia" w:cstheme="minorEastAsia" w:hint="eastAsia"/>
        </w:rPr>
        <w:t>-N 基于“相关 AS 的地址分配模式具有相似性”的假设，使用图社区聚类提</w:t>
      </w:r>
      <w:r w:rsidRPr="00BC3B4C">
        <w:rPr>
          <w:rFonts w:asciiTheme="minorEastAsia" w:hAnsiTheme="minorEastAsia" w:cstheme="minorEastAsia" w:hint="eastAsia"/>
        </w:rPr>
        <w:lastRenderedPageBreak/>
        <w:t>取模式，并结合 WHOIS（组织、国家等）信息进行无种子前缀匹配，从而识别高度相关的迁移模式并生成候选地址。6Genos 进一步提出“通用模式迁移”思路：认为从有种子前缀学习到的模式可迁移到无种子前缀，自顶向下构建通用模式家谱图，选择熵更低、频率更高的模式；并通过预探测动态调整模式权重，以实现更准确的模式迁移与更高效的主动探测。</w:t>
      </w:r>
    </w:p>
    <w:p w14:paraId="79016214" w14:textId="20ADC664" w:rsidR="00BC3B4C" w:rsidRDefault="00BC3B4C" w:rsidP="00BC3B4C">
      <w:pPr>
        <w:ind w:firstLineChars="200" w:firstLine="420"/>
        <w:rPr>
          <w:rFonts w:asciiTheme="minorEastAsia" w:hAnsiTheme="minorEastAsia" w:cstheme="minorEastAsia"/>
        </w:rPr>
      </w:pPr>
      <w:r w:rsidRPr="00BC3B4C">
        <w:rPr>
          <w:rFonts w:asciiTheme="minorEastAsia" w:hAnsiTheme="minorEastAsia" w:cstheme="minorEastAsia" w:hint="eastAsia"/>
        </w:rPr>
        <w:t>总体来看，主动生成类工作在“命中率—探测成本—泛化能力—可解释性”之间做权衡：统计学习方法往往更可解释、实现更轻量；深度学习方法则更擅长捕捉复杂模式并进行跨域迁移，但对训练数据质量、偏差与稳定性更敏感。上述研究共同推动了 IPv6 目标生成从启发式走向可学习、可迭代优化的体系化方法。</w:t>
      </w:r>
    </w:p>
    <w:p w14:paraId="232813A8" w14:textId="446FE52A" w:rsidR="00BC3B4C" w:rsidRDefault="00BC3B4C" w:rsidP="00BC3B4C">
      <w:pPr>
        <w:rPr>
          <w:rFonts w:asciiTheme="minorEastAsia" w:hAnsiTheme="minorEastAsia" w:cstheme="minorEastAsia" w:hint="eastAsia"/>
        </w:rPr>
      </w:pPr>
      <w:r>
        <w:rPr>
          <w:rFonts w:asciiTheme="minorEastAsia" w:hAnsiTheme="minorEastAsia" w:cstheme="minorEastAsia" w:hint="eastAsia"/>
        </w:rPr>
        <w:t>3.</w:t>
      </w:r>
      <w:r>
        <w:rPr>
          <w:rFonts w:asciiTheme="minorEastAsia" w:hAnsiTheme="minorEastAsia" w:cstheme="minorEastAsia"/>
        </w:rPr>
        <w:t>3</w:t>
      </w:r>
      <w:r>
        <w:rPr>
          <w:rFonts w:asciiTheme="minorEastAsia" w:hAnsiTheme="minorEastAsia" w:cstheme="minorEastAsia" w:hint="eastAsia"/>
        </w:rPr>
        <w:t xml:space="preserve"> </w:t>
      </w:r>
      <w:r>
        <w:rPr>
          <w:rFonts w:asciiTheme="minorEastAsia" w:hAnsiTheme="minorEastAsia" w:cstheme="minorEastAsia" w:hint="eastAsia"/>
        </w:rPr>
        <w:t>网络性能探测与异常检测</w:t>
      </w:r>
      <w:r>
        <w:rPr>
          <w:rFonts w:asciiTheme="minorEastAsia" w:hAnsiTheme="minorEastAsia" w:cstheme="minorEastAsia" w:hint="eastAsia"/>
        </w:rPr>
        <w:t>相关工作</w:t>
      </w:r>
    </w:p>
    <w:p w14:paraId="1487642C" w14:textId="77777777" w:rsidR="001A2939" w:rsidRPr="001A2939" w:rsidRDefault="001A2939" w:rsidP="001A2939">
      <w:pPr>
        <w:ind w:firstLine="420"/>
        <w:rPr>
          <w:rFonts w:asciiTheme="minorEastAsia" w:hAnsiTheme="minorEastAsia" w:cstheme="minorEastAsia" w:hint="eastAsia"/>
        </w:rPr>
      </w:pPr>
      <w:r w:rsidRPr="001A2939">
        <w:rPr>
          <w:rFonts w:asciiTheme="minorEastAsia" w:hAnsiTheme="minorEastAsia" w:cstheme="minorEastAsia" w:hint="eastAsia"/>
        </w:rPr>
        <w:t>1）网络性能探测</w:t>
      </w:r>
    </w:p>
    <w:p w14:paraId="7D6A0347" w14:textId="1F72133F" w:rsidR="001A2939" w:rsidRPr="001A2939" w:rsidRDefault="001A2939" w:rsidP="001A2939">
      <w:pPr>
        <w:ind w:firstLine="420"/>
        <w:rPr>
          <w:rFonts w:asciiTheme="minorEastAsia" w:hAnsiTheme="minorEastAsia" w:cstheme="minorEastAsia" w:hint="eastAsia"/>
        </w:rPr>
      </w:pPr>
      <w:r w:rsidRPr="001A2939">
        <w:rPr>
          <w:rFonts w:asciiTheme="minorEastAsia" w:hAnsiTheme="minorEastAsia" w:cstheme="minorEastAsia" w:hint="eastAsia"/>
        </w:rPr>
        <w:t xml:space="preserve">网络性能探测的目标是持续获取关键路径的时延、丢包、可用性等指标，并据此评估服务质量与 SLA 兑现情况。典型工作 </w:t>
      </w:r>
      <w:proofErr w:type="spellStart"/>
      <w:r w:rsidRPr="001A2939">
        <w:rPr>
          <w:rFonts w:asciiTheme="minorEastAsia" w:hAnsiTheme="minorEastAsia" w:cstheme="minorEastAsia" w:hint="eastAsia"/>
        </w:rPr>
        <w:t>Pingmesh</w:t>
      </w:r>
      <w:proofErr w:type="spellEnd"/>
      <w:r w:rsidRPr="001A2939">
        <w:rPr>
          <w:rFonts w:asciiTheme="minorEastAsia" w:hAnsiTheme="minorEastAsia" w:cstheme="minorEastAsia" w:hint="eastAsia"/>
        </w:rPr>
        <w:t xml:space="preserve"> 通过周期性发送探测报文（如基于 TCP 握手的探测）对网络性能进行监控与分析，能够在较高频率下发现性能劣化并进行告警。需要指出的是，</w:t>
      </w:r>
      <w:proofErr w:type="spellStart"/>
      <w:r w:rsidRPr="001A2939">
        <w:rPr>
          <w:rFonts w:asciiTheme="minorEastAsia" w:hAnsiTheme="minorEastAsia" w:cstheme="minorEastAsia" w:hint="eastAsia"/>
        </w:rPr>
        <w:t>Pingmesh</w:t>
      </w:r>
      <w:proofErr w:type="spellEnd"/>
      <w:r w:rsidRPr="001A2939">
        <w:rPr>
          <w:rFonts w:asciiTheme="minorEastAsia" w:hAnsiTheme="minorEastAsia" w:cstheme="minorEastAsia" w:hint="eastAsia"/>
        </w:rPr>
        <w:t xml:space="preserve"> 的主要应用场景集中在数据中心内部：探测目标与网络拓扑相对固定，路径变化较少，运维边界清晰，因此更易形成稳定的探测矩阵与基线模型。相比之下，面向公共互联网的性能监控需要面对跨域路由频繁变化、路径多样且不透明、目标资产分布动态演进等问题，探测对象与可观测路径的复杂度显著更高。</w:t>
      </w:r>
    </w:p>
    <w:p w14:paraId="670CB24D" w14:textId="77777777" w:rsidR="001A2939" w:rsidRPr="001A2939" w:rsidRDefault="001A2939" w:rsidP="001A2939">
      <w:pPr>
        <w:ind w:firstLine="420"/>
        <w:rPr>
          <w:rFonts w:asciiTheme="minorEastAsia" w:hAnsiTheme="minorEastAsia" w:cstheme="minorEastAsia" w:hint="eastAsia"/>
        </w:rPr>
      </w:pPr>
      <w:r w:rsidRPr="001A2939">
        <w:rPr>
          <w:rFonts w:asciiTheme="minorEastAsia" w:hAnsiTheme="minorEastAsia" w:cstheme="minorEastAsia" w:hint="eastAsia"/>
        </w:rPr>
        <w:t>2）互联网异常检测</w:t>
      </w:r>
    </w:p>
    <w:p w14:paraId="2C3D86A5" w14:textId="765929B5" w:rsidR="001A2939" w:rsidRPr="001A2939" w:rsidRDefault="001A2939" w:rsidP="001A2939">
      <w:pPr>
        <w:ind w:firstLine="420"/>
        <w:rPr>
          <w:rFonts w:asciiTheme="minorEastAsia" w:hAnsiTheme="minorEastAsia" w:cstheme="minorEastAsia" w:hint="eastAsia"/>
        </w:rPr>
      </w:pPr>
      <w:r w:rsidRPr="001A2939">
        <w:rPr>
          <w:rFonts w:asciiTheme="minorEastAsia" w:hAnsiTheme="minorEastAsia" w:cstheme="minorEastAsia" w:hint="eastAsia"/>
        </w:rPr>
        <w:t>在互联网异常检测方面，研究通常结合主动测量与路由/拓扑信息，以实现“发现异常—定位归因”的闭环。</w:t>
      </w:r>
    </w:p>
    <w:p w14:paraId="2E14DD4D" w14:textId="3FEAA7B0" w:rsidR="001A2939" w:rsidRPr="001A2939" w:rsidRDefault="001A2939" w:rsidP="001A2939">
      <w:pPr>
        <w:ind w:firstLine="420"/>
        <w:rPr>
          <w:rFonts w:asciiTheme="minorEastAsia" w:hAnsiTheme="minorEastAsia" w:cstheme="minorEastAsia" w:hint="eastAsia"/>
        </w:rPr>
      </w:pPr>
      <w:proofErr w:type="spellStart"/>
      <w:r w:rsidRPr="001A2939">
        <w:rPr>
          <w:rFonts w:asciiTheme="minorEastAsia" w:hAnsiTheme="minorEastAsia" w:cstheme="minorEastAsia" w:hint="eastAsia"/>
        </w:rPr>
        <w:t>BlameIt</w:t>
      </w:r>
      <w:proofErr w:type="spellEnd"/>
      <w:r w:rsidRPr="001A2939">
        <w:rPr>
          <w:rFonts w:asciiTheme="minorEastAsia" w:hAnsiTheme="minorEastAsia" w:cstheme="minorEastAsia" w:hint="eastAsia"/>
        </w:rPr>
        <w:t xml:space="preserve"> 先利用被动诊断缩小故障范围，确定可能的故障位置（如 </w:t>
      </w:r>
      <w:proofErr w:type="spellStart"/>
      <w:r w:rsidRPr="001A2939">
        <w:rPr>
          <w:rFonts w:asciiTheme="minorEastAsia" w:hAnsiTheme="minorEastAsia" w:cstheme="minorEastAsia" w:hint="eastAsia"/>
        </w:rPr>
        <w:t>PoP</w:t>
      </w:r>
      <w:proofErr w:type="spellEnd"/>
      <w:r w:rsidRPr="001A2939">
        <w:rPr>
          <w:rFonts w:asciiTheme="minorEastAsia" w:hAnsiTheme="minorEastAsia" w:cstheme="minorEastAsia" w:hint="eastAsia"/>
        </w:rPr>
        <w:t>、转发 AS、对端 AS），再结合 Traceroute 等主动测量进一步定位到具体 AS 级别的异常位置，实现较强的可解释诊断能力。</w:t>
      </w:r>
      <w:proofErr w:type="spellStart"/>
      <w:r w:rsidRPr="001A2939">
        <w:rPr>
          <w:rFonts w:asciiTheme="minorEastAsia" w:hAnsiTheme="minorEastAsia" w:cstheme="minorEastAsia" w:hint="eastAsia"/>
        </w:rPr>
        <w:t>AAsclepius</w:t>
      </w:r>
      <w:proofErr w:type="spellEnd"/>
      <w:r w:rsidRPr="001A2939">
        <w:rPr>
          <w:rFonts w:asciiTheme="minorEastAsia" w:hAnsiTheme="minorEastAsia" w:cstheme="minorEastAsia" w:hint="eastAsia"/>
        </w:rPr>
        <w:t xml:space="preserve"> 通过控制“上云/下云”的主动探测路径，分别测量延迟与丢包等指标，据此判断故障更可能发生在进入云的方向还是离开云的方向，从方向性上提升故障归因效率。Skyline 在公有云与 CDN 部署双向探测节点，使探测路径更贴近用户访问云服务的真实流量路径，从而扩大故障感知范围并提升对边缘网络问题的捕获能力。</w:t>
      </w:r>
    </w:p>
    <w:p w14:paraId="717AAC22" w14:textId="77777777" w:rsidR="001A2939" w:rsidRPr="001A2939" w:rsidRDefault="001A2939" w:rsidP="001A2939">
      <w:pPr>
        <w:ind w:firstLine="420"/>
        <w:rPr>
          <w:rFonts w:asciiTheme="minorEastAsia" w:hAnsiTheme="minorEastAsia" w:cstheme="minorEastAsia" w:hint="eastAsia"/>
        </w:rPr>
      </w:pPr>
      <w:r w:rsidRPr="001A2939">
        <w:rPr>
          <w:rFonts w:asciiTheme="minorEastAsia" w:hAnsiTheme="minorEastAsia" w:cstheme="minorEastAsia" w:hint="eastAsia"/>
        </w:rPr>
        <w:t>3）IPv6 场景下的迁移挑战</w:t>
      </w:r>
    </w:p>
    <w:p w14:paraId="051ED12D" w14:textId="0A2A9A67" w:rsidR="00285F99" w:rsidRDefault="001A2939" w:rsidP="001A2939">
      <w:pPr>
        <w:ind w:firstLine="420"/>
        <w:rPr>
          <w:rFonts w:asciiTheme="minorEastAsia" w:hAnsiTheme="minorEastAsia" w:cstheme="minorEastAsia" w:hint="eastAsia"/>
        </w:rPr>
      </w:pPr>
      <w:r w:rsidRPr="001A2939">
        <w:rPr>
          <w:rFonts w:asciiTheme="minorEastAsia" w:hAnsiTheme="minorEastAsia" w:cstheme="minorEastAsia" w:hint="eastAsia"/>
        </w:rPr>
        <w:t>上述互联网性能测量与异常检测工作多以 IPv4 为主要对象，其方法在 IPv6 场景下难以直接迁移，关键原因包括：IPv6 地址空间不可遍历导致目标集合难以稳定构建；地址存在更强的动态性与隐私特征（如临时地址）使长期跟踪与基线建模更困难；同时 IPv6 的实际部署形态（双栈、NAT64/DNS64、策略路由等）会引入额外的路径差异与可观测性偏差，进而影响异常检测的准确性与可解释性。因此，面向 IPv6 的互联网性能探测需要在目标构建、代表性采样、持续测量与异常归因机制上做专门设计。</w:t>
      </w:r>
    </w:p>
    <w:p w14:paraId="2487D8E0" w14:textId="77777777" w:rsidR="00285F99" w:rsidRDefault="00000000">
      <w:pPr>
        <w:rPr>
          <w:rFonts w:asciiTheme="minorEastAsia" w:hAnsiTheme="minorEastAsia" w:cstheme="minorEastAsia"/>
        </w:rPr>
      </w:pPr>
      <w:r>
        <w:rPr>
          <w:rFonts w:asciiTheme="minorEastAsia" w:hAnsiTheme="minorEastAsia" w:cstheme="minorEastAsia" w:hint="eastAsia"/>
        </w:rPr>
        <w:t>3.4 小结</w:t>
      </w:r>
    </w:p>
    <w:p w14:paraId="0D7FF8D9" w14:textId="77777777" w:rsidR="006A6E21" w:rsidRPr="006A6E21" w:rsidRDefault="006A6E21" w:rsidP="006A6E21">
      <w:pPr>
        <w:ind w:firstLine="420"/>
        <w:rPr>
          <w:rFonts w:asciiTheme="minorEastAsia" w:hAnsiTheme="minorEastAsia" w:cstheme="minorEastAsia" w:hint="eastAsia"/>
        </w:rPr>
      </w:pPr>
      <w:r w:rsidRPr="006A6E21">
        <w:rPr>
          <w:rFonts w:asciiTheme="minorEastAsia" w:hAnsiTheme="minorEastAsia" w:cstheme="minorEastAsia" w:hint="eastAsia"/>
        </w:rPr>
        <w:t>现有相关工作大体从“目标获取”和“性能异常感知”两方面推进：在 IPv6 活跃地址获取上，开放数据与被动收集（如 DNS AAAA/</w:t>
      </w:r>
      <w:proofErr w:type="spellStart"/>
      <w:r w:rsidRPr="006A6E21">
        <w:rPr>
          <w:rFonts w:asciiTheme="minorEastAsia" w:hAnsiTheme="minorEastAsia" w:cstheme="minorEastAsia" w:hint="eastAsia"/>
        </w:rPr>
        <w:t>rDNS</w:t>
      </w:r>
      <w:proofErr w:type="spellEnd"/>
      <w:r w:rsidRPr="006A6E21">
        <w:rPr>
          <w:rFonts w:asciiTheme="minorEastAsia" w:hAnsiTheme="minorEastAsia" w:cstheme="minorEastAsia" w:hint="eastAsia"/>
        </w:rPr>
        <w:t>、众包、开源 hitlist、CDN/HTTP/NTP 日志、IXP 流量）能够以较低成本获得真实出现过的地址，但受权限、样本偏差与时效性影响明显；主动生成方法则以种子地址为输入，利用统计学习（密度、结构、层次树）或深度学习（GAN、LSTM、图/视觉编码）建模地址分配规律，并进一步探索跨前缀/跨 AS 的模式迁移以提高命中率与泛化性，但对种子质量敏感且生成结果仍需验证与持续更新。在网络性能探测与异常检测方面，</w:t>
      </w:r>
      <w:proofErr w:type="spellStart"/>
      <w:r w:rsidRPr="006A6E21">
        <w:rPr>
          <w:rFonts w:asciiTheme="minorEastAsia" w:hAnsiTheme="minorEastAsia" w:cstheme="minorEastAsia" w:hint="eastAsia"/>
        </w:rPr>
        <w:t>Pingmesh</w:t>
      </w:r>
      <w:proofErr w:type="spellEnd"/>
      <w:r w:rsidRPr="006A6E21">
        <w:rPr>
          <w:rFonts w:asciiTheme="minorEastAsia" w:hAnsiTheme="minorEastAsia" w:cstheme="minorEastAsia" w:hint="eastAsia"/>
        </w:rPr>
        <w:t xml:space="preserve"> 等展示了主动探测用于 SLA 监控的有效性，但多面向数据中心内固定拓扑；</w:t>
      </w:r>
      <w:proofErr w:type="spellStart"/>
      <w:r w:rsidRPr="006A6E21">
        <w:rPr>
          <w:rFonts w:asciiTheme="minorEastAsia" w:hAnsiTheme="minorEastAsia" w:cstheme="minorEastAsia" w:hint="eastAsia"/>
        </w:rPr>
        <w:t>BlameIt</w:t>
      </w:r>
      <w:proofErr w:type="spellEnd"/>
      <w:r w:rsidRPr="006A6E21">
        <w:rPr>
          <w:rFonts w:asciiTheme="minorEastAsia" w:hAnsiTheme="minorEastAsia" w:cstheme="minorEastAsia" w:hint="eastAsia"/>
        </w:rPr>
        <w:t>、</w:t>
      </w:r>
      <w:proofErr w:type="spellStart"/>
      <w:r w:rsidRPr="006A6E21">
        <w:rPr>
          <w:rFonts w:asciiTheme="minorEastAsia" w:hAnsiTheme="minorEastAsia" w:cstheme="minorEastAsia" w:hint="eastAsia"/>
        </w:rPr>
        <w:t>AAsclepius</w:t>
      </w:r>
      <w:proofErr w:type="spellEnd"/>
      <w:r w:rsidRPr="006A6E21">
        <w:rPr>
          <w:rFonts w:asciiTheme="minorEastAsia" w:hAnsiTheme="minorEastAsia" w:cstheme="minorEastAsia" w:hint="eastAsia"/>
        </w:rPr>
        <w:t>、Skyline 等则面向互联网复杂跨域环境，通过被动+traceroute、方向性探测及云/CDN 双向节点提升异常发现与归因能力，不过这些工作主要基于 IPv4，难以直接迁移到 IPv6，因为 IPv6 目标集合难以稳定构建、地址动态性更强</w:t>
      </w:r>
      <w:r w:rsidRPr="006A6E21">
        <w:rPr>
          <w:rFonts w:asciiTheme="minorEastAsia" w:hAnsiTheme="minorEastAsia" w:cstheme="minorEastAsia" w:hint="eastAsia"/>
        </w:rPr>
        <w:lastRenderedPageBreak/>
        <w:t>且双栈/NAT64 等部署形态带来额外可观测性偏差与路径差异。</w:t>
      </w:r>
    </w:p>
    <w:p w14:paraId="614178AA" w14:textId="77777777" w:rsidR="00285F99" w:rsidRDefault="00000000">
      <w:pPr>
        <w:rPr>
          <w:rFonts w:asciiTheme="minorEastAsia" w:hAnsiTheme="minorEastAsia" w:cstheme="minorEastAsia"/>
        </w:rPr>
      </w:pPr>
      <w:r>
        <w:rPr>
          <w:rFonts w:asciiTheme="minorEastAsia" w:hAnsiTheme="minorEastAsia" w:cstheme="minorEastAsia" w:hint="eastAsia"/>
        </w:rPr>
        <w:t>四、研究方案</w:t>
      </w:r>
    </w:p>
    <w:p w14:paraId="67DE9B2B" w14:textId="77777777" w:rsidR="00285F99" w:rsidRDefault="00000000">
      <w:pPr>
        <w:rPr>
          <w:rFonts w:asciiTheme="minorEastAsia" w:hAnsiTheme="minorEastAsia" w:cstheme="minorEastAsia"/>
        </w:rPr>
      </w:pPr>
      <w:r>
        <w:rPr>
          <w:rFonts w:asciiTheme="minorEastAsia" w:hAnsiTheme="minorEastAsia" w:cstheme="minorEastAsia" w:hint="eastAsia"/>
        </w:rPr>
        <w:t>4.1 研究目的</w:t>
      </w:r>
    </w:p>
    <w:p w14:paraId="6B6F8DBE" w14:textId="58B5BB00" w:rsidR="00225BE4" w:rsidRPr="00225BE4" w:rsidRDefault="00225BE4" w:rsidP="00225BE4">
      <w:pPr>
        <w:ind w:firstLine="420"/>
        <w:rPr>
          <w:rFonts w:asciiTheme="minorEastAsia" w:hAnsiTheme="minorEastAsia" w:cstheme="minorEastAsia" w:hint="eastAsia"/>
        </w:rPr>
      </w:pPr>
      <w:r w:rsidRPr="00225BE4">
        <w:rPr>
          <w:rFonts w:asciiTheme="minorEastAsia" w:hAnsiTheme="minorEastAsia" w:cstheme="minorEastAsia" w:hint="eastAsia"/>
        </w:rPr>
        <w:t>在 IPv6 时代构建一套“可持续、代表性、可运维”的互联网主动测量体系，用于云厂商场景下的全球性能监控与异常定位，弥补现有 IPv4 方法无法直接迁移、IPv6 目标难以构建且路径更复杂的缺口</w:t>
      </w:r>
      <w:r>
        <w:rPr>
          <w:rFonts w:asciiTheme="minorEastAsia" w:hAnsiTheme="minorEastAsia" w:cstheme="minorEastAsia" w:hint="eastAsia"/>
        </w:rPr>
        <w:t>，系统需要实现以下目标：</w:t>
      </w:r>
    </w:p>
    <w:p w14:paraId="319DA7D0" w14:textId="69286719" w:rsidR="00225BE4" w:rsidRPr="00225BE4" w:rsidRDefault="00225BE4" w:rsidP="00225BE4">
      <w:pPr>
        <w:pStyle w:val="a5"/>
        <w:numPr>
          <w:ilvl w:val="0"/>
          <w:numId w:val="4"/>
        </w:numPr>
        <w:ind w:firstLineChars="0"/>
        <w:rPr>
          <w:rFonts w:asciiTheme="minorEastAsia" w:hAnsiTheme="minorEastAsia" w:cstheme="minorEastAsia" w:hint="eastAsia"/>
        </w:rPr>
      </w:pPr>
      <w:r w:rsidRPr="00225BE4">
        <w:rPr>
          <w:rFonts w:asciiTheme="minorEastAsia" w:hAnsiTheme="minorEastAsia" w:cstheme="minorEastAsia" w:hint="eastAsia"/>
        </w:rPr>
        <w:t>构建 IPv6 可探测目标集合：融合开放数据/被动收集与主动生成，形成高质量 IPv6 hitlist，并建立持续更新与代表性评估机制（覆盖国家/运营商/AS/前缀等）。</w:t>
      </w:r>
    </w:p>
    <w:p w14:paraId="083B9EB9" w14:textId="21A5D632" w:rsidR="00225BE4" w:rsidRPr="00225BE4" w:rsidRDefault="00225BE4" w:rsidP="00225BE4">
      <w:pPr>
        <w:pStyle w:val="a5"/>
        <w:numPr>
          <w:ilvl w:val="0"/>
          <w:numId w:val="4"/>
        </w:numPr>
        <w:ind w:firstLineChars="0"/>
        <w:rPr>
          <w:rFonts w:asciiTheme="minorEastAsia" w:hAnsiTheme="minorEastAsia" w:cstheme="minorEastAsia" w:hint="eastAsia"/>
        </w:rPr>
      </w:pPr>
      <w:r w:rsidRPr="00225BE4">
        <w:rPr>
          <w:rFonts w:asciiTheme="minorEastAsia" w:hAnsiTheme="minorEastAsia" w:cstheme="minorEastAsia" w:hint="eastAsia"/>
        </w:rPr>
        <w:t>设计可扩展的主动探测方法：在有限探测预算下，持续测量时延、丢包、可达性等指标，形成稳定可对比的性能基线与SLA评估能力。</w:t>
      </w:r>
    </w:p>
    <w:p w14:paraId="7244CF9C" w14:textId="64B1197C" w:rsidR="00225BE4" w:rsidRPr="00225BE4" w:rsidRDefault="00225BE4" w:rsidP="00225BE4">
      <w:pPr>
        <w:pStyle w:val="a5"/>
        <w:numPr>
          <w:ilvl w:val="0"/>
          <w:numId w:val="4"/>
        </w:numPr>
        <w:ind w:firstLineChars="0"/>
        <w:rPr>
          <w:rFonts w:asciiTheme="minorEastAsia" w:hAnsiTheme="minorEastAsia" w:cstheme="minorEastAsia" w:hint="eastAsia"/>
        </w:rPr>
      </w:pPr>
      <w:r w:rsidRPr="00225BE4">
        <w:rPr>
          <w:rFonts w:asciiTheme="minorEastAsia" w:hAnsiTheme="minorEastAsia" w:cstheme="minorEastAsia" w:hint="eastAsia"/>
        </w:rPr>
        <w:t>实现面向跨域环境的异常检测与归因定位：将性能波动与 BGP/路径变化等因素关联，识别并定位拥塞、绕行、局部故障、不可达等异常，为流量调度、路径选择和容灾切换提供依据。</w:t>
      </w:r>
    </w:p>
    <w:p w14:paraId="7F5D6695" w14:textId="70A42CF7" w:rsidR="00225BE4" w:rsidRDefault="00225BE4" w:rsidP="00225BE4">
      <w:pPr>
        <w:ind w:left="420"/>
        <w:rPr>
          <w:rFonts w:asciiTheme="minorEastAsia" w:hAnsiTheme="minorEastAsia" w:cstheme="minorEastAsia" w:hint="eastAsia"/>
        </w:rPr>
      </w:pPr>
      <w:r>
        <w:rPr>
          <w:rFonts w:asciiTheme="minorEastAsia" w:hAnsiTheme="minorEastAsia" w:cstheme="minorEastAsia" w:hint="eastAsia"/>
        </w:rPr>
        <w:t>4</w:t>
      </w:r>
      <w:r>
        <w:rPr>
          <w:rFonts w:asciiTheme="minorEastAsia" w:hAnsiTheme="minorEastAsia" w:cstheme="minorEastAsia"/>
        </w:rPr>
        <w:t xml:space="preserve">. </w:t>
      </w:r>
      <w:r w:rsidRPr="00225BE4">
        <w:rPr>
          <w:rFonts w:asciiTheme="minorEastAsia" w:hAnsiTheme="minorEastAsia" w:cstheme="minorEastAsia" w:hint="eastAsia"/>
        </w:rPr>
        <w:t>工程化落地与运维闭环：输出可部署、可告警、可解释的系统与指标体系，支撑云网络的日常运维和业务决策。</w:t>
      </w:r>
    </w:p>
    <w:p w14:paraId="4B833668" w14:textId="77777777" w:rsidR="00285F99" w:rsidRDefault="00000000">
      <w:pPr>
        <w:rPr>
          <w:rFonts w:asciiTheme="minorEastAsia" w:hAnsiTheme="minorEastAsia" w:cstheme="minorEastAsia"/>
        </w:rPr>
      </w:pPr>
      <w:r>
        <w:rPr>
          <w:rFonts w:asciiTheme="minorEastAsia" w:hAnsiTheme="minorEastAsia" w:cstheme="minorEastAsia" w:hint="eastAsia"/>
        </w:rPr>
        <w:t>4.2 预期成果</w:t>
      </w:r>
    </w:p>
    <w:p w14:paraId="563284CF" w14:textId="7AA13566" w:rsidR="00285F99" w:rsidRDefault="00000000" w:rsidP="00BA21C0">
      <w:pPr>
        <w:ind w:firstLineChars="200" w:firstLine="420"/>
        <w:rPr>
          <w:rFonts w:asciiTheme="minorEastAsia" w:hAnsiTheme="minorEastAsia" w:cstheme="minorEastAsia"/>
        </w:rPr>
      </w:pPr>
      <w:r>
        <w:rPr>
          <w:rFonts w:asciiTheme="minorEastAsia" w:hAnsiTheme="minorEastAsia" w:cstheme="minorEastAsia" w:hint="eastAsia"/>
        </w:rPr>
        <w:t xml:space="preserve">1. </w:t>
      </w:r>
      <w:r w:rsidR="00BA21C0">
        <w:rPr>
          <w:rFonts w:asciiTheme="minorEastAsia" w:hAnsiTheme="minorEastAsia" w:cstheme="minorEastAsia" w:hint="eastAsia"/>
        </w:rPr>
        <w:t>系统开发：设计并实现一套</w:t>
      </w:r>
      <w:r w:rsidR="00BA21C0">
        <w:rPr>
          <w:rFonts w:asciiTheme="minorEastAsia" w:hAnsiTheme="minorEastAsia" w:cstheme="minorEastAsia" w:hint="eastAsia"/>
        </w:rPr>
        <w:t>全球互联网性能</w:t>
      </w:r>
      <w:r w:rsidR="00BA21C0">
        <w:rPr>
          <w:rFonts w:asciiTheme="minorEastAsia" w:hAnsiTheme="minorEastAsia" w:cstheme="minorEastAsia" w:hint="eastAsia"/>
        </w:rPr>
        <w:t>测量与异常检测系统，具备</w:t>
      </w:r>
      <w:r w:rsidR="00BA21C0">
        <w:rPr>
          <w:rFonts w:asciiTheme="minorEastAsia" w:hAnsiTheme="minorEastAsia" w:cstheme="minorEastAsia" w:hint="eastAsia"/>
        </w:rPr>
        <w:t>地址生成、</w:t>
      </w:r>
      <w:r w:rsidR="00BA21C0">
        <w:rPr>
          <w:rFonts w:asciiTheme="minorEastAsia" w:hAnsiTheme="minorEastAsia" w:cstheme="minorEastAsia" w:hint="eastAsia"/>
        </w:rPr>
        <w:t>数据采集、</w:t>
      </w:r>
      <w:r w:rsidR="00BA21C0">
        <w:rPr>
          <w:rFonts w:asciiTheme="minorEastAsia" w:hAnsiTheme="minorEastAsia" w:cstheme="minorEastAsia" w:hint="eastAsia"/>
        </w:rPr>
        <w:t>性能测量及</w:t>
      </w:r>
      <w:r w:rsidR="00BA21C0">
        <w:rPr>
          <w:rFonts w:asciiTheme="minorEastAsia" w:hAnsiTheme="minorEastAsia" w:cstheme="minorEastAsia" w:hint="eastAsia"/>
        </w:rPr>
        <w:t>异常定位功能</w:t>
      </w:r>
      <w:r>
        <w:rPr>
          <w:rFonts w:asciiTheme="minorEastAsia" w:hAnsiTheme="minorEastAsia" w:cstheme="minorEastAsia" w:hint="eastAsia"/>
        </w:rPr>
        <w:t>。</w:t>
      </w:r>
    </w:p>
    <w:p w14:paraId="5E0FEB1B" w14:textId="44D2A866" w:rsidR="00BA21C0" w:rsidRPr="00B22381" w:rsidRDefault="00BA21C0" w:rsidP="00B22381">
      <w:pPr>
        <w:ind w:firstLineChars="200" w:firstLine="420"/>
        <w:rPr>
          <w:rFonts w:asciiTheme="minorEastAsia" w:hAnsiTheme="minorEastAsia" w:cstheme="minorEastAsia" w:hint="eastAsia"/>
        </w:rPr>
      </w:pPr>
      <w:r>
        <w:rPr>
          <w:rFonts w:asciiTheme="minorEastAsia" w:hAnsiTheme="minorEastAsia" w:cstheme="minorEastAsia" w:hint="eastAsia"/>
        </w:rPr>
        <w:t>2</w:t>
      </w:r>
      <w:r>
        <w:rPr>
          <w:rFonts w:asciiTheme="minorEastAsia" w:hAnsiTheme="minorEastAsia" w:cstheme="minorEastAsia"/>
        </w:rPr>
        <w:t xml:space="preserve">. </w:t>
      </w:r>
      <w:r>
        <w:rPr>
          <w:rFonts w:asciiTheme="minorEastAsia" w:hAnsiTheme="minorEastAsia" w:cstheme="minorEastAsia" w:hint="eastAsia"/>
        </w:rPr>
        <w:t>论文、专利产出：将相关系统部署到真实环境中，申请相关专利和产出论文。</w:t>
      </w:r>
    </w:p>
    <w:p w14:paraId="33CF89C6" w14:textId="77777777" w:rsidR="00285F99" w:rsidRDefault="00000000">
      <w:pPr>
        <w:rPr>
          <w:rFonts w:asciiTheme="minorEastAsia" w:hAnsiTheme="minorEastAsia" w:cstheme="minorEastAsia"/>
        </w:rPr>
      </w:pPr>
      <w:r>
        <w:rPr>
          <w:rFonts w:asciiTheme="minorEastAsia" w:hAnsiTheme="minorEastAsia" w:cstheme="minorEastAsia" w:hint="eastAsia"/>
        </w:rPr>
        <w:t>4.3 研究方案</w:t>
      </w:r>
    </w:p>
    <w:p w14:paraId="72875030" w14:textId="73767DAB" w:rsidR="00850728" w:rsidRDefault="00850728">
      <w:pPr>
        <w:rPr>
          <w:rFonts w:asciiTheme="minorEastAsia" w:hAnsiTheme="minorEastAsia" w:cstheme="minorEastAsia" w:hint="eastAsia"/>
        </w:rPr>
      </w:pPr>
      <w:r>
        <w:rPr>
          <w:rFonts w:asciiTheme="minorEastAsia" w:hAnsiTheme="minorEastAsia" w:cstheme="minorEastAsia" w:hint="eastAsia"/>
          <w:noProof/>
        </w:rPr>
        <w:drawing>
          <wp:inline distT="0" distB="0" distL="0" distR="0" wp14:anchorId="23BFEE93" wp14:editId="6F47A405">
            <wp:extent cx="5274310" cy="3139440"/>
            <wp:effectExtent l="0" t="0" r="0" b="0"/>
            <wp:docPr id="1011708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08871" name="图片 10117088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139440"/>
                    </a:xfrm>
                    <a:prstGeom prst="rect">
                      <a:avLst/>
                    </a:prstGeom>
                  </pic:spPr>
                </pic:pic>
              </a:graphicData>
            </a:graphic>
          </wp:inline>
        </w:drawing>
      </w:r>
    </w:p>
    <w:p w14:paraId="7A3AFFD6" w14:textId="3EBDD160" w:rsidR="00285F99" w:rsidRDefault="00000000">
      <w:pPr>
        <w:ind w:firstLine="420"/>
        <w:rPr>
          <w:rFonts w:asciiTheme="minorEastAsia" w:hAnsiTheme="minorEastAsia" w:cstheme="minorEastAsia"/>
        </w:rPr>
      </w:pPr>
      <w:r>
        <w:rPr>
          <w:rFonts w:asciiTheme="minorEastAsia" w:hAnsiTheme="minorEastAsia" w:cstheme="minorEastAsia" w:hint="eastAsia"/>
        </w:rPr>
        <w:t>本研究从数据采集、</w:t>
      </w:r>
      <w:r w:rsidR="00850728">
        <w:rPr>
          <w:rFonts w:asciiTheme="minorEastAsia" w:hAnsiTheme="minorEastAsia" w:cstheme="minorEastAsia" w:hint="eastAsia"/>
        </w:rPr>
        <w:t>互联网持续性能探测</w:t>
      </w:r>
      <w:r>
        <w:rPr>
          <w:rFonts w:asciiTheme="minorEastAsia" w:hAnsiTheme="minorEastAsia" w:cstheme="minorEastAsia" w:hint="eastAsia"/>
        </w:rPr>
        <w:t>到异常检测与系统实现，分为以下几个阶段：</w:t>
      </w:r>
    </w:p>
    <w:p w14:paraId="33AA2AA4" w14:textId="40554738" w:rsidR="00285F99" w:rsidRPr="000E4044" w:rsidRDefault="00000000" w:rsidP="000E4044">
      <w:pPr>
        <w:pStyle w:val="a5"/>
        <w:numPr>
          <w:ilvl w:val="0"/>
          <w:numId w:val="3"/>
        </w:numPr>
        <w:ind w:firstLineChars="0"/>
        <w:rPr>
          <w:rFonts w:asciiTheme="minorEastAsia" w:hAnsiTheme="minorEastAsia" w:cstheme="minorEastAsia"/>
        </w:rPr>
      </w:pPr>
      <w:r w:rsidRPr="000E4044">
        <w:rPr>
          <w:rFonts w:asciiTheme="minorEastAsia" w:hAnsiTheme="minorEastAsia" w:cstheme="minorEastAsia" w:hint="eastAsia"/>
        </w:rPr>
        <w:t>样本提取：利用被动</w:t>
      </w:r>
      <w:r w:rsidR="00850728" w:rsidRPr="000E4044">
        <w:rPr>
          <w:rFonts w:asciiTheme="minorEastAsia" w:hAnsiTheme="minorEastAsia" w:cstheme="minorEastAsia" w:hint="eastAsia"/>
        </w:rPr>
        <w:t>采集</w:t>
      </w:r>
      <w:r w:rsidRPr="000E4044">
        <w:rPr>
          <w:rFonts w:asciiTheme="minorEastAsia" w:hAnsiTheme="minorEastAsia" w:cstheme="minorEastAsia" w:hint="eastAsia"/>
        </w:rPr>
        <w:t>技术，</w:t>
      </w:r>
      <w:r w:rsidR="001A2939" w:rsidRPr="000E4044">
        <w:rPr>
          <w:rFonts w:asciiTheme="minorEastAsia" w:hAnsiTheme="minorEastAsia" w:cstheme="minorEastAsia" w:hint="eastAsia"/>
        </w:rPr>
        <w:t>获取活跃的IPv6地址信息，并结合边界网关前缀进行过滤，提取与云业务</w:t>
      </w:r>
      <w:r w:rsidR="000E4044" w:rsidRPr="000E4044">
        <w:rPr>
          <w:rFonts w:asciiTheme="minorEastAsia" w:hAnsiTheme="minorEastAsia" w:cstheme="minorEastAsia" w:hint="eastAsia"/>
        </w:rPr>
        <w:t>更加相关的As和前缀。</w:t>
      </w:r>
      <w:r w:rsidRPr="000E4044">
        <w:rPr>
          <w:rFonts w:asciiTheme="minorEastAsia" w:hAnsiTheme="minorEastAsia" w:cstheme="minorEastAsia" w:hint="eastAsia"/>
        </w:rPr>
        <w:t>。</w:t>
      </w:r>
    </w:p>
    <w:p w14:paraId="39CE60BE" w14:textId="77777777" w:rsidR="00EF5DBC" w:rsidRDefault="000E4044" w:rsidP="00EF5DBC">
      <w:pPr>
        <w:pStyle w:val="a5"/>
        <w:numPr>
          <w:ilvl w:val="0"/>
          <w:numId w:val="3"/>
        </w:numPr>
        <w:ind w:firstLineChars="0"/>
        <w:rPr>
          <w:rFonts w:asciiTheme="minorEastAsia" w:hAnsiTheme="minorEastAsia" w:cstheme="minorEastAsia"/>
        </w:rPr>
      </w:pPr>
      <w:r>
        <w:rPr>
          <w:rFonts w:asciiTheme="minorEastAsia" w:hAnsiTheme="minorEastAsia" w:cstheme="minorEastAsia" w:hint="eastAsia"/>
        </w:rPr>
        <w:t>地址生成和选择：利用收集到的地址进行模式挖掘，基于地址模式分配具有相似性的假设，选择目标前缀进行模式迁移，生成大量IPv6地址并进行可达性验证。将地址进行选择和收敛，对互联网进行高频的持续探测。</w:t>
      </w:r>
    </w:p>
    <w:p w14:paraId="34CE2992" w14:textId="77777777" w:rsidR="00EF5DBC" w:rsidRDefault="00000000" w:rsidP="00EF5DBC">
      <w:pPr>
        <w:pStyle w:val="a5"/>
        <w:numPr>
          <w:ilvl w:val="0"/>
          <w:numId w:val="3"/>
        </w:numPr>
        <w:ind w:firstLineChars="0"/>
        <w:rPr>
          <w:rFonts w:asciiTheme="minorEastAsia" w:hAnsiTheme="minorEastAsia" w:cstheme="minorEastAsia"/>
        </w:rPr>
      </w:pPr>
      <w:r w:rsidRPr="00EF5DBC">
        <w:rPr>
          <w:rFonts w:asciiTheme="minorEastAsia" w:hAnsiTheme="minorEastAsia" w:cstheme="minorEastAsia" w:hint="eastAsia"/>
        </w:rPr>
        <w:t>异常检测与诊断：通过分析RTT样本的分布特性，识别异常波动，结合子网聚合分析，探索异常的具体来源，定位潜在故障或攻击行为。</w:t>
      </w:r>
    </w:p>
    <w:p w14:paraId="6849B526" w14:textId="77777777" w:rsidR="00EF5DBC" w:rsidRDefault="00000000" w:rsidP="00EF5DBC">
      <w:pPr>
        <w:pStyle w:val="a5"/>
        <w:numPr>
          <w:ilvl w:val="0"/>
          <w:numId w:val="3"/>
        </w:numPr>
        <w:ind w:firstLineChars="0"/>
        <w:rPr>
          <w:rFonts w:asciiTheme="minorEastAsia" w:hAnsiTheme="minorEastAsia" w:cstheme="minorEastAsia"/>
        </w:rPr>
      </w:pPr>
      <w:r w:rsidRPr="00EF5DBC">
        <w:rPr>
          <w:rFonts w:asciiTheme="minorEastAsia" w:hAnsiTheme="minorEastAsia" w:cstheme="minorEastAsia" w:hint="eastAsia"/>
        </w:rPr>
        <w:lastRenderedPageBreak/>
        <w:t>实验验证与优化：通过真实网络场景对系统进行测试，验证测量精度及检测效果，优化性能以适应不同网络环境需求。</w:t>
      </w:r>
    </w:p>
    <w:p w14:paraId="70715CAB" w14:textId="312EB7B0" w:rsidR="00285F99" w:rsidRPr="00EF5DBC" w:rsidRDefault="00000000" w:rsidP="00EF5DBC">
      <w:pPr>
        <w:pStyle w:val="a5"/>
        <w:numPr>
          <w:ilvl w:val="0"/>
          <w:numId w:val="3"/>
        </w:numPr>
        <w:ind w:firstLineChars="0"/>
        <w:rPr>
          <w:rFonts w:asciiTheme="minorEastAsia" w:hAnsiTheme="minorEastAsia" w:cstheme="minorEastAsia"/>
        </w:rPr>
      </w:pPr>
      <w:r w:rsidRPr="00EF5DBC">
        <w:rPr>
          <w:rFonts w:asciiTheme="minorEastAsia" w:hAnsiTheme="minorEastAsia" w:cstheme="minorEastAsia" w:hint="eastAsia"/>
        </w:rPr>
        <w:t>系统设计与实现：设计</w:t>
      </w:r>
      <w:r w:rsidR="00EF5DBC" w:rsidRPr="00EF5DBC">
        <w:rPr>
          <w:rFonts w:asciiTheme="minorEastAsia" w:hAnsiTheme="minorEastAsia" w:cstheme="minorEastAsia" w:hint="eastAsia"/>
        </w:rPr>
        <w:t>全球互联网性能</w:t>
      </w:r>
      <w:r w:rsidRPr="00EF5DBC">
        <w:rPr>
          <w:rFonts w:asciiTheme="minorEastAsia" w:hAnsiTheme="minorEastAsia" w:cstheme="minorEastAsia" w:hint="eastAsia"/>
        </w:rPr>
        <w:t>测量系统，包括数据采集模块、延迟分解模块与异常检测模块，构建端到端的系统框架，并部署于真实网络环境。</w:t>
      </w:r>
    </w:p>
    <w:p w14:paraId="6FD6FE3F" w14:textId="15981790" w:rsidR="00285F99" w:rsidRDefault="00000000">
      <w:pPr>
        <w:rPr>
          <w:rFonts w:asciiTheme="minorEastAsia" w:hAnsiTheme="minorEastAsia" w:cstheme="minorEastAsia"/>
        </w:rPr>
      </w:pPr>
      <w:r>
        <w:rPr>
          <w:rFonts w:asciiTheme="minorEastAsia" w:hAnsiTheme="minorEastAsia" w:cstheme="minorEastAsia" w:hint="eastAsia"/>
        </w:rPr>
        <w:t>4.</w:t>
      </w:r>
      <w:r w:rsidR="00C5083A">
        <w:rPr>
          <w:rFonts w:asciiTheme="minorEastAsia" w:hAnsiTheme="minorEastAsia" w:cstheme="minorEastAsia"/>
        </w:rPr>
        <w:t>4</w:t>
      </w:r>
      <w:r>
        <w:rPr>
          <w:rFonts w:asciiTheme="minorEastAsia" w:hAnsiTheme="minorEastAsia" w:cstheme="minorEastAsia" w:hint="eastAsia"/>
        </w:rPr>
        <w:t xml:space="preserve"> 面临困难与解决方案</w:t>
      </w:r>
    </w:p>
    <w:p w14:paraId="68E585E1" w14:textId="453D0619" w:rsidR="006A4C67" w:rsidRDefault="006A4C67">
      <w:pPr>
        <w:rPr>
          <w:rFonts w:asciiTheme="minorEastAsia" w:hAnsiTheme="minorEastAsia" w:cstheme="minorEastAsia"/>
        </w:rPr>
      </w:pPr>
      <w:r>
        <w:rPr>
          <w:rFonts w:asciiTheme="minorEastAsia" w:hAnsiTheme="minorEastAsia" w:cstheme="minorEastAsia" w:hint="eastAsia"/>
        </w:rPr>
        <w:t>4</w:t>
      </w:r>
      <w:r>
        <w:rPr>
          <w:rFonts w:asciiTheme="minorEastAsia" w:hAnsiTheme="minorEastAsia" w:cstheme="minorEastAsia"/>
        </w:rPr>
        <w:t>.</w:t>
      </w:r>
      <w:r w:rsidR="00C5083A">
        <w:rPr>
          <w:rFonts w:asciiTheme="minorEastAsia" w:hAnsiTheme="minorEastAsia" w:cstheme="minorEastAsia"/>
        </w:rPr>
        <w:t>4</w:t>
      </w:r>
      <w:r>
        <w:rPr>
          <w:rFonts w:asciiTheme="minorEastAsia" w:hAnsiTheme="minorEastAsia" w:cstheme="minorEastAsia"/>
        </w:rPr>
        <w:t xml:space="preserve">.1 </w:t>
      </w:r>
      <w:r>
        <w:rPr>
          <w:rFonts w:asciiTheme="minorEastAsia" w:hAnsiTheme="minorEastAsia" w:cstheme="minorEastAsia" w:hint="eastAsia"/>
        </w:rPr>
        <w:t>目标地址生成：</w:t>
      </w:r>
    </w:p>
    <w:p w14:paraId="44B4F8AE" w14:textId="6F84AE3D" w:rsidR="006A4C67" w:rsidRDefault="006A4C67">
      <w:pPr>
        <w:rPr>
          <w:rFonts w:asciiTheme="minorEastAsia" w:hAnsiTheme="minorEastAsia" w:cstheme="minorEastAsia" w:hint="eastAsia"/>
        </w:rPr>
      </w:pPr>
      <w:r>
        <w:rPr>
          <w:rFonts w:asciiTheme="minorEastAsia" w:hAnsiTheme="minorEastAsia" w:cstheme="minorEastAsia"/>
        </w:rPr>
        <w:tab/>
      </w:r>
      <w:r>
        <w:rPr>
          <w:rFonts w:asciiTheme="minorEastAsia" w:hAnsiTheme="minorEastAsia" w:cstheme="minorEastAsia" w:hint="eastAsia"/>
        </w:rPr>
        <w:t>困难：</w:t>
      </w:r>
    </w:p>
    <w:p w14:paraId="03810B74" w14:textId="77777777" w:rsidR="006A4C67" w:rsidRPr="006A4C67" w:rsidRDefault="006A4C67" w:rsidP="006A4C67">
      <w:pPr>
        <w:numPr>
          <w:ilvl w:val="0"/>
          <w:numId w:val="5"/>
        </w:numPr>
        <w:rPr>
          <w:rFonts w:asciiTheme="minorEastAsia" w:hAnsiTheme="minorEastAsia" w:cstheme="minorEastAsia"/>
        </w:rPr>
      </w:pPr>
      <w:r w:rsidRPr="006A4C67">
        <w:rPr>
          <w:rFonts w:asciiTheme="minorEastAsia" w:hAnsiTheme="minorEastAsia" w:cstheme="minorEastAsia" w:hint="eastAsia"/>
          <w:b/>
          <w:bCs/>
        </w:rPr>
        <w:t>种子地址、目标地址有偏：</w:t>
      </w:r>
      <w:r w:rsidRPr="006A4C67">
        <w:rPr>
          <w:rFonts w:asciiTheme="minorEastAsia" w:hAnsiTheme="minorEastAsia" w:cstheme="minorEastAsia" w:hint="eastAsia"/>
        </w:rPr>
        <w:t>种子地址常集中在部分AS/Prefix，生成的候选地址同样存在偏好，而公告的前缀逐年增加，难以满足覆盖全球互联网的探测需要。</w:t>
      </w:r>
    </w:p>
    <w:p w14:paraId="08A10A5B" w14:textId="77777777" w:rsidR="006A4C67" w:rsidRPr="006A4C67" w:rsidRDefault="006A4C67" w:rsidP="006A4C67">
      <w:pPr>
        <w:numPr>
          <w:ilvl w:val="0"/>
          <w:numId w:val="5"/>
        </w:numPr>
        <w:rPr>
          <w:rFonts w:asciiTheme="minorEastAsia" w:hAnsiTheme="minorEastAsia" w:cstheme="minorEastAsia"/>
        </w:rPr>
      </w:pPr>
      <w:r w:rsidRPr="006A4C67">
        <w:rPr>
          <w:rFonts w:asciiTheme="minorEastAsia" w:hAnsiTheme="minorEastAsia" w:cstheme="minorEastAsia" w:hint="eastAsia"/>
          <w:b/>
          <w:bCs/>
        </w:rPr>
        <w:t>动态生成算法运行时间长：</w:t>
      </w:r>
      <w:r w:rsidRPr="006A4C67">
        <w:rPr>
          <w:rFonts w:asciiTheme="minorEastAsia" w:hAnsiTheme="minorEastAsia" w:cstheme="minorEastAsia" w:hint="eastAsia"/>
        </w:rPr>
        <w:t xml:space="preserve"> 为提高响应率和覆盖率，动态生成算法先进行预扫描，再根据结果调整前缀/模式权重。然而这种“扫描-更新-再生成”的有状态方法显著拉长单次运行时间，难以满足实时性的探测需要。</w:t>
      </w:r>
    </w:p>
    <w:p w14:paraId="634C085B" w14:textId="703630CC" w:rsidR="006A4C67" w:rsidRDefault="006A4C67" w:rsidP="006A4C67">
      <w:pPr>
        <w:ind w:left="360"/>
        <w:rPr>
          <w:rFonts w:asciiTheme="minorEastAsia" w:hAnsiTheme="minorEastAsia" w:cstheme="minorEastAsia"/>
        </w:rPr>
      </w:pPr>
      <w:r>
        <w:rPr>
          <w:rFonts w:asciiTheme="minorEastAsia" w:hAnsiTheme="minorEastAsia" w:cstheme="minorEastAsia" w:hint="eastAsia"/>
        </w:rPr>
        <w:t>解决方案：</w:t>
      </w:r>
    </w:p>
    <w:p w14:paraId="560D77F0" w14:textId="77777777" w:rsidR="006A4C67" w:rsidRPr="006A4C67" w:rsidRDefault="006A4C67" w:rsidP="006A4C67">
      <w:pPr>
        <w:ind w:left="360"/>
        <w:rPr>
          <w:rFonts w:asciiTheme="minorEastAsia" w:hAnsiTheme="minorEastAsia" w:cstheme="minorEastAsia"/>
        </w:rPr>
      </w:pPr>
      <w:r w:rsidRPr="006A4C67">
        <w:rPr>
          <w:rFonts w:asciiTheme="minorEastAsia" w:hAnsiTheme="minorEastAsia" w:cstheme="minorEastAsia" w:hint="eastAsia"/>
        </w:rPr>
        <w:t xml:space="preserve">1. </w:t>
      </w:r>
      <w:r w:rsidRPr="006A4C67">
        <w:rPr>
          <w:rFonts w:asciiTheme="minorEastAsia" w:hAnsiTheme="minorEastAsia" w:cstheme="minorEastAsia" w:hint="eastAsia"/>
          <w:b/>
          <w:bCs/>
        </w:rPr>
        <w:t>利用BGP前缀地址配置模版的相似性进行迁移</w:t>
      </w:r>
      <w:r w:rsidRPr="006A4C67">
        <w:rPr>
          <w:rFonts w:asciiTheme="minorEastAsia" w:hAnsiTheme="minorEastAsia" w:cstheme="minorEastAsia" w:hint="eastAsia"/>
        </w:rPr>
        <w:t>：</w:t>
      </w:r>
    </w:p>
    <w:p w14:paraId="5DBF0FC5" w14:textId="77777777" w:rsidR="006A4C67" w:rsidRPr="006A4C67" w:rsidRDefault="006A4C67" w:rsidP="006A4C67">
      <w:pPr>
        <w:ind w:left="360"/>
        <w:rPr>
          <w:rFonts w:asciiTheme="minorEastAsia" w:hAnsiTheme="minorEastAsia" w:cstheme="minorEastAsia"/>
        </w:rPr>
      </w:pPr>
      <w:r w:rsidRPr="006A4C67">
        <w:rPr>
          <w:rFonts w:asciiTheme="minorEastAsia" w:hAnsiTheme="minorEastAsia" w:cstheme="minorEastAsia" w:hint="eastAsia"/>
        </w:rPr>
        <w:t>IPv6地址的接口标识符(</w:t>
      </w:r>
      <w:r w:rsidRPr="006A4C67">
        <w:rPr>
          <w:rFonts w:asciiTheme="minorEastAsia" w:hAnsiTheme="minorEastAsia" w:cstheme="minorEastAsia"/>
        </w:rPr>
        <w:t>Interface Identifier</w:t>
      </w:r>
      <w:r w:rsidRPr="006A4C67">
        <w:rPr>
          <w:rFonts w:asciiTheme="minorEastAsia" w:hAnsiTheme="minorEastAsia" w:cstheme="minorEastAsia" w:hint="eastAsia"/>
        </w:rPr>
        <w:t>)具有通用的分配方式，不同BGP前缀的地址分配模版具有</w:t>
      </w:r>
      <w:r w:rsidRPr="006A4C67">
        <w:rPr>
          <w:rFonts w:asciiTheme="minorEastAsia" w:hAnsiTheme="minorEastAsia" w:cstheme="minorEastAsia" w:hint="eastAsia"/>
          <w:b/>
          <w:bCs/>
        </w:rPr>
        <w:t>相似性</w:t>
      </w:r>
      <w:r w:rsidRPr="006A4C67">
        <w:rPr>
          <w:rFonts w:asciiTheme="minorEastAsia" w:hAnsiTheme="minorEastAsia" w:cstheme="minorEastAsia" w:hint="eastAsia"/>
        </w:rPr>
        <w:t>，从种子地址挖掘的模版可以迁移到其他前缀</w:t>
      </w:r>
    </w:p>
    <w:p w14:paraId="05CCF3C1" w14:textId="77777777" w:rsidR="006A4C67" w:rsidRPr="006A4C67" w:rsidRDefault="006A4C67" w:rsidP="006A4C67">
      <w:pPr>
        <w:ind w:left="360"/>
        <w:rPr>
          <w:rFonts w:asciiTheme="minorEastAsia" w:hAnsiTheme="minorEastAsia" w:cstheme="minorEastAsia"/>
        </w:rPr>
      </w:pPr>
      <w:r w:rsidRPr="006A4C67">
        <w:rPr>
          <w:rFonts w:asciiTheme="minorEastAsia" w:hAnsiTheme="minorEastAsia" w:cstheme="minorEastAsia" w:hint="eastAsia"/>
        </w:rPr>
        <w:t>2</w:t>
      </w:r>
      <w:r w:rsidRPr="006A4C67">
        <w:rPr>
          <w:rFonts w:asciiTheme="minorEastAsia" w:hAnsiTheme="minorEastAsia" w:cstheme="minorEastAsia" w:hint="eastAsia"/>
          <w:b/>
          <w:bCs/>
        </w:rPr>
        <w:t>.解耦预扫描与正式扫描以提升效率：</w:t>
      </w:r>
    </w:p>
    <w:p w14:paraId="22AFD7E8" w14:textId="77777777" w:rsidR="006A4C67" w:rsidRPr="006A4C67" w:rsidRDefault="006A4C67" w:rsidP="006A4C67">
      <w:pPr>
        <w:ind w:left="360"/>
        <w:rPr>
          <w:rFonts w:asciiTheme="minorEastAsia" w:hAnsiTheme="minorEastAsia" w:cstheme="minorEastAsia"/>
        </w:rPr>
      </w:pPr>
      <w:r w:rsidRPr="006A4C67">
        <w:rPr>
          <w:rFonts w:asciiTheme="minorEastAsia" w:hAnsiTheme="minorEastAsia" w:cstheme="minorEastAsia" w:hint="eastAsia"/>
        </w:rPr>
        <w:t>地址候选的生成与权重更新</w:t>
      </w:r>
      <w:r w:rsidRPr="006A4C67">
        <w:rPr>
          <w:rFonts w:asciiTheme="minorEastAsia" w:hAnsiTheme="minorEastAsia" w:cstheme="minorEastAsia" w:hint="eastAsia"/>
          <w:b/>
          <w:bCs/>
        </w:rPr>
        <w:t>不再在同一轮探测中完成</w:t>
      </w:r>
      <w:r w:rsidRPr="006A4C67">
        <w:rPr>
          <w:rFonts w:asciiTheme="minorEastAsia" w:hAnsiTheme="minorEastAsia" w:cstheme="minorEastAsia" w:hint="eastAsia"/>
        </w:rPr>
        <w:t>。系统先持续生成候选地址并执行探测，探索结果持久化；每天基于前一日的扫描数据进行离线增量学习，更新目标前缀与模式权重，并在次日用于地址生成。</w:t>
      </w:r>
    </w:p>
    <w:p w14:paraId="5A362F9B" w14:textId="4B9AB7D8" w:rsidR="006A4C67" w:rsidRDefault="006A4C67" w:rsidP="006A4C67">
      <w:pPr>
        <w:rPr>
          <w:rFonts w:asciiTheme="minorEastAsia" w:hAnsiTheme="minorEastAsia" w:cstheme="minorEastAsia"/>
        </w:rPr>
      </w:pPr>
      <w:r>
        <w:rPr>
          <w:rFonts w:asciiTheme="minorEastAsia" w:hAnsiTheme="minorEastAsia" w:cstheme="minorEastAsia"/>
        </w:rPr>
        <w:t>4.</w:t>
      </w:r>
      <w:r w:rsidR="00C5083A">
        <w:rPr>
          <w:rFonts w:asciiTheme="minorEastAsia" w:hAnsiTheme="minorEastAsia" w:cstheme="minorEastAsia"/>
        </w:rPr>
        <w:t>4</w:t>
      </w:r>
      <w:r>
        <w:rPr>
          <w:rFonts w:asciiTheme="minorEastAsia" w:hAnsiTheme="minorEastAsia" w:cstheme="minorEastAsia"/>
        </w:rPr>
        <w:t xml:space="preserve">.2 </w:t>
      </w:r>
      <w:r>
        <w:rPr>
          <w:rFonts w:asciiTheme="minorEastAsia" w:hAnsiTheme="minorEastAsia" w:cstheme="minorEastAsia" w:hint="eastAsia"/>
        </w:rPr>
        <w:t>持续性能探测</w:t>
      </w:r>
    </w:p>
    <w:p w14:paraId="1FA3E3AD" w14:textId="2D0CB1DF" w:rsidR="006A4C67" w:rsidRDefault="006A4C67" w:rsidP="006A4C67">
      <w:pPr>
        <w:rPr>
          <w:rFonts w:asciiTheme="minorEastAsia" w:hAnsiTheme="minorEastAsia" w:cstheme="minorEastAsia"/>
        </w:rPr>
      </w:pPr>
      <w:r>
        <w:rPr>
          <w:rFonts w:asciiTheme="minorEastAsia" w:hAnsiTheme="minorEastAsia" w:cstheme="minorEastAsia"/>
        </w:rPr>
        <w:tab/>
      </w:r>
      <w:r>
        <w:rPr>
          <w:rFonts w:asciiTheme="minorEastAsia" w:hAnsiTheme="minorEastAsia" w:cstheme="minorEastAsia" w:hint="eastAsia"/>
        </w:rPr>
        <w:t>困难：</w:t>
      </w:r>
    </w:p>
    <w:p w14:paraId="5B980611" w14:textId="77777777" w:rsidR="006A4C67" w:rsidRPr="006A4C67" w:rsidRDefault="006A4C67" w:rsidP="006A4C67">
      <w:pPr>
        <w:pStyle w:val="a5"/>
        <w:numPr>
          <w:ilvl w:val="0"/>
          <w:numId w:val="6"/>
        </w:numPr>
        <w:ind w:firstLineChars="0"/>
        <w:rPr>
          <w:rFonts w:asciiTheme="minorEastAsia" w:hAnsiTheme="minorEastAsia" w:cstheme="minorEastAsia"/>
        </w:rPr>
      </w:pPr>
      <w:r w:rsidRPr="006A4C67">
        <w:rPr>
          <w:rFonts w:asciiTheme="minorEastAsia" w:hAnsiTheme="minorEastAsia" w:cstheme="minorEastAsia" w:hint="eastAsia"/>
          <w:b/>
          <w:bCs/>
        </w:rPr>
        <w:t>地址存活时间短：</w:t>
      </w:r>
      <w:r w:rsidRPr="006A4C67">
        <w:rPr>
          <w:rFonts w:asciiTheme="minorEastAsia" w:hAnsiTheme="minorEastAsia" w:cstheme="minorEastAsia" w:hint="eastAsia"/>
        </w:rPr>
        <w:t>有研究发现，现有方法生成的地址中超过 40% 来自 ISP 网络，其</w:t>
      </w:r>
      <w:r w:rsidRPr="006A4C67">
        <w:rPr>
          <w:rFonts w:asciiTheme="minorEastAsia" w:hAnsiTheme="minorEastAsia" w:cstheme="minorEastAsia" w:hint="eastAsia"/>
          <w:b/>
          <w:bCs/>
        </w:rPr>
        <w:t>可达性存活周期的中位数不足 7 天</w:t>
      </w:r>
      <w:r w:rsidRPr="006A4C67">
        <w:rPr>
          <w:rFonts w:asciiTheme="minorEastAsia" w:hAnsiTheme="minorEastAsia" w:cstheme="minorEastAsia" w:hint="eastAsia"/>
        </w:rPr>
        <w:t>，大量</w:t>
      </w:r>
      <w:r w:rsidRPr="006A4C67">
        <w:rPr>
          <w:rFonts w:asciiTheme="minorEastAsia" w:hAnsiTheme="minorEastAsia" w:cstheme="minorEastAsia" w:hint="eastAsia"/>
          <w:b/>
          <w:bCs/>
        </w:rPr>
        <w:t>仅单次可达</w:t>
      </w:r>
      <w:r w:rsidRPr="006A4C67">
        <w:rPr>
          <w:rFonts w:asciiTheme="minorEastAsia" w:hAnsiTheme="minorEastAsia" w:cstheme="minorEastAsia" w:hint="eastAsia"/>
        </w:rPr>
        <w:t>地址不足以支持持续的网络质量探测。</w:t>
      </w:r>
    </w:p>
    <w:p w14:paraId="22C14C03" w14:textId="4112591B" w:rsidR="006A4C67" w:rsidRPr="006A4C67" w:rsidRDefault="006A4C67" w:rsidP="006A4C67">
      <w:pPr>
        <w:pStyle w:val="a5"/>
        <w:numPr>
          <w:ilvl w:val="0"/>
          <w:numId w:val="6"/>
        </w:numPr>
        <w:ind w:firstLineChars="0"/>
        <w:rPr>
          <w:rFonts w:asciiTheme="minorEastAsia" w:hAnsiTheme="minorEastAsia" w:cstheme="minorEastAsia" w:hint="eastAsia"/>
        </w:rPr>
      </w:pPr>
      <w:r w:rsidRPr="006A4C67">
        <w:rPr>
          <w:rFonts w:asciiTheme="minorEastAsia" w:hAnsiTheme="minorEastAsia" w:cstheme="minorEastAsia" w:hint="eastAsia"/>
          <w:b/>
          <w:bCs/>
        </w:rPr>
        <w:t>代表性缺失：</w:t>
      </w:r>
      <w:r w:rsidRPr="006A4C67">
        <w:rPr>
          <w:rFonts w:asciiTheme="minorEastAsia" w:hAnsiTheme="minorEastAsia" w:cstheme="minorEastAsia" w:hint="eastAsia"/>
        </w:rPr>
        <w:t>既有研究的目标增大地址空间的发现“数量”，但hitlist通常</w:t>
      </w:r>
      <w:r w:rsidRPr="006A4C67">
        <w:rPr>
          <w:rFonts w:asciiTheme="minorEastAsia" w:hAnsiTheme="minorEastAsia" w:cstheme="minorEastAsia" w:hint="eastAsia"/>
          <w:b/>
          <w:bCs/>
        </w:rPr>
        <w:t>集中在某些AS/Prefix</w:t>
      </w:r>
      <w:r w:rsidRPr="006A4C67">
        <w:rPr>
          <w:rFonts w:asciiTheme="minorEastAsia" w:hAnsiTheme="minorEastAsia" w:cstheme="minorEastAsia" w:hint="eastAsia"/>
        </w:rPr>
        <w:t>，包含大量别名前缀，这些特定的活跃地址不能代表IPv6互联网，无法反映真实的网络状况；同时，也没有考虑地址之间的可比较性。</w:t>
      </w:r>
    </w:p>
    <w:p w14:paraId="40FA9CE7" w14:textId="53FCF2E0" w:rsidR="00285F99" w:rsidRDefault="006A4C67">
      <w:pPr>
        <w:ind w:firstLineChars="200" w:firstLine="420"/>
        <w:rPr>
          <w:rFonts w:asciiTheme="minorEastAsia" w:hAnsiTheme="minorEastAsia" w:cstheme="minorEastAsia"/>
        </w:rPr>
      </w:pPr>
      <w:r>
        <w:rPr>
          <w:rFonts w:asciiTheme="minorEastAsia" w:hAnsiTheme="minorEastAsia" w:cstheme="minorEastAsia" w:hint="eastAsia"/>
        </w:rPr>
        <w:t>解决方案：</w:t>
      </w:r>
    </w:p>
    <w:p w14:paraId="2D3512DE" w14:textId="03D9F2C7" w:rsidR="006A4C67" w:rsidRPr="006A4C67" w:rsidRDefault="006A4C67" w:rsidP="006A4C67">
      <w:pPr>
        <w:pStyle w:val="a5"/>
        <w:numPr>
          <w:ilvl w:val="0"/>
          <w:numId w:val="9"/>
        </w:numPr>
        <w:ind w:firstLineChars="0"/>
        <w:rPr>
          <w:rFonts w:asciiTheme="minorEastAsia" w:hAnsiTheme="minorEastAsia" w:cstheme="minorEastAsia"/>
        </w:rPr>
      </w:pPr>
      <w:r w:rsidRPr="006A4C67">
        <w:rPr>
          <w:rFonts w:asciiTheme="minorEastAsia" w:hAnsiTheme="minorEastAsia" w:cstheme="minorEastAsia" w:hint="eastAsia"/>
          <w:b/>
          <w:bCs/>
        </w:rPr>
        <w:t>根据实体(AS/Prefix)进行地址探索，保证实体内地址数</w:t>
      </w:r>
    </w:p>
    <w:p w14:paraId="6E6C1387" w14:textId="688EC8EA" w:rsidR="006A4C67" w:rsidRPr="006A4C67" w:rsidRDefault="006A4C67" w:rsidP="006A4C67">
      <w:pPr>
        <w:ind w:left="360"/>
        <w:rPr>
          <w:rFonts w:asciiTheme="minorEastAsia" w:hAnsiTheme="minorEastAsia" w:cstheme="minorEastAsia"/>
        </w:rPr>
      </w:pPr>
      <w:r w:rsidRPr="006A4C67">
        <w:rPr>
          <w:rFonts w:asciiTheme="minorEastAsia" w:hAnsiTheme="minorEastAsia" w:cstheme="minorEastAsia" w:hint="eastAsia"/>
        </w:rPr>
        <w:t>每个实体保持</w:t>
      </w:r>
      <w:r w:rsidRPr="006A4C67">
        <w:rPr>
          <w:rFonts w:asciiTheme="minorEastAsia" w:hAnsiTheme="minorEastAsia" w:cstheme="minorEastAsia" w:hint="eastAsia"/>
          <w:b/>
          <w:bCs/>
        </w:rPr>
        <w:t>一定数量地址</w:t>
      </w:r>
      <w:r w:rsidRPr="006A4C67">
        <w:rPr>
          <w:rFonts w:asciiTheme="minorEastAsia" w:hAnsiTheme="minorEastAsia" w:cstheme="minorEastAsia" w:hint="eastAsia"/>
        </w:rPr>
        <w:t>，在单一地址生命周期结束的情况下，仍然有足够地址反映实体网络质量</w:t>
      </w:r>
      <w:r>
        <w:rPr>
          <w:rFonts w:asciiTheme="minorEastAsia" w:hAnsiTheme="minorEastAsia" w:cstheme="minorEastAsia" w:hint="eastAsia"/>
        </w:rPr>
        <w:t>。</w:t>
      </w:r>
      <w:r w:rsidRPr="006A4C67">
        <w:rPr>
          <w:rFonts w:asciiTheme="minorEastAsia" w:hAnsiTheme="minorEastAsia" w:cstheme="minorEastAsia" w:hint="eastAsia"/>
        </w:rPr>
        <w:t>以实体纬度整合探测结果衡量网络质量，减小单一地址生存周期噪声</w:t>
      </w:r>
    </w:p>
    <w:p w14:paraId="433616B5" w14:textId="585246C8" w:rsidR="006A4C67" w:rsidRPr="006A4C67" w:rsidRDefault="006A4C67" w:rsidP="006A4C67">
      <w:pPr>
        <w:pStyle w:val="a5"/>
        <w:numPr>
          <w:ilvl w:val="0"/>
          <w:numId w:val="9"/>
        </w:numPr>
        <w:ind w:firstLineChars="0"/>
        <w:rPr>
          <w:rFonts w:asciiTheme="minorEastAsia" w:hAnsiTheme="minorEastAsia" w:cstheme="minorEastAsia"/>
        </w:rPr>
      </w:pPr>
      <w:r w:rsidRPr="006A4C67">
        <w:rPr>
          <w:rFonts w:asciiTheme="minorEastAsia" w:hAnsiTheme="minorEastAsia" w:cstheme="minorEastAsia" w:hint="eastAsia"/>
          <w:b/>
          <w:bCs/>
        </w:rPr>
        <w:t>利用地址属性进行代表性评价：</w:t>
      </w:r>
    </w:p>
    <w:p w14:paraId="0446200D" w14:textId="6E552F9F" w:rsidR="006A4C67" w:rsidRPr="006A4C67" w:rsidRDefault="006A4C67" w:rsidP="006A4C67">
      <w:pPr>
        <w:ind w:left="420"/>
        <w:rPr>
          <w:rFonts w:asciiTheme="minorEastAsia" w:hAnsiTheme="minorEastAsia" w:cstheme="minorEastAsia"/>
        </w:rPr>
      </w:pPr>
      <w:r w:rsidRPr="006A4C67">
        <w:rPr>
          <w:rFonts w:asciiTheme="minorEastAsia" w:hAnsiTheme="minorEastAsia" w:cstheme="minorEastAsia" w:hint="eastAsia"/>
        </w:rPr>
        <w:t>优先保证</w:t>
      </w:r>
      <w:r w:rsidRPr="006A4C67">
        <w:rPr>
          <w:rFonts w:asciiTheme="minorEastAsia" w:hAnsiTheme="minorEastAsia" w:cstheme="minorEastAsia" w:hint="eastAsia"/>
          <w:b/>
          <w:bCs/>
        </w:rPr>
        <w:t>Top ASN</w:t>
      </w:r>
      <w:r w:rsidRPr="006A4C67">
        <w:rPr>
          <w:rFonts w:asciiTheme="minorEastAsia" w:hAnsiTheme="minorEastAsia" w:cstheme="minorEastAsia" w:hint="eastAsia"/>
        </w:rPr>
        <w:t>和NetFlow</w:t>
      </w:r>
      <w:r w:rsidRPr="006A4C67">
        <w:rPr>
          <w:rFonts w:asciiTheme="minorEastAsia" w:hAnsiTheme="minorEastAsia" w:cstheme="minorEastAsia" w:hint="eastAsia"/>
          <w:b/>
          <w:bCs/>
        </w:rPr>
        <w:t>重点网段</w:t>
      </w:r>
      <w:r w:rsidRPr="006A4C67">
        <w:rPr>
          <w:rFonts w:asciiTheme="minorEastAsia" w:hAnsiTheme="minorEastAsia" w:cstheme="minorEastAsia" w:hint="eastAsia"/>
        </w:rPr>
        <w:t>覆盖，使探测集合更加贴近真实用户与真实流量分布，从而让探测结果能够代表大多数用户的实际网络体验。通过对地址进行类别识别（例如服务器、客户端），根据不同类别地址在稳定性等方面差异，调整指标计算权重，得到更加合理的网络指标。</w:t>
      </w:r>
    </w:p>
    <w:p w14:paraId="77B0185C" w14:textId="1771AA78" w:rsidR="007D682D" w:rsidRDefault="007D682D" w:rsidP="007D682D">
      <w:pPr>
        <w:rPr>
          <w:rFonts w:asciiTheme="minorEastAsia" w:hAnsiTheme="minorEastAsia" w:cstheme="minorEastAsia"/>
        </w:rPr>
      </w:pPr>
      <w:r>
        <w:rPr>
          <w:rFonts w:asciiTheme="minorEastAsia" w:hAnsiTheme="minorEastAsia" w:cstheme="minorEastAsia"/>
        </w:rPr>
        <w:t>4.</w:t>
      </w:r>
      <w:r w:rsidR="00C5083A">
        <w:rPr>
          <w:rFonts w:asciiTheme="minorEastAsia" w:hAnsiTheme="minorEastAsia" w:cstheme="minorEastAsia"/>
        </w:rPr>
        <w:t>4</w:t>
      </w:r>
      <w:r>
        <w:rPr>
          <w:rFonts w:asciiTheme="minorEastAsia" w:hAnsiTheme="minorEastAsia" w:cstheme="minorEastAsia"/>
        </w:rPr>
        <w:t xml:space="preserve">.3 </w:t>
      </w:r>
      <w:r>
        <w:rPr>
          <w:rFonts w:asciiTheme="minorEastAsia" w:hAnsiTheme="minorEastAsia" w:cstheme="minorEastAsia" w:hint="eastAsia"/>
        </w:rPr>
        <w:t>网络异常检测</w:t>
      </w:r>
    </w:p>
    <w:p w14:paraId="0711638C" w14:textId="2E2CFB03" w:rsidR="007D682D" w:rsidRDefault="007D682D" w:rsidP="007D682D">
      <w:pPr>
        <w:rPr>
          <w:rFonts w:asciiTheme="minorEastAsia" w:hAnsiTheme="minorEastAsia" w:cstheme="minorEastAsia"/>
        </w:rPr>
      </w:pPr>
      <w:r>
        <w:rPr>
          <w:rFonts w:asciiTheme="minorEastAsia" w:hAnsiTheme="minorEastAsia" w:cstheme="minorEastAsia"/>
        </w:rPr>
        <w:tab/>
      </w:r>
      <w:r>
        <w:rPr>
          <w:rFonts w:asciiTheme="minorEastAsia" w:hAnsiTheme="minorEastAsia" w:cstheme="minorEastAsia" w:hint="eastAsia"/>
        </w:rPr>
        <w:t>困难：</w:t>
      </w:r>
    </w:p>
    <w:p w14:paraId="645AF166" w14:textId="23236AE1" w:rsidR="007D682D" w:rsidRPr="007D682D" w:rsidRDefault="007D682D" w:rsidP="007D682D">
      <w:pPr>
        <w:pStyle w:val="a5"/>
        <w:numPr>
          <w:ilvl w:val="0"/>
          <w:numId w:val="10"/>
        </w:numPr>
        <w:ind w:firstLineChars="0"/>
        <w:rPr>
          <w:rFonts w:asciiTheme="minorEastAsia" w:hAnsiTheme="minorEastAsia" w:cstheme="minorEastAsia" w:hint="eastAsia"/>
        </w:rPr>
      </w:pPr>
      <w:r w:rsidRPr="007D682D">
        <w:rPr>
          <w:rFonts w:asciiTheme="minorEastAsia" w:hAnsiTheme="minorEastAsia" w:cstheme="minorEastAsia" w:hint="eastAsia"/>
          <w:b/>
          <w:bCs/>
        </w:rPr>
        <w:t>延迟基准问题：</w:t>
      </w:r>
      <w:r w:rsidRPr="007D682D">
        <w:rPr>
          <w:rFonts w:asciiTheme="minorEastAsia" w:hAnsiTheme="minorEastAsia" w:cstheme="minorEastAsia" w:hint="eastAsia"/>
        </w:rPr>
        <w:t>高丢包率容易被归类为网络问题，但突发对高延迟可能由于瞬时的网络拥塞，有必要过滤掉这些峰值来评估网络质量是否发生变化。</w:t>
      </w:r>
    </w:p>
    <w:p w14:paraId="1CD48431" w14:textId="74D6828A" w:rsidR="007D682D" w:rsidRPr="007D682D" w:rsidRDefault="007D682D" w:rsidP="007D682D">
      <w:pPr>
        <w:pStyle w:val="a5"/>
        <w:numPr>
          <w:ilvl w:val="0"/>
          <w:numId w:val="10"/>
        </w:numPr>
        <w:ind w:firstLineChars="0"/>
        <w:rPr>
          <w:rFonts w:asciiTheme="minorEastAsia" w:hAnsiTheme="minorEastAsia" w:cstheme="minorEastAsia"/>
        </w:rPr>
      </w:pPr>
      <w:r w:rsidRPr="007D682D">
        <w:rPr>
          <w:rFonts w:asciiTheme="minorEastAsia" w:hAnsiTheme="minorEastAsia" w:cstheme="minorEastAsia" w:hint="eastAsia"/>
          <w:b/>
          <w:bCs/>
        </w:rPr>
        <w:t>生命周期对探测结果的干扰：</w:t>
      </w:r>
      <w:r w:rsidRPr="007D682D">
        <w:rPr>
          <w:rFonts w:asciiTheme="minorEastAsia" w:hAnsiTheme="minorEastAsia" w:cstheme="minorEastAsia" w:hint="eastAsia"/>
        </w:rPr>
        <w:t>探测包没有得到回应可能源于网络设备故障，也可能地址生命周期到达，导致探测结果缺乏确定性结论，难以支持故障规避、路由调度等下游任务。</w:t>
      </w:r>
    </w:p>
    <w:p w14:paraId="5CBB46DF" w14:textId="2E067E75" w:rsidR="007D682D" w:rsidRDefault="007D682D" w:rsidP="007D682D">
      <w:pPr>
        <w:ind w:left="420"/>
        <w:rPr>
          <w:rFonts w:asciiTheme="minorEastAsia" w:hAnsiTheme="minorEastAsia" w:cstheme="minorEastAsia"/>
        </w:rPr>
      </w:pPr>
      <w:r>
        <w:rPr>
          <w:rFonts w:asciiTheme="minorEastAsia" w:hAnsiTheme="minorEastAsia" w:cstheme="minorEastAsia" w:hint="eastAsia"/>
        </w:rPr>
        <w:lastRenderedPageBreak/>
        <w:t>解决方案：</w:t>
      </w:r>
    </w:p>
    <w:p w14:paraId="4BBCECBD" w14:textId="10A7A377" w:rsidR="007D682D" w:rsidRPr="007D682D" w:rsidRDefault="007D682D" w:rsidP="007D682D">
      <w:pPr>
        <w:pStyle w:val="a5"/>
        <w:numPr>
          <w:ilvl w:val="0"/>
          <w:numId w:val="15"/>
        </w:numPr>
        <w:ind w:firstLineChars="0"/>
        <w:rPr>
          <w:rFonts w:asciiTheme="minorEastAsia" w:hAnsiTheme="minorEastAsia" w:cstheme="minorEastAsia"/>
        </w:rPr>
      </w:pPr>
      <w:r w:rsidRPr="007D682D">
        <w:rPr>
          <w:rFonts w:asciiTheme="minorEastAsia" w:hAnsiTheme="minorEastAsia" w:cstheme="minorEastAsia" w:hint="eastAsia"/>
          <w:b/>
          <w:bCs/>
        </w:rPr>
        <w:t>利用序列分析技术进行短期和长期时间窗口延迟异常检测</w:t>
      </w:r>
    </w:p>
    <w:p w14:paraId="29D2FDC8" w14:textId="77777777" w:rsidR="007D682D" w:rsidRPr="007D682D" w:rsidRDefault="007D682D" w:rsidP="007D682D">
      <w:pPr>
        <w:numPr>
          <w:ilvl w:val="0"/>
          <w:numId w:val="12"/>
        </w:numPr>
        <w:rPr>
          <w:rFonts w:asciiTheme="minorEastAsia" w:hAnsiTheme="minorEastAsia" w:cstheme="minorEastAsia"/>
        </w:rPr>
      </w:pPr>
      <w:r w:rsidRPr="007D682D">
        <w:rPr>
          <w:rFonts w:asciiTheme="minorEastAsia" w:hAnsiTheme="minorEastAsia" w:cstheme="minorEastAsia" w:hint="eastAsia"/>
        </w:rPr>
        <w:t>短期检测：采用</w:t>
      </w:r>
      <w:r w:rsidRPr="007D682D">
        <w:rPr>
          <w:rFonts w:asciiTheme="minorEastAsia" w:hAnsiTheme="minorEastAsia" w:cstheme="minorEastAsia" w:hint="eastAsia"/>
          <w:b/>
          <w:bCs/>
        </w:rPr>
        <w:t>局部异常因子等</w:t>
      </w:r>
      <w:r w:rsidRPr="007D682D">
        <w:rPr>
          <w:rFonts w:asciiTheme="minorEastAsia" w:hAnsiTheme="minorEastAsia" w:cstheme="minorEastAsia" w:hint="eastAsia"/>
        </w:rPr>
        <w:t>对时间窗口(5min)内延迟分布进行异常检测</w:t>
      </w:r>
    </w:p>
    <w:p w14:paraId="1E5EA372" w14:textId="77777777" w:rsidR="007D682D" w:rsidRPr="007D682D" w:rsidRDefault="007D682D" w:rsidP="007D682D">
      <w:pPr>
        <w:numPr>
          <w:ilvl w:val="0"/>
          <w:numId w:val="12"/>
        </w:numPr>
        <w:rPr>
          <w:rFonts w:asciiTheme="minorEastAsia" w:hAnsiTheme="minorEastAsia" w:cstheme="minorEastAsia"/>
        </w:rPr>
      </w:pPr>
      <w:r w:rsidRPr="007D682D">
        <w:rPr>
          <w:rFonts w:asciiTheme="minorEastAsia" w:hAnsiTheme="minorEastAsia" w:cstheme="minorEastAsia" w:hint="eastAsia"/>
        </w:rPr>
        <w:t>长期检测：采用</w:t>
      </w:r>
      <w:r w:rsidRPr="007D682D">
        <w:rPr>
          <w:rFonts w:asciiTheme="minorEastAsia" w:hAnsiTheme="minorEastAsia" w:cstheme="minorEastAsia" w:hint="eastAsia"/>
          <w:b/>
          <w:bCs/>
        </w:rPr>
        <w:t>统计检验等</w:t>
      </w:r>
      <w:r w:rsidRPr="007D682D">
        <w:rPr>
          <w:rFonts w:asciiTheme="minorEastAsia" w:hAnsiTheme="minorEastAsia" w:cstheme="minorEastAsia" w:hint="eastAsia"/>
        </w:rPr>
        <w:t>来检测延迟异常对30min聚合结果，根据是否偏离对数正态分布判定异常</w:t>
      </w:r>
    </w:p>
    <w:p w14:paraId="2FB11253" w14:textId="60EE85D4" w:rsidR="007D682D" w:rsidRPr="007D682D" w:rsidRDefault="007D682D" w:rsidP="007D682D">
      <w:pPr>
        <w:pStyle w:val="a5"/>
        <w:numPr>
          <w:ilvl w:val="0"/>
          <w:numId w:val="15"/>
        </w:numPr>
        <w:ind w:firstLineChars="0"/>
        <w:rPr>
          <w:rFonts w:asciiTheme="minorEastAsia" w:hAnsiTheme="minorEastAsia" w:cstheme="minorEastAsia"/>
        </w:rPr>
      </w:pPr>
      <w:r w:rsidRPr="007D682D">
        <w:rPr>
          <w:rFonts w:asciiTheme="minorEastAsia" w:hAnsiTheme="minorEastAsia" w:cstheme="minorEastAsia" w:hint="eastAsia"/>
          <w:b/>
          <w:bCs/>
        </w:rPr>
        <w:t>利用多方法集成推断网络故障：</w:t>
      </w:r>
    </w:p>
    <w:p w14:paraId="50CD6CEF" w14:textId="5BB76907" w:rsidR="007D682D" w:rsidRPr="007D682D" w:rsidRDefault="007D682D" w:rsidP="007D682D">
      <w:pPr>
        <w:numPr>
          <w:ilvl w:val="0"/>
          <w:numId w:val="13"/>
        </w:numPr>
        <w:rPr>
          <w:rFonts w:asciiTheme="minorEastAsia" w:hAnsiTheme="minorEastAsia" w:cstheme="minorEastAsia"/>
        </w:rPr>
      </w:pPr>
      <w:r w:rsidRPr="007D682D">
        <w:rPr>
          <w:rFonts w:asciiTheme="minorEastAsia" w:hAnsiTheme="minorEastAsia" w:cstheme="minorEastAsia" w:hint="eastAsia"/>
        </w:rPr>
        <w:t>采用</w:t>
      </w:r>
      <w:r w:rsidRPr="007D682D">
        <w:rPr>
          <w:rFonts w:asciiTheme="minorEastAsia" w:hAnsiTheme="minorEastAsia" w:cstheme="minorEastAsia" w:hint="eastAsia"/>
          <w:b/>
          <w:bCs/>
        </w:rPr>
        <w:t>贝叶斯等方法</w:t>
      </w:r>
      <w:r w:rsidRPr="007D682D">
        <w:rPr>
          <w:rFonts w:asciiTheme="minorEastAsia" w:hAnsiTheme="minorEastAsia" w:cstheme="minorEastAsia" w:hint="eastAsia"/>
        </w:rPr>
        <w:t>建模实体(AS/Prefix)、生命周期变化和网络故障等因果依赖关系，推断网络故障概率</w:t>
      </w:r>
      <w:r>
        <w:rPr>
          <w:rFonts w:asciiTheme="minorEastAsia" w:hAnsiTheme="minorEastAsia" w:cstheme="minorEastAsia" w:hint="eastAsia"/>
        </w:rPr>
        <w:t>。</w:t>
      </w:r>
      <w:r w:rsidRPr="007D682D">
        <w:rPr>
          <w:rFonts w:asciiTheme="minorEastAsia" w:hAnsiTheme="minorEastAsia" w:cstheme="minorEastAsia" w:hint="eastAsia"/>
        </w:rPr>
        <w:t>通过对地址角色进行分析，例如核心交换机、服务器、客户端等，借助MTR判断故障影响范围</w:t>
      </w:r>
      <w:r w:rsidRPr="007D682D">
        <w:rPr>
          <w:rFonts w:asciiTheme="minorEastAsia" w:hAnsiTheme="minorEastAsia" w:cstheme="minorEastAsia" w:hint="eastAsia"/>
        </w:rPr>
        <w:t>。</w:t>
      </w:r>
      <w:r w:rsidRPr="007D682D">
        <w:rPr>
          <w:rFonts w:asciiTheme="minorEastAsia" w:hAnsiTheme="minorEastAsia" w:cstheme="minorEastAsia" w:hint="eastAsia"/>
        </w:rPr>
        <w:t>利用别名主机响应所有地址但转发路径可能不同，辅助定位异常源自网络还是主机</w:t>
      </w:r>
    </w:p>
    <w:p w14:paraId="672AB103" w14:textId="14C5E8C1" w:rsidR="007D682D" w:rsidRPr="007D682D" w:rsidRDefault="007D682D" w:rsidP="007D682D">
      <w:pPr>
        <w:rPr>
          <w:rFonts w:asciiTheme="minorEastAsia" w:hAnsiTheme="minorEastAsia" w:cstheme="minorEastAsia" w:hint="eastAsia"/>
        </w:rPr>
      </w:pPr>
    </w:p>
    <w:p w14:paraId="4C6F5357" w14:textId="77777777" w:rsidR="00285F99" w:rsidRDefault="00000000">
      <w:pPr>
        <w:numPr>
          <w:ilvl w:val="0"/>
          <w:numId w:val="2"/>
        </w:numPr>
        <w:rPr>
          <w:rFonts w:asciiTheme="minorEastAsia" w:hAnsiTheme="minorEastAsia" w:cstheme="minorEastAsia"/>
        </w:rPr>
      </w:pPr>
      <w:r>
        <w:rPr>
          <w:rFonts w:asciiTheme="minorEastAsia" w:hAnsiTheme="minorEastAsia" w:cstheme="minorEastAsia" w:hint="eastAsia"/>
        </w:rPr>
        <w:t>参考文献</w:t>
      </w:r>
    </w:p>
    <w:p w14:paraId="1B224F37" w14:textId="77777777" w:rsidR="006142E7" w:rsidRPr="004F575A" w:rsidRDefault="006142E7" w:rsidP="006142E7">
      <w:r w:rsidRPr="004F575A">
        <w:rPr>
          <w:lang w:val="en-GB"/>
        </w:rPr>
        <w:t xml:space="preserve">[1] Beverly R, </w:t>
      </w:r>
      <w:proofErr w:type="spellStart"/>
      <w:r w:rsidRPr="004F575A">
        <w:rPr>
          <w:lang w:val="en-GB"/>
        </w:rPr>
        <w:t>Durairajan</w:t>
      </w:r>
      <w:proofErr w:type="spellEnd"/>
      <w:r w:rsidRPr="004F575A">
        <w:rPr>
          <w:lang w:val="en-GB"/>
        </w:rPr>
        <w:t xml:space="preserve"> R, </w:t>
      </w:r>
      <w:proofErr w:type="spellStart"/>
      <w:r w:rsidRPr="004F575A">
        <w:rPr>
          <w:lang w:val="en-GB"/>
        </w:rPr>
        <w:t>Plonka</w:t>
      </w:r>
      <w:proofErr w:type="spellEnd"/>
      <w:r w:rsidRPr="004F575A">
        <w:rPr>
          <w:lang w:val="en-GB"/>
        </w:rPr>
        <w:t xml:space="preserve"> D, et al. In the IP of the beholder: Strategies for active IPv6 topology discovery//Proceedings of the Internet Measurement Conference 2018. Boston, USA.2018: 308-321</w:t>
      </w:r>
    </w:p>
    <w:p w14:paraId="0E45A1D6" w14:textId="77777777" w:rsidR="006142E7" w:rsidRPr="004F575A" w:rsidRDefault="006142E7" w:rsidP="006142E7">
      <w:r w:rsidRPr="004F575A">
        <w:rPr>
          <w:lang w:val="en-GB"/>
        </w:rPr>
        <w:t xml:space="preserve">[2] Vermeulen K, Rohrer J P, Beverly R, et al. Diamond-Miner: Comprehensive Discovery of the Internet's Topology Diamonds// Proceedings of the 17th USENIX Symposium on Networked Systems Design and Implementation (NSDI 20). Santa Clara, USA.2020: 479-493 </w:t>
      </w:r>
    </w:p>
    <w:p w14:paraId="205E52B4" w14:textId="77777777" w:rsidR="006142E7" w:rsidRPr="004F575A" w:rsidRDefault="006142E7" w:rsidP="006142E7">
      <w:r w:rsidRPr="004F575A">
        <w:rPr>
          <w:lang w:val="en-GB"/>
        </w:rPr>
        <w:t xml:space="preserve">[3] </w:t>
      </w:r>
      <w:proofErr w:type="spellStart"/>
      <w:r w:rsidRPr="004F575A">
        <w:rPr>
          <w:lang w:val="en-GB"/>
        </w:rPr>
        <w:t>Durumeric</w:t>
      </w:r>
      <w:proofErr w:type="spellEnd"/>
      <w:r w:rsidRPr="004F575A">
        <w:rPr>
          <w:lang w:val="en-GB"/>
        </w:rPr>
        <w:t xml:space="preserve"> Z, </w:t>
      </w:r>
      <w:proofErr w:type="spellStart"/>
      <w:r w:rsidRPr="004F575A">
        <w:rPr>
          <w:lang w:val="en-GB"/>
        </w:rPr>
        <w:t>Wustrow</w:t>
      </w:r>
      <w:proofErr w:type="spellEnd"/>
      <w:r w:rsidRPr="004F575A">
        <w:rPr>
          <w:lang w:val="en-GB"/>
        </w:rPr>
        <w:t xml:space="preserve"> E, </w:t>
      </w:r>
      <w:proofErr w:type="spellStart"/>
      <w:r w:rsidRPr="004F575A">
        <w:rPr>
          <w:lang w:val="en-GB"/>
        </w:rPr>
        <w:t>Halderman</w:t>
      </w:r>
      <w:proofErr w:type="spellEnd"/>
      <w:r w:rsidRPr="004F575A">
        <w:rPr>
          <w:lang w:val="en-GB"/>
        </w:rPr>
        <w:t xml:space="preserve"> J A. </w:t>
      </w:r>
      <w:proofErr w:type="spellStart"/>
      <w:r w:rsidRPr="004F575A">
        <w:rPr>
          <w:lang w:val="en-GB"/>
        </w:rPr>
        <w:t>ZMap</w:t>
      </w:r>
      <w:proofErr w:type="spellEnd"/>
      <w:r w:rsidRPr="004F575A">
        <w:rPr>
          <w:lang w:val="en-GB"/>
        </w:rPr>
        <w:t xml:space="preserve">: fast internet-wide scanning and its security applications// Proceedings of the 22nd USENIX Security Symposium (USENIX Security 13). Washington, USA.2013: 605-620 </w:t>
      </w:r>
    </w:p>
    <w:p w14:paraId="5D979390" w14:textId="77777777" w:rsidR="006142E7" w:rsidRPr="004F575A" w:rsidRDefault="006142E7" w:rsidP="006142E7">
      <w:r w:rsidRPr="004F575A">
        <w:rPr>
          <w:lang w:val="en-GB"/>
        </w:rPr>
        <w:t xml:space="preserve">[4] </w:t>
      </w:r>
      <w:proofErr w:type="spellStart"/>
      <w:r w:rsidRPr="004F575A">
        <w:rPr>
          <w:lang w:val="en-GB"/>
        </w:rPr>
        <w:t>Izhikevich</w:t>
      </w:r>
      <w:proofErr w:type="spellEnd"/>
      <w:r w:rsidRPr="004F575A">
        <w:rPr>
          <w:lang w:val="en-GB"/>
        </w:rPr>
        <w:t xml:space="preserve"> L, Teixeira R, </w:t>
      </w:r>
      <w:proofErr w:type="spellStart"/>
      <w:r w:rsidRPr="004F575A">
        <w:rPr>
          <w:lang w:val="en-GB"/>
        </w:rPr>
        <w:t>Durumeric</w:t>
      </w:r>
      <w:proofErr w:type="spellEnd"/>
      <w:r w:rsidRPr="004F575A">
        <w:rPr>
          <w:lang w:val="en-GB"/>
        </w:rPr>
        <w:t xml:space="preserve"> Z. LZR: Identifying unexpected internet services// Proceedings of the 30th USENIX Security Symposium (USENIX Security 21). Virtual, </w:t>
      </w:r>
      <w:proofErr w:type="gramStart"/>
      <w:r w:rsidRPr="004F575A">
        <w:rPr>
          <w:lang w:val="en-GB"/>
        </w:rPr>
        <w:t>Online</w:t>
      </w:r>
      <w:proofErr w:type="gramEnd"/>
      <w:r w:rsidRPr="004F575A">
        <w:rPr>
          <w:lang w:val="en-GB"/>
        </w:rPr>
        <w:t>. 2021: 3111-3128</w:t>
      </w:r>
    </w:p>
    <w:p w14:paraId="1B04E2CB" w14:textId="77777777" w:rsidR="006142E7" w:rsidRPr="004F575A" w:rsidRDefault="006142E7" w:rsidP="006142E7">
      <w:r w:rsidRPr="004F575A">
        <w:rPr>
          <w:lang w:val="en-GB"/>
        </w:rPr>
        <w:t>[</w:t>
      </w:r>
      <w:proofErr w:type="gramStart"/>
      <w:r w:rsidRPr="004F575A">
        <w:rPr>
          <w:lang w:val="en-GB"/>
        </w:rPr>
        <w:t>5]K.</w:t>
      </w:r>
      <w:proofErr w:type="gramEnd"/>
      <w:r w:rsidRPr="004F575A">
        <w:rPr>
          <w:lang w:val="en-GB"/>
        </w:rPr>
        <w:t xml:space="preserve"> </w:t>
      </w:r>
      <w:proofErr w:type="spellStart"/>
      <w:r w:rsidRPr="004F575A">
        <w:rPr>
          <w:lang w:val="en-GB"/>
        </w:rPr>
        <w:t>Borgolte</w:t>
      </w:r>
      <w:proofErr w:type="spellEnd"/>
      <w:r w:rsidRPr="004F575A">
        <w:rPr>
          <w:lang w:val="en-GB"/>
        </w:rPr>
        <w:t xml:space="preserve">, S. Hao, T. </w:t>
      </w:r>
      <w:proofErr w:type="spellStart"/>
      <w:r w:rsidRPr="004F575A">
        <w:rPr>
          <w:lang w:val="en-GB"/>
        </w:rPr>
        <w:t>Fiebig</w:t>
      </w:r>
      <w:proofErr w:type="spellEnd"/>
      <w:r w:rsidRPr="004F575A">
        <w:rPr>
          <w:lang w:val="en-GB"/>
        </w:rPr>
        <w:t>, G. Vigna, Enumerating active IPv6 hosts for largescale security scans via DNSSEC-signed reverse zones, in: Proc. SP 2018, IEEE,USA, 2018, pp. 770–784</w:t>
      </w:r>
    </w:p>
    <w:p w14:paraId="257D334E" w14:textId="77777777" w:rsidR="006142E7" w:rsidRPr="004F575A" w:rsidRDefault="006142E7" w:rsidP="006142E7">
      <w:r w:rsidRPr="004F575A">
        <w:rPr>
          <w:lang w:val="en-GB"/>
        </w:rPr>
        <w:t>[</w:t>
      </w:r>
      <w:proofErr w:type="gramStart"/>
      <w:r w:rsidRPr="004F575A">
        <w:rPr>
          <w:lang w:val="en-GB"/>
        </w:rPr>
        <w:t>6]Y.</w:t>
      </w:r>
      <w:proofErr w:type="gramEnd"/>
      <w:r w:rsidRPr="004F575A">
        <w:rPr>
          <w:lang w:val="en-GB"/>
        </w:rPr>
        <w:t xml:space="preserve"> Tao, G. Hu, B. Hou, Z. Cai, J. Xia, C.C. Fong, An alias resolution method based on delay sequence analysis, CMC-</w:t>
      </w:r>
      <w:proofErr w:type="spellStart"/>
      <w:r w:rsidRPr="004F575A">
        <w:rPr>
          <w:lang w:val="en-GB"/>
        </w:rPr>
        <w:t>Comput</w:t>
      </w:r>
      <w:proofErr w:type="spellEnd"/>
      <w:r w:rsidRPr="004F575A">
        <w:rPr>
          <w:lang w:val="en-GB"/>
        </w:rPr>
        <w:t>. Mater. Continua 63 (3) (2020) 1433–1443.</w:t>
      </w:r>
    </w:p>
    <w:p w14:paraId="4F25FB98" w14:textId="77777777" w:rsidR="006142E7" w:rsidRPr="004F575A" w:rsidRDefault="006142E7" w:rsidP="006142E7">
      <w:r w:rsidRPr="004F575A">
        <w:rPr>
          <w:lang w:val="en-GB"/>
        </w:rPr>
        <w:t>[</w:t>
      </w:r>
      <w:proofErr w:type="gramStart"/>
      <w:r w:rsidRPr="004F575A">
        <w:rPr>
          <w:lang w:val="en-GB"/>
        </w:rPr>
        <w:t>7]John</w:t>
      </w:r>
      <w:proofErr w:type="gramEnd"/>
      <w:r w:rsidRPr="004F575A">
        <w:rPr>
          <w:lang w:val="en-GB"/>
        </w:rPr>
        <w:t xml:space="preserve"> </w:t>
      </w:r>
      <w:proofErr w:type="spellStart"/>
      <w:r w:rsidRPr="004F575A">
        <w:rPr>
          <w:lang w:val="en-GB"/>
        </w:rPr>
        <w:t>Heidemann</w:t>
      </w:r>
      <w:proofErr w:type="spellEnd"/>
      <w:r w:rsidRPr="004F575A">
        <w:rPr>
          <w:lang w:val="en-GB"/>
        </w:rPr>
        <w:t xml:space="preserve">, Yuri </w:t>
      </w:r>
      <w:proofErr w:type="spellStart"/>
      <w:r w:rsidRPr="004F575A">
        <w:rPr>
          <w:lang w:val="en-GB"/>
        </w:rPr>
        <w:t>Pradkin</w:t>
      </w:r>
      <w:proofErr w:type="spellEnd"/>
      <w:r w:rsidRPr="004F575A">
        <w:rPr>
          <w:lang w:val="en-GB"/>
        </w:rPr>
        <w:t>, Ramesh Govindan, Christos Papadopoulos, Genevieve Bartlett, and Joseph Bannister. Census and survey of the visible internet. //Proceedings of the 8th ACM SIGCOMM conference on Internet measurement, pages 169–182, 2008.</w:t>
      </w:r>
    </w:p>
    <w:p w14:paraId="7F31E243" w14:textId="77777777" w:rsidR="006142E7" w:rsidRPr="004F575A" w:rsidRDefault="006142E7" w:rsidP="006142E7">
      <w:r w:rsidRPr="004F575A">
        <w:rPr>
          <w:lang w:val="en-GB"/>
        </w:rPr>
        <w:t>[</w:t>
      </w:r>
      <w:proofErr w:type="gramStart"/>
      <w:r w:rsidRPr="004F575A">
        <w:rPr>
          <w:lang w:val="en-GB"/>
        </w:rPr>
        <w:t>8]Kensuke</w:t>
      </w:r>
      <w:proofErr w:type="gramEnd"/>
      <w:r w:rsidRPr="004F575A">
        <w:rPr>
          <w:lang w:val="en-GB"/>
        </w:rPr>
        <w:t xml:space="preserve"> Fukuda and John </w:t>
      </w:r>
      <w:proofErr w:type="spellStart"/>
      <w:r w:rsidRPr="004F575A">
        <w:rPr>
          <w:lang w:val="en-GB"/>
        </w:rPr>
        <w:t>Heidemann</w:t>
      </w:r>
      <w:proofErr w:type="spellEnd"/>
      <w:r w:rsidRPr="004F575A">
        <w:rPr>
          <w:lang w:val="en-GB"/>
        </w:rPr>
        <w:t>. Who knocks at the ipv6 door? detecting ipv6 scanning. // Proceedings of the Internet Measurement Conference 2018, pages 231–237, 2018.</w:t>
      </w:r>
    </w:p>
    <w:p w14:paraId="37C221B2" w14:textId="77777777" w:rsidR="006142E7" w:rsidRPr="004F575A" w:rsidRDefault="006142E7" w:rsidP="006142E7">
      <w:r w:rsidRPr="004F575A">
        <w:rPr>
          <w:lang w:val="en-GB"/>
        </w:rPr>
        <w:t>[</w:t>
      </w:r>
      <w:proofErr w:type="gramStart"/>
      <w:r w:rsidRPr="004F575A">
        <w:rPr>
          <w:lang w:val="en-GB"/>
        </w:rPr>
        <w:t>9]J.</w:t>
      </w:r>
      <w:proofErr w:type="gramEnd"/>
      <w:r w:rsidRPr="004F575A">
        <w:rPr>
          <w:lang w:val="en-GB"/>
        </w:rPr>
        <w:t xml:space="preserve"> </w:t>
      </w:r>
      <w:proofErr w:type="spellStart"/>
      <w:r w:rsidRPr="004F575A">
        <w:rPr>
          <w:lang w:val="en-GB"/>
        </w:rPr>
        <w:t>Matherly</w:t>
      </w:r>
      <w:proofErr w:type="spellEnd"/>
      <w:r w:rsidRPr="004F575A">
        <w:rPr>
          <w:lang w:val="en-GB"/>
        </w:rPr>
        <w:t xml:space="preserve">. (2022). Shodan: The Search Engine for Internet-Connected Devices. [Online]. Available: </w:t>
      </w:r>
      <w:hyperlink r:id="rId6" w:history="1">
        <w:r>
          <w:rPr>
            <w:rStyle w:val="a4"/>
            <w:lang w:val="en-GB"/>
          </w:rPr>
          <w:t>https://www.shodan.io</w:t>
        </w:r>
      </w:hyperlink>
    </w:p>
    <w:p w14:paraId="2D937F29" w14:textId="77777777" w:rsidR="006142E7" w:rsidRPr="004F575A" w:rsidRDefault="006142E7" w:rsidP="006142E7">
      <w:r w:rsidRPr="004F575A">
        <w:rPr>
          <w:lang w:val="en-GB"/>
        </w:rPr>
        <w:t>[</w:t>
      </w:r>
      <w:proofErr w:type="gramStart"/>
      <w:r w:rsidRPr="004F575A">
        <w:rPr>
          <w:lang w:val="en-GB"/>
        </w:rPr>
        <w:t>10]Z.</w:t>
      </w:r>
      <w:proofErr w:type="gramEnd"/>
      <w:r w:rsidRPr="004F575A">
        <w:rPr>
          <w:lang w:val="en-GB"/>
        </w:rPr>
        <w:t xml:space="preserve"> </w:t>
      </w:r>
      <w:proofErr w:type="spellStart"/>
      <w:r w:rsidRPr="004F575A">
        <w:rPr>
          <w:lang w:val="en-GB"/>
        </w:rPr>
        <w:t>Durumeric</w:t>
      </w:r>
      <w:proofErr w:type="spellEnd"/>
      <w:r w:rsidRPr="004F575A">
        <w:rPr>
          <w:lang w:val="en-GB"/>
        </w:rPr>
        <w:t xml:space="preserve">, D. Adrian, A. </w:t>
      </w:r>
      <w:proofErr w:type="spellStart"/>
      <w:r w:rsidRPr="004F575A">
        <w:rPr>
          <w:lang w:val="en-GB"/>
        </w:rPr>
        <w:t>Mirian</w:t>
      </w:r>
      <w:proofErr w:type="spellEnd"/>
      <w:r w:rsidRPr="004F575A">
        <w:rPr>
          <w:lang w:val="en-GB"/>
        </w:rPr>
        <w:t xml:space="preserve">, M. Bailey, and J. A. </w:t>
      </w:r>
      <w:proofErr w:type="spellStart"/>
      <w:r w:rsidRPr="004F575A">
        <w:rPr>
          <w:lang w:val="en-GB"/>
        </w:rPr>
        <w:t>Halderman</w:t>
      </w:r>
      <w:proofErr w:type="spellEnd"/>
      <w:r w:rsidRPr="004F575A">
        <w:rPr>
          <w:lang w:val="en-GB"/>
        </w:rPr>
        <w:t xml:space="preserve">,“A search engine backed by internet-wide scanning,” in Proc. 22nd ACM SIGSAC Conf. </w:t>
      </w:r>
      <w:proofErr w:type="spellStart"/>
      <w:r w:rsidRPr="004F575A">
        <w:rPr>
          <w:lang w:val="en-GB"/>
        </w:rPr>
        <w:t>Comput</w:t>
      </w:r>
      <w:proofErr w:type="spellEnd"/>
      <w:r w:rsidRPr="004F575A">
        <w:rPr>
          <w:lang w:val="en-GB"/>
        </w:rPr>
        <w:t xml:space="preserve">. </w:t>
      </w:r>
      <w:proofErr w:type="spellStart"/>
      <w:r w:rsidRPr="004F575A">
        <w:rPr>
          <w:lang w:val="en-GB"/>
        </w:rPr>
        <w:t>Commun</w:t>
      </w:r>
      <w:proofErr w:type="spellEnd"/>
      <w:r w:rsidRPr="004F575A">
        <w:rPr>
          <w:lang w:val="en-GB"/>
        </w:rPr>
        <w:t xml:space="preserve">. </w:t>
      </w:r>
      <w:proofErr w:type="spellStart"/>
      <w:r w:rsidRPr="004F575A">
        <w:rPr>
          <w:lang w:val="en-GB"/>
        </w:rPr>
        <w:t>Secur</w:t>
      </w:r>
      <w:proofErr w:type="spellEnd"/>
      <w:r w:rsidRPr="004F575A">
        <w:rPr>
          <w:lang w:val="en-GB"/>
        </w:rPr>
        <w:t>., Oct. 2015, pp. 542–553.</w:t>
      </w:r>
    </w:p>
    <w:p w14:paraId="0E82050A" w14:textId="77777777" w:rsidR="006142E7" w:rsidRPr="004F575A" w:rsidRDefault="006142E7" w:rsidP="006142E7">
      <w:r w:rsidRPr="004F575A">
        <w:rPr>
          <w:lang w:val="en-GB"/>
        </w:rPr>
        <w:t>[</w:t>
      </w:r>
      <w:proofErr w:type="gramStart"/>
      <w:r w:rsidRPr="004F575A">
        <w:rPr>
          <w:lang w:val="en-GB"/>
        </w:rPr>
        <w:t>11]Z.</w:t>
      </w:r>
      <w:proofErr w:type="gramEnd"/>
      <w:r w:rsidRPr="004F575A">
        <w:rPr>
          <w:lang w:val="en-GB"/>
        </w:rPr>
        <w:t xml:space="preserve"> </w:t>
      </w:r>
      <w:proofErr w:type="spellStart"/>
      <w:r w:rsidRPr="004F575A">
        <w:rPr>
          <w:lang w:val="en-GB"/>
        </w:rPr>
        <w:t>Durumeric</w:t>
      </w:r>
      <w:proofErr w:type="spellEnd"/>
      <w:r w:rsidRPr="004F575A">
        <w:rPr>
          <w:lang w:val="en-GB"/>
        </w:rPr>
        <w:t xml:space="preserve">, D. Adrian, A. </w:t>
      </w:r>
      <w:proofErr w:type="spellStart"/>
      <w:r w:rsidRPr="004F575A">
        <w:rPr>
          <w:lang w:val="en-GB"/>
        </w:rPr>
        <w:t>Mirian</w:t>
      </w:r>
      <w:proofErr w:type="spellEnd"/>
      <w:r w:rsidRPr="004F575A">
        <w:rPr>
          <w:lang w:val="en-GB"/>
        </w:rPr>
        <w:t xml:space="preserve">, M. Bailey, and J. A. </w:t>
      </w:r>
      <w:proofErr w:type="spellStart"/>
      <w:r w:rsidRPr="004F575A">
        <w:rPr>
          <w:lang w:val="en-GB"/>
        </w:rPr>
        <w:t>Halderman</w:t>
      </w:r>
      <w:proofErr w:type="spellEnd"/>
      <w:r w:rsidRPr="004F575A">
        <w:rPr>
          <w:lang w:val="en-GB"/>
        </w:rPr>
        <w:t xml:space="preserve">,“A search engine backed by internet-wide scanning,” in Proc. 22nd ACM SIGSAC Conf. </w:t>
      </w:r>
      <w:proofErr w:type="spellStart"/>
      <w:r w:rsidRPr="004F575A">
        <w:rPr>
          <w:lang w:val="en-GB"/>
        </w:rPr>
        <w:t>Comput</w:t>
      </w:r>
      <w:proofErr w:type="spellEnd"/>
      <w:r w:rsidRPr="004F575A">
        <w:rPr>
          <w:lang w:val="en-GB"/>
        </w:rPr>
        <w:t xml:space="preserve">. </w:t>
      </w:r>
      <w:proofErr w:type="spellStart"/>
      <w:r w:rsidRPr="004F575A">
        <w:rPr>
          <w:lang w:val="en-GB"/>
        </w:rPr>
        <w:t>Commun</w:t>
      </w:r>
      <w:proofErr w:type="spellEnd"/>
      <w:r w:rsidRPr="004F575A">
        <w:rPr>
          <w:lang w:val="en-GB"/>
        </w:rPr>
        <w:t xml:space="preserve">. </w:t>
      </w:r>
      <w:proofErr w:type="spellStart"/>
      <w:r w:rsidRPr="004F575A">
        <w:rPr>
          <w:lang w:val="en-GB"/>
        </w:rPr>
        <w:t>Secur</w:t>
      </w:r>
      <w:proofErr w:type="spellEnd"/>
      <w:r w:rsidRPr="004F575A">
        <w:rPr>
          <w:lang w:val="en-GB"/>
        </w:rPr>
        <w:t>., Oct. 2015, pp. 542–553</w:t>
      </w:r>
    </w:p>
    <w:p w14:paraId="2D080C81" w14:textId="77777777" w:rsidR="006142E7" w:rsidRPr="004F575A" w:rsidRDefault="006142E7" w:rsidP="006142E7">
      <w:r w:rsidRPr="004F575A">
        <w:rPr>
          <w:lang w:val="en-GB"/>
        </w:rPr>
        <w:t>[</w:t>
      </w:r>
      <w:proofErr w:type="gramStart"/>
      <w:r w:rsidRPr="004F575A">
        <w:rPr>
          <w:lang w:val="en-GB"/>
        </w:rPr>
        <w:t>12]J.</w:t>
      </w:r>
      <w:proofErr w:type="gramEnd"/>
      <w:r w:rsidRPr="004F575A">
        <w:rPr>
          <w:lang w:val="en-GB"/>
        </w:rPr>
        <w:t xml:space="preserve"> </w:t>
      </w:r>
      <w:proofErr w:type="spellStart"/>
      <w:r w:rsidRPr="004F575A">
        <w:rPr>
          <w:lang w:val="en-GB"/>
        </w:rPr>
        <w:t>Czyz</w:t>
      </w:r>
      <w:proofErr w:type="spellEnd"/>
      <w:r w:rsidRPr="004F575A">
        <w:rPr>
          <w:lang w:val="en-GB"/>
        </w:rPr>
        <w:t xml:space="preserve">, M. </w:t>
      </w:r>
      <w:proofErr w:type="spellStart"/>
      <w:r w:rsidRPr="004F575A">
        <w:rPr>
          <w:lang w:val="en-GB"/>
        </w:rPr>
        <w:t>Luckie</w:t>
      </w:r>
      <w:proofErr w:type="spellEnd"/>
      <w:r w:rsidRPr="004F575A">
        <w:rPr>
          <w:lang w:val="en-GB"/>
        </w:rPr>
        <w:t xml:space="preserve">, M. Allman, and M. Bailey, “Don’t forget to lock the back door! A characterization of IPv6 network security policy,” in Proc. </w:t>
      </w:r>
      <w:proofErr w:type="spellStart"/>
      <w:r w:rsidRPr="004F575A">
        <w:rPr>
          <w:lang w:val="en-GB"/>
        </w:rPr>
        <w:t>Netw</w:t>
      </w:r>
      <w:proofErr w:type="spellEnd"/>
      <w:r w:rsidRPr="004F575A">
        <w:rPr>
          <w:lang w:val="en-GB"/>
        </w:rPr>
        <w:t xml:space="preserve">. </w:t>
      </w:r>
      <w:proofErr w:type="spellStart"/>
      <w:r w:rsidRPr="004F575A">
        <w:rPr>
          <w:lang w:val="en-GB"/>
        </w:rPr>
        <w:t>Distrib</w:t>
      </w:r>
      <w:proofErr w:type="spellEnd"/>
      <w:r w:rsidRPr="004F575A">
        <w:rPr>
          <w:lang w:val="en-GB"/>
        </w:rPr>
        <w:t xml:space="preserve">. Syst. </w:t>
      </w:r>
      <w:proofErr w:type="spellStart"/>
      <w:r w:rsidRPr="004F575A">
        <w:rPr>
          <w:lang w:val="en-GB"/>
        </w:rPr>
        <w:t>Secur</w:t>
      </w:r>
      <w:proofErr w:type="spellEnd"/>
      <w:r w:rsidRPr="004F575A">
        <w:rPr>
          <w:lang w:val="en-GB"/>
        </w:rPr>
        <w:t xml:space="preserve">. </w:t>
      </w:r>
      <w:proofErr w:type="spellStart"/>
      <w:r w:rsidRPr="004F575A">
        <w:rPr>
          <w:lang w:val="en-GB"/>
        </w:rPr>
        <w:t>Symp</w:t>
      </w:r>
      <w:proofErr w:type="spellEnd"/>
      <w:r w:rsidRPr="004F575A">
        <w:rPr>
          <w:lang w:val="en-GB"/>
        </w:rPr>
        <w:t>., 2016, pp. 1–15.</w:t>
      </w:r>
    </w:p>
    <w:p w14:paraId="28D4695C" w14:textId="77777777" w:rsidR="006142E7" w:rsidRPr="004F575A" w:rsidRDefault="006142E7" w:rsidP="006142E7">
      <w:r w:rsidRPr="004F575A">
        <w:rPr>
          <w:lang w:val="en-GB"/>
        </w:rPr>
        <w:lastRenderedPageBreak/>
        <w:t>[</w:t>
      </w:r>
      <w:proofErr w:type="gramStart"/>
      <w:r w:rsidRPr="004F575A">
        <w:rPr>
          <w:lang w:val="en-GB"/>
        </w:rPr>
        <w:t>13]H.</w:t>
      </w:r>
      <w:proofErr w:type="gramEnd"/>
      <w:r w:rsidRPr="004F575A">
        <w:rPr>
          <w:lang w:val="en-GB"/>
        </w:rPr>
        <w:t xml:space="preserve"> Dawood, “IPv6 security vulnerabilities,” Int. J. Inf. </w:t>
      </w:r>
      <w:proofErr w:type="spellStart"/>
      <w:r w:rsidRPr="004F575A">
        <w:rPr>
          <w:lang w:val="en-GB"/>
        </w:rPr>
        <w:t>Secur</w:t>
      </w:r>
      <w:proofErr w:type="spellEnd"/>
      <w:r w:rsidRPr="004F575A">
        <w:rPr>
          <w:lang w:val="en-GB"/>
        </w:rPr>
        <w:t xml:space="preserve">. Sci., vol. </w:t>
      </w:r>
      <w:proofErr w:type="gramStart"/>
      <w:r w:rsidRPr="004F575A">
        <w:rPr>
          <w:lang w:val="en-GB"/>
        </w:rPr>
        <w:t>1,no.</w:t>
      </w:r>
      <w:proofErr w:type="gramEnd"/>
      <w:r w:rsidRPr="004F575A">
        <w:rPr>
          <w:lang w:val="en-GB"/>
        </w:rPr>
        <w:t xml:space="preserve"> 4, pp. 100–105, 2012.</w:t>
      </w:r>
    </w:p>
    <w:p w14:paraId="77DAC69C" w14:textId="77777777" w:rsidR="006142E7" w:rsidRPr="004F575A" w:rsidRDefault="006142E7" w:rsidP="006142E7">
      <w:r w:rsidRPr="004F575A">
        <w:rPr>
          <w:lang w:val="en-GB"/>
        </w:rPr>
        <w:t>[</w:t>
      </w:r>
      <w:proofErr w:type="gramStart"/>
      <w:r w:rsidRPr="004F575A">
        <w:rPr>
          <w:lang w:val="en-GB"/>
        </w:rPr>
        <w:t>14]R.</w:t>
      </w:r>
      <w:proofErr w:type="gramEnd"/>
      <w:r w:rsidRPr="004F575A">
        <w:rPr>
          <w:lang w:val="en-GB"/>
        </w:rPr>
        <w:t xml:space="preserve"> Beverly, “</w:t>
      </w:r>
      <w:proofErr w:type="spellStart"/>
      <w:r w:rsidRPr="004F575A">
        <w:rPr>
          <w:lang w:val="en-GB"/>
        </w:rPr>
        <w:t>Yarrp’ing</w:t>
      </w:r>
      <w:proofErr w:type="spellEnd"/>
      <w:r w:rsidRPr="004F575A">
        <w:rPr>
          <w:lang w:val="en-GB"/>
        </w:rPr>
        <w:t xml:space="preserve"> the internet: Randomized high-speed active topology discovery,” in Proc. IMC, Nov. 2016, pp. 413–420.</w:t>
      </w:r>
    </w:p>
    <w:p w14:paraId="1F0246DC" w14:textId="77777777" w:rsidR="006142E7" w:rsidRPr="004F575A" w:rsidRDefault="006142E7" w:rsidP="006142E7">
      <w:r w:rsidRPr="004F575A">
        <w:rPr>
          <w:lang w:val="en-GB"/>
        </w:rPr>
        <w:t>[</w:t>
      </w:r>
      <w:proofErr w:type="gramStart"/>
      <w:r w:rsidRPr="004F575A">
        <w:rPr>
          <w:lang w:val="en-GB"/>
        </w:rPr>
        <w:t>15]R.</w:t>
      </w:r>
      <w:proofErr w:type="gramEnd"/>
      <w:r w:rsidRPr="004F575A">
        <w:rPr>
          <w:lang w:val="en-GB"/>
        </w:rPr>
        <w:t xml:space="preserve"> Beverly, R. </w:t>
      </w:r>
      <w:proofErr w:type="spellStart"/>
      <w:r w:rsidRPr="004F575A">
        <w:rPr>
          <w:lang w:val="en-GB"/>
        </w:rPr>
        <w:t>Durairajan</w:t>
      </w:r>
      <w:proofErr w:type="spellEnd"/>
      <w:r w:rsidRPr="004F575A">
        <w:rPr>
          <w:lang w:val="en-GB"/>
        </w:rPr>
        <w:t xml:space="preserve">, D. </w:t>
      </w:r>
      <w:proofErr w:type="spellStart"/>
      <w:r w:rsidRPr="004F575A">
        <w:rPr>
          <w:lang w:val="en-GB"/>
        </w:rPr>
        <w:t>Plonka</w:t>
      </w:r>
      <w:proofErr w:type="spellEnd"/>
      <w:r w:rsidRPr="004F575A">
        <w:rPr>
          <w:lang w:val="en-GB"/>
        </w:rPr>
        <w:t xml:space="preserve">, and J. P. Rohrer, “In the IP of the beholder: Strategies for active IPv6 topology discovery,” in Proc. </w:t>
      </w:r>
      <w:proofErr w:type="spellStart"/>
      <w:r w:rsidRPr="004F575A">
        <w:rPr>
          <w:lang w:val="en-GB"/>
        </w:rPr>
        <w:t>IMC,Oct</w:t>
      </w:r>
      <w:proofErr w:type="spellEnd"/>
      <w:r w:rsidRPr="004F575A">
        <w:rPr>
          <w:lang w:val="en-GB"/>
        </w:rPr>
        <w:t>. 2018, pp. 308–321.</w:t>
      </w:r>
    </w:p>
    <w:p w14:paraId="356526E3" w14:textId="77777777" w:rsidR="006142E7" w:rsidRPr="004F575A" w:rsidRDefault="006142E7" w:rsidP="006142E7">
      <w:r w:rsidRPr="004F575A">
        <w:rPr>
          <w:lang w:val="en-GB"/>
        </w:rPr>
        <w:t>[</w:t>
      </w:r>
      <w:proofErr w:type="gramStart"/>
      <w:r w:rsidRPr="004F575A">
        <w:rPr>
          <w:lang w:val="en-GB"/>
        </w:rPr>
        <w:t>16]R.</w:t>
      </w:r>
      <w:proofErr w:type="gramEnd"/>
      <w:r w:rsidRPr="004F575A">
        <w:rPr>
          <w:lang w:val="en-GB"/>
        </w:rPr>
        <w:t xml:space="preserve"> Padmanabhan, J. P. </w:t>
      </w:r>
      <w:proofErr w:type="spellStart"/>
      <w:r w:rsidRPr="004F575A">
        <w:rPr>
          <w:lang w:val="en-GB"/>
        </w:rPr>
        <w:t>Rula</w:t>
      </w:r>
      <w:proofErr w:type="spellEnd"/>
      <w:r w:rsidRPr="004F575A">
        <w:rPr>
          <w:lang w:val="en-GB"/>
        </w:rPr>
        <w:t xml:space="preserve">, P. Richter, S. D. </w:t>
      </w:r>
      <w:proofErr w:type="spellStart"/>
      <w:r w:rsidRPr="004F575A">
        <w:rPr>
          <w:lang w:val="en-GB"/>
        </w:rPr>
        <w:t>Strowes</w:t>
      </w:r>
      <w:proofErr w:type="spellEnd"/>
      <w:r w:rsidRPr="004F575A">
        <w:rPr>
          <w:lang w:val="en-GB"/>
        </w:rPr>
        <w:t xml:space="preserve">, and A. </w:t>
      </w:r>
      <w:proofErr w:type="spellStart"/>
      <w:r w:rsidRPr="004F575A">
        <w:rPr>
          <w:lang w:val="en-GB"/>
        </w:rPr>
        <w:t>Dainotti</w:t>
      </w:r>
      <w:proofErr w:type="spellEnd"/>
      <w:r w:rsidRPr="004F575A">
        <w:rPr>
          <w:lang w:val="en-GB"/>
        </w:rPr>
        <w:t>,“</w:t>
      </w:r>
      <w:proofErr w:type="spellStart"/>
      <w:r w:rsidRPr="004F575A">
        <w:rPr>
          <w:lang w:val="en-GB"/>
        </w:rPr>
        <w:t>DynamIPs</w:t>
      </w:r>
      <w:proofErr w:type="spellEnd"/>
      <w:r w:rsidRPr="004F575A">
        <w:rPr>
          <w:lang w:val="en-GB"/>
        </w:rPr>
        <w:t xml:space="preserve">: </w:t>
      </w:r>
      <w:proofErr w:type="spellStart"/>
      <w:r w:rsidRPr="004F575A">
        <w:rPr>
          <w:lang w:val="en-GB"/>
        </w:rPr>
        <w:t>Analyzing</w:t>
      </w:r>
      <w:proofErr w:type="spellEnd"/>
      <w:r w:rsidRPr="004F575A">
        <w:rPr>
          <w:lang w:val="en-GB"/>
        </w:rPr>
        <w:t xml:space="preserve"> address assignment practices in IPv4 and IPv6,” in Proc. </w:t>
      </w:r>
      <w:proofErr w:type="spellStart"/>
      <w:r w:rsidRPr="004F575A">
        <w:rPr>
          <w:lang w:val="en-GB"/>
        </w:rPr>
        <w:t>CoNEXT</w:t>
      </w:r>
      <w:proofErr w:type="spellEnd"/>
      <w:r w:rsidRPr="004F575A">
        <w:rPr>
          <w:lang w:val="en-GB"/>
        </w:rPr>
        <w:t>, Nov. 2020, pp. 55–70.</w:t>
      </w:r>
    </w:p>
    <w:p w14:paraId="04919874" w14:textId="77777777" w:rsidR="006142E7" w:rsidRPr="004F575A" w:rsidRDefault="006142E7" w:rsidP="006142E7">
      <w:r w:rsidRPr="004F575A">
        <w:rPr>
          <w:lang w:val="en-GB"/>
        </w:rPr>
        <w:t>[</w:t>
      </w:r>
      <w:proofErr w:type="gramStart"/>
      <w:r w:rsidRPr="004F575A">
        <w:rPr>
          <w:lang w:val="en-GB"/>
        </w:rPr>
        <w:t>17]E.</w:t>
      </w:r>
      <w:proofErr w:type="gramEnd"/>
      <w:r w:rsidRPr="004F575A">
        <w:rPr>
          <w:lang w:val="en-GB"/>
        </w:rPr>
        <w:t xml:space="preserve"> Rye, R. Beverly, and K. C. </w:t>
      </w:r>
      <w:proofErr w:type="spellStart"/>
      <w:r w:rsidRPr="004F575A">
        <w:rPr>
          <w:lang w:val="en-GB"/>
        </w:rPr>
        <w:t>Claffy</w:t>
      </w:r>
      <w:proofErr w:type="spellEnd"/>
      <w:r w:rsidRPr="004F575A">
        <w:rPr>
          <w:lang w:val="en-GB"/>
        </w:rPr>
        <w:t>, “Follow the scent: Defeating IPv6 prefix rotation privacy,” in Proc. IMC, Nov. 2021, pp. 739–752.</w:t>
      </w:r>
      <w:r w:rsidRPr="004F575A">
        <w:rPr>
          <w:lang w:val="en-GB"/>
        </w:rPr>
        <w:br/>
        <w:t xml:space="preserve">[18]M. </w:t>
      </w:r>
      <w:proofErr w:type="spellStart"/>
      <w:r w:rsidRPr="004F575A">
        <w:rPr>
          <w:lang w:val="en-GB"/>
        </w:rPr>
        <w:t>Gharaibeh</w:t>
      </w:r>
      <w:proofErr w:type="spellEnd"/>
      <w:r w:rsidRPr="004F575A">
        <w:rPr>
          <w:lang w:val="en-GB"/>
        </w:rPr>
        <w:t xml:space="preserve">, A. Shah, B. Huffaker, H. Zhang, R. </w:t>
      </w:r>
      <w:proofErr w:type="spellStart"/>
      <w:r w:rsidRPr="004F575A">
        <w:rPr>
          <w:lang w:val="en-GB"/>
        </w:rPr>
        <w:t>Ensafi</w:t>
      </w:r>
      <w:proofErr w:type="spellEnd"/>
      <w:r w:rsidRPr="004F575A">
        <w:rPr>
          <w:lang w:val="en-GB"/>
        </w:rPr>
        <w:t>, and C. Papadopoulos, “A look at router geolocation in public and commercial databases,” in Proc. IMC, Nov. 2017, pp. 463–469</w:t>
      </w:r>
    </w:p>
    <w:p w14:paraId="60924047" w14:textId="77777777" w:rsidR="006142E7" w:rsidRPr="004F575A" w:rsidRDefault="006142E7" w:rsidP="006142E7">
      <w:r w:rsidRPr="004F575A">
        <w:rPr>
          <w:lang w:val="en-GB"/>
        </w:rPr>
        <w:t>[</w:t>
      </w:r>
      <w:proofErr w:type="gramStart"/>
      <w:r w:rsidRPr="004F575A">
        <w:rPr>
          <w:lang w:val="en-GB"/>
        </w:rPr>
        <w:t>19]A.S.A.M.S.</w:t>
      </w:r>
      <w:proofErr w:type="gramEnd"/>
      <w:r w:rsidRPr="004F575A">
        <w:rPr>
          <w:lang w:val="en-GB"/>
        </w:rPr>
        <w:t xml:space="preserve"> Ahmed, R. Hassan, N.E. Othman, Ipv6 </w:t>
      </w:r>
      <w:proofErr w:type="spellStart"/>
      <w:r w:rsidRPr="004F575A">
        <w:rPr>
          <w:lang w:val="en-GB"/>
        </w:rPr>
        <w:t>neighbor</w:t>
      </w:r>
      <w:proofErr w:type="spellEnd"/>
      <w:r w:rsidRPr="004F575A">
        <w:rPr>
          <w:lang w:val="en-GB"/>
        </w:rPr>
        <w:t xml:space="preserve"> discovery protocol specifications, threats and countermeasures: a survey, IEEE Access 5 (2017) 18187–18210.</w:t>
      </w:r>
    </w:p>
    <w:p w14:paraId="65B8CF17" w14:textId="77777777" w:rsidR="006142E7" w:rsidRPr="004F575A" w:rsidRDefault="006142E7" w:rsidP="006142E7">
      <w:r w:rsidRPr="004F575A">
        <w:rPr>
          <w:lang w:val="en-GB"/>
        </w:rPr>
        <w:t>[</w:t>
      </w:r>
      <w:proofErr w:type="gramStart"/>
      <w:r w:rsidRPr="004F575A">
        <w:rPr>
          <w:lang w:val="en-GB"/>
        </w:rPr>
        <w:t>20]Soo</w:t>
      </w:r>
      <w:proofErr w:type="gramEnd"/>
      <w:r w:rsidRPr="004F575A">
        <w:rPr>
          <w:lang w:val="en-GB"/>
        </w:rPr>
        <w:t>-</w:t>
      </w:r>
      <w:proofErr w:type="spellStart"/>
      <w:r w:rsidRPr="004F575A">
        <w:rPr>
          <w:lang w:val="en-GB"/>
        </w:rPr>
        <w:t>Jin</w:t>
      </w:r>
      <w:proofErr w:type="spellEnd"/>
      <w:r w:rsidRPr="004F575A">
        <w:rPr>
          <w:lang w:val="en-GB"/>
        </w:rPr>
        <w:t xml:space="preserve"> Moon, Yucheng Yin, Rahul Anand Sharma, </w:t>
      </w:r>
      <w:proofErr w:type="spellStart"/>
      <w:r w:rsidRPr="004F575A">
        <w:rPr>
          <w:lang w:val="en-GB"/>
        </w:rPr>
        <w:t>Yifei</w:t>
      </w:r>
      <w:proofErr w:type="spellEnd"/>
      <w:r w:rsidRPr="004F575A">
        <w:rPr>
          <w:lang w:val="en-GB"/>
        </w:rPr>
        <w:t xml:space="preserve"> Yuan, Jonathan M Spring, and Vyas </w:t>
      </w:r>
      <w:proofErr w:type="spellStart"/>
      <w:r w:rsidRPr="004F575A">
        <w:rPr>
          <w:lang w:val="en-GB"/>
        </w:rPr>
        <w:t>Sekar</w:t>
      </w:r>
      <w:proofErr w:type="spellEnd"/>
      <w:r w:rsidRPr="004F575A">
        <w:rPr>
          <w:lang w:val="en-GB"/>
        </w:rPr>
        <w:t xml:space="preserve">. Accurately measuring global risk of amplification attacks using </w:t>
      </w:r>
      <w:proofErr w:type="spellStart"/>
      <w:r w:rsidRPr="004F575A">
        <w:rPr>
          <w:lang w:val="en-GB"/>
        </w:rPr>
        <w:t>ampmap</w:t>
      </w:r>
      <w:proofErr w:type="spellEnd"/>
      <w:r w:rsidRPr="004F575A">
        <w:rPr>
          <w:lang w:val="en-GB"/>
        </w:rPr>
        <w:t>. //Proceedings of the 30th USENIX Security Symposium (USENIX Security 21), 2021.</w:t>
      </w:r>
    </w:p>
    <w:p w14:paraId="7DED8363" w14:textId="77777777" w:rsidR="006142E7" w:rsidRPr="004F575A" w:rsidRDefault="006142E7" w:rsidP="006142E7">
      <w:r w:rsidRPr="004F575A">
        <w:rPr>
          <w:lang w:val="en-GB"/>
        </w:rPr>
        <w:t>[</w:t>
      </w:r>
      <w:proofErr w:type="gramStart"/>
      <w:r w:rsidRPr="004F575A">
        <w:rPr>
          <w:lang w:val="en-GB"/>
        </w:rPr>
        <w:t>21]Z.</w:t>
      </w:r>
      <w:proofErr w:type="gramEnd"/>
      <w:r w:rsidRPr="004F575A">
        <w:rPr>
          <w:lang w:val="en-GB"/>
        </w:rPr>
        <w:t xml:space="preserve"> </w:t>
      </w:r>
      <w:proofErr w:type="spellStart"/>
      <w:r w:rsidRPr="004F575A">
        <w:rPr>
          <w:lang w:val="en-GB"/>
        </w:rPr>
        <w:t>Durumeric</w:t>
      </w:r>
      <w:proofErr w:type="spellEnd"/>
      <w:r w:rsidRPr="004F575A">
        <w:rPr>
          <w:lang w:val="en-GB"/>
        </w:rPr>
        <w:t xml:space="preserve"> et al., “The matter of heart-bleed,” in Proc. IMC, 2014, pp. 475–488.</w:t>
      </w:r>
    </w:p>
    <w:p w14:paraId="1BD66B99" w14:textId="77777777" w:rsidR="006142E7" w:rsidRPr="004F575A" w:rsidRDefault="006142E7" w:rsidP="006142E7">
      <w:r w:rsidRPr="004F575A">
        <w:rPr>
          <w:lang w:val="en-GB"/>
        </w:rPr>
        <w:t>[</w:t>
      </w:r>
      <w:proofErr w:type="gramStart"/>
      <w:r w:rsidRPr="004F575A">
        <w:rPr>
          <w:lang w:val="en-GB"/>
        </w:rPr>
        <w:t>22]Graham</w:t>
      </w:r>
      <w:proofErr w:type="gramEnd"/>
      <w:r w:rsidRPr="004F575A">
        <w:rPr>
          <w:lang w:val="en-GB"/>
        </w:rPr>
        <w:t xml:space="preserve"> R. </w:t>
      </w:r>
      <w:proofErr w:type="spellStart"/>
      <w:r w:rsidRPr="004F575A">
        <w:rPr>
          <w:lang w:val="en-GB"/>
        </w:rPr>
        <w:t>MASSCAN.https</w:t>
      </w:r>
      <w:proofErr w:type="spellEnd"/>
      <w:r w:rsidRPr="004F575A">
        <w:rPr>
          <w:lang w:val="en-GB"/>
        </w:rPr>
        <w:t>://github.com/</w:t>
      </w:r>
      <w:proofErr w:type="spellStart"/>
      <w:r w:rsidRPr="004F575A">
        <w:rPr>
          <w:lang w:val="en-GB"/>
        </w:rPr>
        <w:t>robertdavidgraham</w:t>
      </w:r>
      <w:proofErr w:type="spellEnd"/>
      <w:r w:rsidRPr="004F575A">
        <w:rPr>
          <w:lang w:val="en-GB"/>
        </w:rPr>
        <w:t>/</w:t>
      </w:r>
      <w:proofErr w:type="spellStart"/>
      <w:r w:rsidRPr="004F575A">
        <w:rPr>
          <w:lang w:val="en-GB"/>
        </w:rPr>
        <w:t>masscan</w:t>
      </w:r>
      <w:proofErr w:type="spellEnd"/>
      <w:r w:rsidRPr="004F575A">
        <w:rPr>
          <w:lang w:val="en-GB"/>
        </w:rPr>
        <w:t>. 2023,12,20.</w:t>
      </w:r>
    </w:p>
    <w:p w14:paraId="0BEA7F03" w14:textId="77777777" w:rsidR="006142E7" w:rsidRPr="004F575A" w:rsidRDefault="006142E7" w:rsidP="006142E7">
      <w:r w:rsidRPr="004F575A">
        <w:rPr>
          <w:lang w:val="en-GB"/>
        </w:rPr>
        <w:t>[</w:t>
      </w:r>
      <w:proofErr w:type="gramStart"/>
      <w:r w:rsidRPr="004F575A">
        <w:rPr>
          <w:lang w:val="en-GB"/>
        </w:rPr>
        <w:t>23]Google</w:t>
      </w:r>
      <w:proofErr w:type="gramEnd"/>
      <w:r w:rsidRPr="004F575A">
        <w:rPr>
          <w:lang w:val="en-GB"/>
        </w:rPr>
        <w:t>. IPv6 Adoption Statistics, https://www.google.com/intl/en/ipv6/statistics.html#tab=ipv6-adoption,2023,12,20.</w:t>
      </w:r>
    </w:p>
    <w:p w14:paraId="3E1752EF" w14:textId="77777777" w:rsidR="006142E7" w:rsidRPr="004F575A" w:rsidRDefault="006142E7" w:rsidP="006142E7">
      <w:r w:rsidRPr="004F575A">
        <w:rPr>
          <w:lang w:val="en-GB"/>
        </w:rPr>
        <w:t>[</w:t>
      </w:r>
      <w:proofErr w:type="gramStart"/>
      <w:r w:rsidRPr="004F575A">
        <w:rPr>
          <w:lang w:val="en-GB"/>
        </w:rPr>
        <w:t>24]Thomson</w:t>
      </w:r>
      <w:proofErr w:type="gramEnd"/>
      <w:r w:rsidRPr="004F575A">
        <w:rPr>
          <w:lang w:val="en-GB"/>
        </w:rPr>
        <w:t xml:space="preserve"> S, </w:t>
      </w:r>
      <w:proofErr w:type="spellStart"/>
      <w:r w:rsidRPr="004F575A">
        <w:rPr>
          <w:lang w:val="en-GB"/>
        </w:rPr>
        <w:t>Narten</w:t>
      </w:r>
      <w:proofErr w:type="spellEnd"/>
      <w:r w:rsidRPr="004F575A">
        <w:rPr>
          <w:lang w:val="en-GB"/>
        </w:rPr>
        <w:t xml:space="preserve"> T, </w:t>
      </w:r>
      <w:proofErr w:type="spellStart"/>
      <w:r w:rsidRPr="004F575A">
        <w:rPr>
          <w:lang w:val="en-GB"/>
        </w:rPr>
        <w:t>Jinmei</w:t>
      </w:r>
      <w:proofErr w:type="spellEnd"/>
      <w:r w:rsidRPr="004F575A">
        <w:rPr>
          <w:lang w:val="en-GB"/>
        </w:rPr>
        <w:t xml:space="preserve"> T. IPv6 Stateless Address Autoconfiguration[J/OL]. RFC, 2007,4862: 1-30. https://doi.org/10.17487/RFC4862.</w:t>
      </w:r>
    </w:p>
    <w:p w14:paraId="1FD5612F" w14:textId="77777777" w:rsidR="006142E7" w:rsidRPr="004F575A" w:rsidRDefault="006142E7" w:rsidP="006142E7">
      <w:r w:rsidRPr="004F575A">
        <w:rPr>
          <w:lang w:val="en-GB"/>
        </w:rPr>
        <w:t>[</w:t>
      </w:r>
      <w:proofErr w:type="gramStart"/>
      <w:r w:rsidRPr="004F575A">
        <w:rPr>
          <w:lang w:val="en-GB"/>
        </w:rPr>
        <w:t>25]</w:t>
      </w:r>
      <w:proofErr w:type="spellStart"/>
      <w:r w:rsidRPr="004F575A">
        <w:rPr>
          <w:lang w:val="en-GB"/>
        </w:rPr>
        <w:t>Mrugalski</w:t>
      </w:r>
      <w:proofErr w:type="spellEnd"/>
      <w:proofErr w:type="gramEnd"/>
      <w:r w:rsidRPr="004F575A">
        <w:rPr>
          <w:lang w:val="en-GB"/>
        </w:rPr>
        <w:t xml:space="preserve"> T, </w:t>
      </w:r>
      <w:proofErr w:type="spellStart"/>
      <w:r w:rsidRPr="004F575A">
        <w:rPr>
          <w:lang w:val="en-GB"/>
        </w:rPr>
        <w:t>Siodelski</w:t>
      </w:r>
      <w:proofErr w:type="spellEnd"/>
      <w:r w:rsidRPr="004F575A">
        <w:rPr>
          <w:lang w:val="en-GB"/>
        </w:rPr>
        <w:t xml:space="preserve"> M, Volz B, et al. Dynamic Host Configuration Protocol for IPv6(DHCPv6)[J/OL]. RFC, 2018, 8415: 1-154. https://doi.org/10.17487/RFC8415.</w:t>
      </w:r>
    </w:p>
    <w:p w14:paraId="57FE110E" w14:textId="77777777" w:rsidR="006142E7" w:rsidRPr="004F575A" w:rsidRDefault="006142E7" w:rsidP="006142E7">
      <w:r w:rsidRPr="004F575A">
        <w:rPr>
          <w:lang w:val="en-GB"/>
        </w:rPr>
        <w:t>[</w:t>
      </w:r>
      <w:proofErr w:type="gramStart"/>
      <w:r w:rsidRPr="004F575A">
        <w:rPr>
          <w:lang w:val="en-GB"/>
        </w:rPr>
        <w:t>26]</w:t>
      </w:r>
      <w:proofErr w:type="spellStart"/>
      <w:r w:rsidRPr="004F575A">
        <w:rPr>
          <w:lang w:val="en-GB"/>
        </w:rPr>
        <w:t>Droms</w:t>
      </w:r>
      <w:proofErr w:type="spellEnd"/>
      <w:proofErr w:type="gramEnd"/>
      <w:r w:rsidRPr="004F575A">
        <w:rPr>
          <w:lang w:val="en-GB"/>
        </w:rPr>
        <w:t xml:space="preserve"> R E, Bound J, Volz B, et al. Dynamic host configuration protocol for ipv6 (dhcpv6)[J/OL]. RFC, 2003, 3315: 1-101. https://doi.org/10.17487/RFC3315.</w:t>
      </w:r>
    </w:p>
    <w:p w14:paraId="48E11CC7" w14:textId="77777777" w:rsidR="006142E7" w:rsidRPr="004F575A" w:rsidRDefault="006142E7" w:rsidP="006142E7">
      <w:r w:rsidRPr="004F575A">
        <w:rPr>
          <w:lang w:val="en-GB"/>
        </w:rPr>
        <w:t>[</w:t>
      </w:r>
      <w:proofErr w:type="gramStart"/>
      <w:r w:rsidRPr="004F575A">
        <w:rPr>
          <w:lang w:val="en-GB"/>
        </w:rPr>
        <w:t>27]</w:t>
      </w:r>
      <w:proofErr w:type="spellStart"/>
      <w:r w:rsidRPr="004F575A">
        <w:rPr>
          <w:lang w:val="en-GB"/>
        </w:rPr>
        <w:t>Gont</w:t>
      </w:r>
      <w:proofErr w:type="spellEnd"/>
      <w:proofErr w:type="gramEnd"/>
      <w:r w:rsidRPr="004F575A">
        <w:rPr>
          <w:lang w:val="en-GB"/>
        </w:rPr>
        <w:t xml:space="preserve"> F, </w:t>
      </w:r>
      <w:proofErr w:type="spellStart"/>
      <w:r w:rsidRPr="004F575A">
        <w:rPr>
          <w:lang w:val="en-GB"/>
        </w:rPr>
        <w:t>Chown</w:t>
      </w:r>
      <w:proofErr w:type="spellEnd"/>
      <w:r w:rsidRPr="004F575A">
        <w:rPr>
          <w:lang w:val="en-GB"/>
        </w:rPr>
        <w:t xml:space="preserve"> T. Network Reconnaissance in IPv6 Networks[J/OL]. RFC, 2016, 7707: 1-</w:t>
      </w:r>
      <w:proofErr w:type="gramStart"/>
      <w:r w:rsidRPr="004F575A">
        <w:rPr>
          <w:lang w:val="en-GB"/>
        </w:rPr>
        <w:t>38.https://doi.org/10.17487/RFC7707</w:t>
      </w:r>
      <w:proofErr w:type="gramEnd"/>
      <w:r w:rsidRPr="004F575A">
        <w:rPr>
          <w:lang w:val="en-GB"/>
        </w:rPr>
        <w:t>.</w:t>
      </w:r>
    </w:p>
    <w:p w14:paraId="7F19DE33" w14:textId="77777777" w:rsidR="006142E7" w:rsidRPr="004F575A" w:rsidRDefault="006142E7" w:rsidP="006142E7">
      <w:r w:rsidRPr="004F575A">
        <w:rPr>
          <w:lang w:val="en-GB"/>
        </w:rPr>
        <w:t>[</w:t>
      </w:r>
      <w:proofErr w:type="gramStart"/>
      <w:r w:rsidRPr="004F575A">
        <w:rPr>
          <w:lang w:val="en-GB"/>
        </w:rPr>
        <w:t>28]Bao</w:t>
      </w:r>
      <w:proofErr w:type="gramEnd"/>
      <w:r w:rsidRPr="004F575A">
        <w:rPr>
          <w:lang w:val="en-GB"/>
        </w:rPr>
        <w:t xml:space="preserve"> C, Huitema C, </w:t>
      </w:r>
      <w:proofErr w:type="spellStart"/>
      <w:r w:rsidRPr="004F575A">
        <w:rPr>
          <w:lang w:val="en-GB"/>
        </w:rPr>
        <w:t>Bagnulo</w:t>
      </w:r>
      <w:proofErr w:type="spellEnd"/>
      <w:r w:rsidRPr="004F575A">
        <w:rPr>
          <w:lang w:val="en-GB"/>
        </w:rPr>
        <w:t xml:space="preserve"> M, et al. IPv6 Addressing of IPv4/IPv6 Translators[J/OL]. RFC,2010, 6052: 1-18. https://doi.org/10.17487/RFC6052.</w:t>
      </w:r>
    </w:p>
    <w:p w14:paraId="1E6E378D" w14:textId="77777777" w:rsidR="006142E7" w:rsidRPr="004F575A" w:rsidRDefault="006142E7" w:rsidP="006142E7">
      <w:r w:rsidRPr="004F575A">
        <w:rPr>
          <w:lang w:val="en-GB"/>
        </w:rPr>
        <w:t>[</w:t>
      </w:r>
      <w:proofErr w:type="gramStart"/>
      <w:r w:rsidRPr="004F575A">
        <w:rPr>
          <w:lang w:val="en-GB"/>
        </w:rPr>
        <w:t>29]Huitema</w:t>
      </w:r>
      <w:proofErr w:type="gramEnd"/>
      <w:r w:rsidRPr="004F575A">
        <w:rPr>
          <w:lang w:val="en-GB"/>
        </w:rPr>
        <w:t xml:space="preserve"> C. Teredo: </w:t>
      </w:r>
      <w:proofErr w:type="spellStart"/>
      <w:r w:rsidRPr="004F575A">
        <w:rPr>
          <w:lang w:val="en-GB"/>
        </w:rPr>
        <w:t>Tunneling</w:t>
      </w:r>
      <w:proofErr w:type="spellEnd"/>
      <w:r w:rsidRPr="004F575A">
        <w:rPr>
          <w:lang w:val="en-GB"/>
        </w:rPr>
        <w:t xml:space="preserve"> IPv6 over UDP through Network Address Translations (NATs)[J/OL]. RFC, 2006, 4380: 1-53. https://doi.org/10.17487/RFC4380.</w:t>
      </w:r>
    </w:p>
    <w:p w14:paraId="0555DACB" w14:textId="77777777" w:rsidR="006142E7" w:rsidRPr="004F575A" w:rsidRDefault="006142E7" w:rsidP="006142E7">
      <w:r w:rsidRPr="004F575A">
        <w:rPr>
          <w:lang w:val="en-GB"/>
        </w:rPr>
        <w:t>[</w:t>
      </w:r>
      <w:proofErr w:type="gramStart"/>
      <w:r w:rsidRPr="004F575A">
        <w:rPr>
          <w:lang w:val="en-GB"/>
        </w:rPr>
        <w:t>30]</w:t>
      </w:r>
      <w:proofErr w:type="spellStart"/>
      <w:r w:rsidRPr="004F575A">
        <w:rPr>
          <w:lang w:val="en-GB"/>
        </w:rPr>
        <w:t>Hinden</w:t>
      </w:r>
      <w:proofErr w:type="spellEnd"/>
      <w:proofErr w:type="gramEnd"/>
      <w:r w:rsidRPr="004F575A">
        <w:rPr>
          <w:lang w:val="en-GB"/>
        </w:rPr>
        <w:t xml:space="preserve"> R M, Deering S E. IP Version 6 Addressing Architecture[J/OL]. RFC, 2006, 4291:1-25. https://doi.org/10.17487/RFC4291.</w:t>
      </w:r>
    </w:p>
    <w:p w14:paraId="49B7448F" w14:textId="77777777" w:rsidR="006142E7" w:rsidRPr="004F575A" w:rsidRDefault="006142E7" w:rsidP="006142E7">
      <w:r w:rsidRPr="004F575A">
        <w:rPr>
          <w:lang w:val="en-GB"/>
        </w:rPr>
        <w:t>[</w:t>
      </w:r>
      <w:proofErr w:type="gramStart"/>
      <w:r w:rsidRPr="004F575A">
        <w:rPr>
          <w:lang w:val="en-GB"/>
        </w:rPr>
        <w:t>31]Kawamura</w:t>
      </w:r>
      <w:proofErr w:type="gramEnd"/>
      <w:r w:rsidRPr="004F575A">
        <w:rPr>
          <w:lang w:val="en-GB"/>
        </w:rPr>
        <w:t xml:space="preserve"> S, Kawashima M. A Recommendation for IPv6 Address Text Representation[J/OL</w:t>
      </w:r>
      <w:proofErr w:type="gramStart"/>
      <w:r w:rsidRPr="004F575A">
        <w:rPr>
          <w:lang w:val="en-GB"/>
        </w:rPr>
        <w:t>].RFC</w:t>
      </w:r>
      <w:proofErr w:type="gramEnd"/>
      <w:r w:rsidRPr="004F575A">
        <w:rPr>
          <w:lang w:val="en-GB"/>
        </w:rPr>
        <w:t>, 2010, 5952: 1-14. https://doi.org/10.17487/RFC5952.</w:t>
      </w:r>
    </w:p>
    <w:p w14:paraId="16CDFF3D" w14:textId="77777777" w:rsidR="006142E7" w:rsidRPr="004F575A" w:rsidRDefault="006142E7" w:rsidP="006142E7">
      <w:r w:rsidRPr="004F575A">
        <w:rPr>
          <w:lang w:val="en-GB"/>
        </w:rPr>
        <w:t>[</w:t>
      </w:r>
      <w:proofErr w:type="gramStart"/>
      <w:r w:rsidRPr="004F575A">
        <w:rPr>
          <w:lang w:val="en-GB"/>
        </w:rPr>
        <w:t>32]Cui</w:t>
      </w:r>
      <w:proofErr w:type="gramEnd"/>
      <w:r w:rsidRPr="004F575A">
        <w:rPr>
          <w:lang w:val="en-GB"/>
        </w:rPr>
        <w:t xml:space="preserve"> T, Gou G, </w:t>
      </w:r>
      <w:proofErr w:type="spellStart"/>
      <w:r w:rsidRPr="004F575A">
        <w:rPr>
          <w:lang w:val="en-GB"/>
        </w:rPr>
        <w:t>Xiong</w:t>
      </w:r>
      <w:proofErr w:type="spellEnd"/>
      <w:r w:rsidRPr="004F575A">
        <w:rPr>
          <w:lang w:val="en-GB"/>
        </w:rPr>
        <w:t xml:space="preserve"> G, et al. 6GAN: IPv6 multi-pattern target generation via generative adversarial nets with reinforcement learning[C]//IEEE INFOCOM 2021-IEEE Conference on Computer Communications. IEEE, 2021: 1-10.</w:t>
      </w:r>
    </w:p>
    <w:p w14:paraId="77C5801A" w14:textId="77777777" w:rsidR="006142E7" w:rsidRPr="004F575A" w:rsidRDefault="006142E7" w:rsidP="006142E7">
      <w:r w:rsidRPr="004F575A">
        <w:rPr>
          <w:lang w:val="en-GB"/>
        </w:rPr>
        <w:t xml:space="preserve">[33] Ullrich J, </w:t>
      </w:r>
      <w:proofErr w:type="spellStart"/>
      <w:r w:rsidRPr="004F575A">
        <w:rPr>
          <w:lang w:val="en-GB"/>
        </w:rPr>
        <w:t>Kieseberg</w:t>
      </w:r>
      <w:proofErr w:type="spellEnd"/>
      <w:r w:rsidRPr="004F575A">
        <w:rPr>
          <w:lang w:val="en-GB"/>
        </w:rPr>
        <w:t xml:space="preserve"> P, </w:t>
      </w:r>
      <w:proofErr w:type="spellStart"/>
      <w:r w:rsidRPr="004F575A">
        <w:rPr>
          <w:lang w:val="en-GB"/>
        </w:rPr>
        <w:t>Krombholz</w:t>
      </w:r>
      <w:proofErr w:type="spellEnd"/>
      <w:r w:rsidRPr="004F575A">
        <w:rPr>
          <w:lang w:val="en-GB"/>
        </w:rPr>
        <w:t xml:space="preserve"> K, et al. On reconnaissance with IPv6: a pattern-based scanning approach[C]//2015 10th International Conference on Availability, Reliability and Security. IEEE, 2015: 186-192. </w:t>
      </w:r>
    </w:p>
    <w:p w14:paraId="6ED06772" w14:textId="77777777" w:rsidR="006142E7" w:rsidRPr="004F575A" w:rsidRDefault="006142E7" w:rsidP="006142E7">
      <w:r w:rsidRPr="004F575A">
        <w:rPr>
          <w:lang w:val="en-GB"/>
        </w:rPr>
        <w:t>[</w:t>
      </w:r>
      <w:proofErr w:type="gramStart"/>
      <w:r w:rsidRPr="004F575A">
        <w:rPr>
          <w:lang w:val="en-GB"/>
        </w:rPr>
        <w:t>34]</w:t>
      </w:r>
      <w:proofErr w:type="spellStart"/>
      <w:r w:rsidRPr="004F575A">
        <w:rPr>
          <w:lang w:val="en-GB"/>
        </w:rPr>
        <w:t>Foremski</w:t>
      </w:r>
      <w:proofErr w:type="spellEnd"/>
      <w:proofErr w:type="gramEnd"/>
      <w:r w:rsidRPr="004F575A">
        <w:rPr>
          <w:lang w:val="en-GB"/>
        </w:rPr>
        <w:t xml:space="preserve"> P, </w:t>
      </w:r>
      <w:proofErr w:type="spellStart"/>
      <w:r w:rsidRPr="004F575A">
        <w:rPr>
          <w:lang w:val="en-GB"/>
        </w:rPr>
        <w:t>Plonka</w:t>
      </w:r>
      <w:proofErr w:type="spellEnd"/>
      <w:r w:rsidRPr="004F575A">
        <w:rPr>
          <w:lang w:val="en-GB"/>
        </w:rPr>
        <w:t xml:space="preserve"> D, Berger A. Entropy/</w:t>
      </w:r>
      <w:proofErr w:type="spellStart"/>
      <w:r w:rsidRPr="004F575A">
        <w:rPr>
          <w:lang w:val="en-GB"/>
        </w:rPr>
        <w:t>ip</w:t>
      </w:r>
      <w:proofErr w:type="spellEnd"/>
      <w:r w:rsidRPr="004F575A">
        <w:rPr>
          <w:lang w:val="en-GB"/>
        </w:rPr>
        <w:t>: Uncovering structure in ipv6 addresses[C]//Proceedings of the 2016 Internet Measurement Conference. 2016: 167-181.</w:t>
      </w:r>
    </w:p>
    <w:p w14:paraId="4C1D5FF2" w14:textId="77777777" w:rsidR="006142E7" w:rsidRPr="004F575A" w:rsidRDefault="006142E7" w:rsidP="006142E7">
      <w:r w:rsidRPr="004F575A">
        <w:rPr>
          <w:lang w:val="en-GB"/>
        </w:rPr>
        <w:lastRenderedPageBreak/>
        <w:t>[</w:t>
      </w:r>
      <w:proofErr w:type="gramStart"/>
      <w:r w:rsidRPr="004F575A">
        <w:rPr>
          <w:lang w:val="en-GB"/>
        </w:rPr>
        <w:t>35]Murdock</w:t>
      </w:r>
      <w:proofErr w:type="gramEnd"/>
      <w:r w:rsidRPr="004F575A">
        <w:rPr>
          <w:lang w:val="en-GB"/>
        </w:rPr>
        <w:t xml:space="preserve"> A, Li F, Bramsen P, et al. Target generation for internet-wide IPv6 scanning[C]//Proceedings of the 2017 Internet Measurement Conference. 2017: 242-253. </w:t>
      </w:r>
    </w:p>
    <w:p w14:paraId="1DF6B789" w14:textId="77777777" w:rsidR="006142E7" w:rsidRPr="004F575A" w:rsidRDefault="006142E7" w:rsidP="006142E7">
      <w:r w:rsidRPr="004F575A">
        <w:rPr>
          <w:lang w:val="en-GB"/>
        </w:rPr>
        <w:t>[</w:t>
      </w:r>
      <w:proofErr w:type="gramStart"/>
      <w:r w:rsidRPr="004F575A">
        <w:rPr>
          <w:lang w:val="en-GB"/>
        </w:rPr>
        <w:t>36]Liu</w:t>
      </w:r>
      <w:proofErr w:type="gramEnd"/>
      <w:r w:rsidRPr="004F575A">
        <w:rPr>
          <w:lang w:val="en-GB"/>
        </w:rPr>
        <w:t xml:space="preserve"> Z, </w:t>
      </w:r>
      <w:proofErr w:type="spellStart"/>
      <w:r w:rsidRPr="004F575A">
        <w:rPr>
          <w:lang w:val="en-GB"/>
        </w:rPr>
        <w:t>Xiong</w:t>
      </w:r>
      <w:proofErr w:type="spellEnd"/>
      <w:r w:rsidRPr="004F575A">
        <w:rPr>
          <w:lang w:val="en-GB"/>
        </w:rPr>
        <w:t xml:space="preserve"> Y, Liu X, et al. 6Tree: Efficient dynamic discovery of active addresses in the IPv6 address space[J]. Computer Networks, 2019, 155: 31-46.</w:t>
      </w:r>
    </w:p>
    <w:p w14:paraId="1CEBB679" w14:textId="77777777" w:rsidR="006142E7" w:rsidRPr="004F575A" w:rsidRDefault="006142E7" w:rsidP="006142E7">
      <w:r w:rsidRPr="004F575A">
        <w:rPr>
          <w:lang w:val="en-GB"/>
        </w:rPr>
        <w:t>[</w:t>
      </w:r>
      <w:proofErr w:type="gramStart"/>
      <w:r w:rsidRPr="004F575A">
        <w:rPr>
          <w:lang w:val="en-GB"/>
        </w:rPr>
        <w:t>37]Cui</w:t>
      </w:r>
      <w:proofErr w:type="gramEnd"/>
      <w:r w:rsidRPr="004F575A">
        <w:rPr>
          <w:lang w:val="en-GB"/>
        </w:rPr>
        <w:t xml:space="preserve"> T, Gou G, </w:t>
      </w:r>
      <w:proofErr w:type="spellStart"/>
      <w:r w:rsidRPr="004F575A">
        <w:rPr>
          <w:lang w:val="en-GB"/>
        </w:rPr>
        <w:t>Xiong</w:t>
      </w:r>
      <w:proofErr w:type="spellEnd"/>
      <w:r w:rsidRPr="004F575A">
        <w:rPr>
          <w:lang w:val="en-GB"/>
        </w:rPr>
        <w:t xml:space="preserve"> G. 6gcvae: Gated convolutional variational autoencoder for ipv6 target generation[C]//Advances in Knowledge Discovery and Data Mining: 24th Pacific-Asia Conference, PAKDD 2020, Singapore, May 11–14, 2020, Proceedings, Part I 24. Springer International Publishing, 2020: 609-622.</w:t>
      </w:r>
    </w:p>
    <w:p w14:paraId="19C4002C" w14:textId="77777777" w:rsidR="006142E7" w:rsidRDefault="006142E7" w:rsidP="006142E7">
      <w:pPr>
        <w:rPr>
          <w:lang w:val="en-GB"/>
        </w:rPr>
      </w:pPr>
      <w:r w:rsidRPr="004F575A">
        <w:rPr>
          <w:lang w:val="en-GB"/>
        </w:rPr>
        <w:t>[</w:t>
      </w:r>
      <w:proofErr w:type="gramStart"/>
      <w:r w:rsidRPr="004F575A">
        <w:rPr>
          <w:lang w:val="en-GB"/>
        </w:rPr>
        <w:t>38]Cui</w:t>
      </w:r>
      <w:proofErr w:type="gramEnd"/>
      <w:r w:rsidRPr="004F575A">
        <w:rPr>
          <w:lang w:val="en-GB"/>
        </w:rPr>
        <w:t xml:space="preserve"> T, </w:t>
      </w:r>
      <w:proofErr w:type="spellStart"/>
      <w:r w:rsidRPr="004F575A">
        <w:rPr>
          <w:lang w:val="en-GB"/>
        </w:rPr>
        <w:t>Xiong</w:t>
      </w:r>
      <w:proofErr w:type="spellEnd"/>
      <w:r w:rsidRPr="004F575A">
        <w:rPr>
          <w:lang w:val="en-GB"/>
        </w:rPr>
        <w:t xml:space="preserve"> G, Gou G, et al. 6veclm: Language </w:t>
      </w:r>
      <w:proofErr w:type="spellStart"/>
      <w:r w:rsidRPr="004F575A">
        <w:rPr>
          <w:lang w:val="en-GB"/>
        </w:rPr>
        <w:t>modeling</w:t>
      </w:r>
      <w:proofErr w:type="spellEnd"/>
      <w:r w:rsidRPr="004F575A">
        <w:rPr>
          <w:lang w:val="en-GB"/>
        </w:rPr>
        <w:t xml:space="preserve"> in vector space for ipv6 target generation[C]//Machine Learning and Knowledge Discovery in Databases: Applied Data Science Track: European Conference, ECML PKDD 2020, Ghent, Belgium, September 14–18, 2020, Proceedings, Part IV. Springer International Publishing, 2021: 192-207.</w:t>
      </w:r>
    </w:p>
    <w:p w14:paraId="0F476504" w14:textId="77777777" w:rsidR="006142E7" w:rsidRDefault="006142E7" w:rsidP="006142E7">
      <w:pPr>
        <w:rPr>
          <w:rFonts w:hint="eastAsia"/>
        </w:rPr>
      </w:pPr>
      <w:r>
        <w:rPr>
          <w:rFonts w:hint="eastAsia"/>
          <w:lang w:val="en-GB"/>
        </w:rPr>
        <w:t>[</w:t>
      </w:r>
      <w:r>
        <w:rPr>
          <w:lang w:val="en-GB"/>
        </w:rPr>
        <w:t>39]</w:t>
      </w:r>
      <w:r w:rsidRPr="00D4335B">
        <w:rPr>
          <w:rFonts w:hint="eastAsia"/>
        </w:rPr>
        <w:t>侯冰楠</w:t>
      </w:r>
      <w:r w:rsidRPr="00D4335B">
        <w:t>,</w:t>
      </w:r>
      <w:r w:rsidRPr="00D4335B">
        <w:rPr>
          <w:rFonts w:hint="eastAsia"/>
        </w:rPr>
        <w:t>刘宁</w:t>
      </w:r>
      <w:r w:rsidRPr="00D4335B">
        <w:t>,</w:t>
      </w:r>
      <w:r w:rsidRPr="00D4335B">
        <w:rPr>
          <w:rFonts w:hint="eastAsia"/>
        </w:rPr>
        <w:t>李雄略</w:t>
      </w:r>
      <w:r w:rsidRPr="00D4335B">
        <w:t>,</w:t>
      </w:r>
      <w:r w:rsidRPr="00D4335B">
        <w:rPr>
          <w:rFonts w:hint="eastAsia"/>
        </w:rPr>
        <w:t>等</w:t>
      </w:r>
      <w:r w:rsidRPr="00D4335B">
        <w:t>.</w:t>
      </w:r>
      <w:r w:rsidRPr="00D4335B">
        <w:rPr>
          <w:rFonts w:hint="eastAsia"/>
        </w:rPr>
        <w:t>基于目标生成的</w:t>
      </w:r>
      <w:r w:rsidRPr="00D4335B">
        <w:rPr>
          <w:lang w:val="en-GB"/>
        </w:rPr>
        <w:t>IPv6</w:t>
      </w:r>
      <w:r w:rsidRPr="00D4335B">
        <w:rPr>
          <w:rFonts w:hint="eastAsia"/>
        </w:rPr>
        <w:t>网络地址扫描综述</w:t>
      </w:r>
      <w:r w:rsidRPr="00D4335B">
        <w:t>[</w:t>
      </w:r>
      <w:r w:rsidRPr="00D4335B">
        <w:rPr>
          <w:lang w:val="en-GB"/>
        </w:rPr>
        <w:t>J/OL].</w:t>
      </w:r>
      <w:r w:rsidRPr="00D4335B">
        <w:rPr>
          <w:rFonts w:hint="eastAsia"/>
        </w:rPr>
        <w:t>计算机研究与发展</w:t>
      </w:r>
      <w:r w:rsidRPr="00D4335B">
        <w:t>:1-14[2024-05-26].</w:t>
      </w:r>
      <w:r w:rsidRPr="00D4335B">
        <w:rPr>
          <w:lang w:val="en-GB"/>
        </w:rPr>
        <w:t>http://kns.cnki.net/kcms/detail/11.1777.tp.20231123.1308.010.html.)</w:t>
      </w:r>
    </w:p>
    <w:p w14:paraId="3A7AFC00" w14:textId="77777777" w:rsidR="006142E7" w:rsidRDefault="006142E7">
      <w:pPr>
        <w:rPr>
          <w:rFonts w:asciiTheme="minorEastAsia" w:hAnsiTheme="minorEastAsia" w:cstheme="minorEastAsia"/>
        </w:rPr>
      </w:pPr>
    </w:p>
    <w:p w14:paraId="50966847" w14:textId="77777777" w:rsidR="00285F99" w:rsidRDefault="00285F99">
      <w:pPr>
        <w:rPr>
          <w:rFonts w:asciiTheme="minorEastAsia" w:hAnsiTheme="minorEastAsia" w:cstheme="minorEastAsia"/>
        </w:rPr>
      </w:pPr>
    </w:p>
    <w:p w14:paraId="0E58F14C" w14:textId="77777777" w:rsidR="00285F99" w:rsidRDefault="00000000">
      <w:pPr>
        <w:tabs>
          <w:tab w:val="left" w:pos="2333"/>
        </w:tabs>
        <w:jc w:val="left"/>
      </w:pPr>
      <w:r>
        <w:rPr>
          <w:rFonts w:hint="eastAsia"/>
        </w:rPr>
        <w:tab/>
      </w:r>
    </w:p>
    <w:sectPr w:rsidR="00285F9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pitch w:val="default"/>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252E8"/>
    <w:multiLevelType w:val="hybridMultilevel"/>
    <w:tmpl w:val="84CC1962"/>
    <w:lvl w:ilvl="0" w:tplc="48F07C3E">
      <w:start w:val="1"/>
      <w:numFmt w:val="decimal"/>
      <w:lvlText w:val="%1."/>
      <w:lvlJc w:val="left"/>
      <w:pPr>
        <w:tabs>
          <w:tab w:val="num" w:pos="720"/>
        </w:tabs>
        <w:ind w:left="720" w:hanging="360"/>
      </w:pPr>
    </w:lvl>
    <w:lvl w:ilvl="1" w:tplc="BC244F3A" w:tentative="1">
      <w:start w:val="1"/>
      <w:numFmt w:val="decimal"/>
      <w:lvlText w:val="%2."/>
      <w:lvlJc w:val="left"/>
      <w:pPr>
        <w:tabs>
          <w:tab w:val="num" w:pos="1440"/>
        </w:tabs>
        <w:ind w:left="1440" w:hanging="360"/>
      </w:pPr>
    </w:lvl>
    <w:lvl w:ilvl="2" w:tplc="C1F69334" w:tentative="1">
      <w:start w:val="1"/>
      <w:numFmt w:val="decimal"/>
      <w:lvlText w:val="%3."/>
      <w:lvlJc w:val="left"/>
      <w:pPr>
        <w:tabs>
          <w:tab w:val="num" w:pos="2160"/>
        </w:tabs>
        <w:ind w:left="2160" w:hanging="360"/>
      </w:pPr>
    </w:lvl>
    <w:lvl w:ilvl="3" w:tplc="D33403D6" w:tentative="1">
      <w:start w:val="1"/>
      <w:numFmt w:val="decimal"/>
      <w:lvlText w:val="%4."/>
      <w:lvlJc w:val="left"/>
      <w:pPr>
        <w:tabs>
          <w:tab w:val="num" w:pos="2880"/>
        </w:tabs>
        <w:ind w:left="2880" w:hanging="360"/>
      </w:pPr>
    </w:lvl>
    <w:lvl w:ilvl="4" w:tplc="A8B81F94" w:tentative="1">
      <w:start w:val="1"/>
      <w:numFmt w:val="decimal"/>
      <w:lvlText w:val="%5."/>
      <w:lvlJc w:val="left"/>
      <w:pPr>
        <w:tabs>
          <w:tab w:val="num" w:pos="3600"/>
        </w:tabs>
        <w:ind w:left="3600" w:hanging="360"/>
      </w:pPr>
    </w:lvl>
    <w:lvl w:ilvl="5" w:tplc="E6B443A6" w:tentative="1">
      <w:start w:val="1"/>
      <w:numFmt w:val="decimal"/>
      <w:lvlText w:val="%6."/>
      <w:lvlJc w:val="left"/>
      <w:pPr>
        <w:tabs>
          <w:tab w:val="num" w:pos="4320"/>
        </w:tabs>
        <w:ind w:left="4320" w:hanging="360"/>
      </w:pPr>
    </w:lvl>
    <w:lvl w:ilvl="6" w:tplc="AF8C03EA" w:tentative="1">
      <w:start w:val="1"/>
      <w:numFmt w:val="decimal"/>
      <w:lvlText w:val="%7."/>
      <w:lvlJc w:val="left"/>
      <w:pPr>
        <w:tabs>
          <w:tab w:val="num" w:pos="5040"/>
        </w:tabs>
        <w:ind w:left="5040" w:hanging="360"/>
      </w:pPr>
    </w:lvl>
    <w:lvl w:ilvl="7" w:tplc="A2FC08A4" w:tentative="1">
      <w:start w:val="1"/>
      <w:numFmt w:val="decimal"/>
      <w:lvlText w:val="%8."/>
      <w:lvlJc w:val="left"/>
      <w:pPr>
        <w:tabs>
          <w:tab w:val="num" w:pos="5760"/>
        </w:tabs>
        <w:ind w:left="5760" w:hanging="360"/>
      </w:pPr>
    </w:lvl>
    <w:lvl w:ilvl="8" w:tplc="EEBE8726" w:tentative="1">
      <w:start w:val="1"/>
      <w:numFmt w:val="decimal"/>
      <w:lvlText w:val="%9."/>
      <w:lvlJc w:val="left"/>
      <w:pPr>
        <w:tabs>
          <w:tab w:val="num" w:pos="6480"/>
        </w:tabs>
        <w:ind w:left="6480" w:hanging="360"/>
      </w:pPr>
    </w:lvl>
  </w:abstractNum>
  <w:abstractNum w:abstractNumId="1" w15:restartNumberingAfterBreak="0">
    <w:nsid w:val="04ED2BA3"/>
    <w:multiLevelType w:val="hybridMultilevel"/>
    <w:tmpl w:val="62BAD388"/>
    <w:lvl w:ilvl="0" w:tplc="618461A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2026303"/>
    <w:multiLevelType w:val="hybridMultilevel"/>
    <w:tmpl w:val="1C38D11C"/>
    <w:lvl w:ilvl="0" w:tplc="440AB102">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4087927"/>
    <w:multiLevelType w:val="hybridMultilevel"/>
    <w:tmpl w:val="65B2ED84"/>
    <w:lvl w:ilvl="0" w:tplc="8690E186">
      <w:start w:val="1"/>
      <w:numFmt w:val="bullet"/>
      <w:lvlText w:val="•"/>
      <w:lvlJc w:val="left"/>
      <w:pPr>
        <w:tabs>
          <w:tab w:val="num" w:pos="720"/>
        </w:tabs>
        <w:ind w:left="720" w:hanging="360"/>
      </w:pPr>
      <w:rPr>
        <w:rFonts w:ascii="Arial" w:hAnsi="Arial" w:hint="default"/>
      </w:rPr>
    </w:lvl>
    <w:lvl w:ilvl="1" w:tplc="6712AE06" w:tentative="1">
      <w:start w:val="1"/>
      <w:numFmt w:val="bullet"/>
      <w:lvlText w:val="•"/>
      <w:lvlJc w:val="left"/>
      <w:pPr>
        <w:tabs>
          <w:tab w:val="num" w:pos="1440"/>
        </w:tabs>
        <w:ind w:left="1440" w:hanging="360"/>
      </w:pPr>
      <w:rPr>
        <w:rFonts w:ascii="Arial" w:hAnsi="Arial" w:hint="default"/>
      </w:rPr>
    </w:lvl>
    <w:lvl w:ilvl="2" w:tplc="C4904B4C" w:tentative="1">
      <w:start w:val="1"/>
      <w:numFmt w:val="bullet"/>
      <w:lvlText w:val="•"/>
      <w:lvlJc w:val="left"/>
      <w:pPr>
        <w:tabs>
          <w:tab w:val="num" w:pos="2160"/>
        </w:tabs>
        <w:ind w:left="2160" w:hanging="360"/>
      </w:pPr>
      <w:rPr>
        <w:rFonts w:ascii="Arial" w:hAnsi="Arial" w:hint="default"/>
      </w:rPr>
    </w:lvl>
    <w:lvl w:ilvl="3" w:tplc="0A7CA4A0" w:tentative="1">
      <w:start w:val="1"/>
      <w:numFmt w:val="bullet"/>
      <w:lvlText w:val="•"/>
      <w:lvlJc w:val="left"/>
      <w:pPr>
        <w:tabs>
          <w:tab w:val="num" w:pos="2880"/>
        </w:tabs>
        <w:ind w:left="2880" w:hanging="360"/>
      </w:pPr>
      <w:rPr>
        <w:rFonts w:ascii="Arial" w:hAnsi="Arial" w:hint="default"/>
      </w:rPr>
    </w:lvl>
    <w:lvl w:ilvl="4" w:tplc="31723460" w:tentative="1">
      <w:start w:val="1"/>
      <w:numFmt w:val="bullet"/>
      <w:lvlText w:val="•"/>
      <w:lvlJc w:val="left"/>
      <w:pPr>
        <w:tabs>
          <w:tab w:val="num" w:pos="3600"/>
        </w:tabs>
        <w:ind w:left="3600" w:hanging="360"/>
      </w:pPr>
      <w:rPr>
        <w:rFonts w:ascii="Arial" w:hAnsi="Arial" w:hint="default"/>
      </w:rPr>
    </w:lvl>
    <w:lvl w:ilvl="5" w:tplc="B26AFD04" w:tentative="1">
      <w:start w:val="1"/>
      <w:numFmt w:val="bullet"/>
      <w:lvlText w:val="•"/>
      <w:lvlJc w:val="left"/>
      <w:pPr>
        <w:tabs>
          <w:tab w:val="num" w:pos="4320"/>
        </w:tabs>
        <w:ind w:left="4320" w:hanging="360"/>
      </w:pPr>
      <w:rPr>
        <w:rFonts w:ascii="Arial" w:hAnsi="Arial" w:hint="default"/>
      </w:rPr>
    </w:lvl>
    <w:lvl w:ilvl="6" w:tplc="215899E2" w:tentative="1">
      <w:start w:val="1"/>
      <w:numFmt w:val="bullet"/>
      <w:lvlText w:val="•"/>
      <w:lvlJc w:val="left"/>
      <w:pPr>
        <w:tabs>
          <w:tab w:val="num" w:pos="5040"/>
        </w:tabs>
        <w:ind w:left="5040" w:hanging="360"/>
      </w:pPr>
      <w:rPr>
        <w:rFonts w:ascii="Arial" w:hAnsi="Arial" w:hint="default"/>
      </w:rPr>
    </w:lvl>
    <w:lvl w:ilvl="7" w:tplc="078854F6" w:tentative="1">
      <w:start w:val="1"/>
      <w:numFmt w:val="bullet"/>
      <w:lvlText w:val="•"/>
      <w:lvlJc w:val="left"/>
      <w:pPr>
        <w:tabs>
          <w:tab w:val="num" w:pos="5760"/>
        </w:tabs>
        <w:ind w:left="5760" w:hanging="360"/>
      </w:pPr>
      <w:rPr>
        <w:rFonts w:ascii="Arial" w:hAnsi="Arial" w:hint="default"/>
      </w:rPr>
    </w:lvl>
    <w:lvl w:ilvl="8" w:tplc="F266E31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7355BDA"/>
    <w:multiLevelType w:val="hybridMultilevel"/>
    <w:tmpl w:val="CB3C378C"/>
    <w:lvl w:ilvl="0" w:tplc="04660C0E">
      <w:start w:val="1"/>
      <w:numFmt w:val="decimal"/>
      <w:lvlText w:val="%1."/>
      <w:lvlJc w:val="left"/>
      <w:pPr>
        <w:ind w:left="720" w:hanging="360"/>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28A618D4"/>
    <w:multiLevelType w:val="hybridMultilevel"/>
    <w:tmpl w:val="0DF2536A"/>
    <w:lvl w:ilvl="0" w:tplc="2C4014B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2D043E17"/>
    <w:multiLevelType w:val="hybridMultilevel"/>
    <w:tmpl w:val="48C4FDAC"/>
    <w:lvl w:ilvl="0" w:tplc="3B9C21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57DCD827"/>
    <w:multiLevelType w:val="singleLevel"/>
    <w:tmpl w:val="57DCD827"/>
    <w:lvl w:ilvl="0">
      <w:start w:val="5"/>
      <w:numFmt w:val="chineseCounting"/>
      <w:suff w:val="nothing"/>
      <w:lvlText w:val="%1、"/>
      <w:lvlJc w:val="left"/>
      <w:rPr>
        <w:rFonts w:hint="eastAsia"/>
      </w:rPr>
    </w:lvl>
  </w:abstractNum>
  <w:abstractNum w:abstractNumId="8" w15:restartNumberingAfterBreak="0">
    <w:nsid w:val="593056A3"/>
    <w:multiLevelType w:val="hybridMultilevel"/>
    <w:tmpl w:val="E6D05AB0"/>
    <w:lvl w:ilvl="0" w:tplc="1D20DF60">
      <w:start w:val="1"/>
      <w:numFmt w:val="decimal"/>
      <w:lvlText w:val="%1."/>
      <w:lvlJc w:val="left"/>
      <w:pPr>
        <w:ind w:left="788" w:hanging="360"/>
      </w:pPr>
      <w:rPr>
        <w:rFonts w:hint="default"/>
        <w:b/>
      </w:rPr>
    </w:lvl>
    <w:lvl w:ilvl="1" w:tplc="04090019" w:tentative="1">
      <w:start w:val="1"/>
      <w:numFmt w:val="lowerLetter"/>
      <w:lvlText w:val="%2)"/>
      <w:lvlJc w:val="left"/>
      <w:pPr>
        <w:ind w:left="1308" w:hanging="440"/>
      </w:pPr>
    </w:lvl>
    <w:lvl w:ilvl="2" w:tplc="0409001B" w:tentative="1">
      <w:start w:val="1"/>
      <w:numFmt w:val="lowerRoman"/>
      <w:lvlText w:val="%3."/>
      <w:lvlJc w:val="right"/>
      <w:pPr>
        <w:ind w:left="1748" w:hanging="440"/>
      </w:pPr>
    </w:lvl>
    <w:lvl w:ilvl="3" w:tplc="0409000F" w:tentative="1">
      <w:start w:val="1"/>
      <w:numFmt w:val="decimal"/>
      <w:lvlText w:val="%4."/>
      <w:lvlJc w:val="left"/>
      <w:pPr>
        <w:ind w:left="2188" w:hanging="440"/>
      </w:pPr>
    </w:lvl>
    <w:lvl w:ilvl="4" w:tplc="04090019" w:tentative="1">
      <w:start w:val="1"/>
      <w:numFmt w:val="lowerLetter"/>
      <w:lvlText w:val="%5)"/>
      <w:lvlJc w:val="left"/>
      <w:pPr>
        <w:ind w:left="2628" w:hanging="440"/>
      </w:pPr>
    </w:lvl>
    <w:lvl w:ilvl="5" w:tplc="0409001B" w:tentative="1">
      <w:start w:val="1"/>
      <w:numFmt w:val="lowerRoman"/>
      <w:lvlText w:val="%6."/>
      <w:lvlJc w:val="right"/>
      <w:pPr>
        <w:ind w:left="3068" w:hanging="440"/>
      </w:pPr>
    </w:lvl>
    <w:lvl w:ilvl="6" w:tplc="0409000F" w:tentative="1">
      <w:start w:val="1"/>
      <w:numFmt w:val="decimal"/>
      <w:lvlText w:val="%7."/>
      <w:lvlJc w:val="left"/>
      <w:pPr>
        <w:ind w:left="3508" w:hanging="440"/>
      </w:pPr>
    </w:lvl>
    <w:lvl w:ilvl="7" w:tplc="04090019" w:tentative="1">
      <w:start w:val="1"/>
      <w:numFmt w:val="lowerLetter"/>
      <w:lvlText w:val="%8)"/>
      <w:lvlJc w:val="left"/>
      <w:pPr>
        <w:ind w:left="3948" w:hanging="440"/>
      </w:pPr>
    </w:lvl>
    <w:lvl w:ilvl="8" w:tplc="0409001B" w:tentative="1">
      <w:start w:val="1"/>
      <w:numFmt w:val="lowerRoman"/>
      <w:lvlText w:val="%9."/>
      <w:lvlJc w:val="right"/>
      <w:pPr>
        <w:ind w:left="4388" w:hanging="440"/>
      </w:pPr>
    </w:lvl>
  </w:abstractNum>
  <w:abstractNum w:abstractNumId="9" w15:restartNumberingAfterBreak="0">
    <w:nsid w:val="643A5172"/>
    <w:multiLevelType w:val="hybridMultilevel"/>
    <w:tmpl w:val="98AC8A24"/>
    <w:lvl w:ilvl="0" w:tplc="5316C4B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6F641946"/>
    <w:multiLevelType w:val="hybridMultilevel"/>
    <w:tmpl w:val="97422FDC"/>
    <w:lvl w:ilvl="0" w:tplc="21B0A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714D6FCB"/>
    <w:multiLevelType w:val="hybridMultilevel"/>
    <w:tmpl w:val="FCEA36D2"/>
    <w:lvl w:ilvl="0" w:tplc="91BE8FE4">
      <w:start w:val="1"/>
      <w:numFmt w:val="bullet"/>
      <w:lvlText w:val="•"/>
      <w:lvlJc w:val="left"/>
      <w:pPr>
        <w:tabs>
          <w:tab w:val="num" w:pos="720"/>
        </w:tabs>
        <w:ind w:left="720" w:hanging="360"/>
      </w:pPr>
      <w:rPr>
        <w:rFonts w:ascii="Arial" w:hAnsi="Arial" w:hint="default"/>
      </w:rPr>
    </w:lvl>
    <w:lvl w:ilvl="1" w:tplc="905E0A34" w:tentative="1">
      <w:start w:val="1"/>
      <w:numFmt w:val="bullet"/>
      <w:lvlText w:val="•"/>
      <w:lvlJc w:val="left"/>
      <w:pPr>
        <w:tabs>
          <w:tab w:val="num" w:pos="1440"/>
        </w:tabs>
        <w:ind w:left="1440" w:hanging="360"/>
      </w:pPr>
      <w:rPr>
        <w:rFonts w:ascii="Arial" w:hAnsi="Arial" w:hint="default"/>
      </w:rPr>
    </w:lvl>
    <w:lvl w:ilvl="2" w:tplc="D0388F1E" w:tentative="1">
      <w:start w:val="1"/>
      <w:numFmt w:val="bullet"/>
      <w:lvlText w:val="•"/>
      <w:lvlJc w:val="left"/>
      <w:pPr>
        <w:tabs>
          <w:tab w:val="num" w:pos="2160"/>
        </w:tabs>
        <w:ind w:left="2160" w:hanging="360"/>
      </w:pPr>
      <w:rPr>
        <w:rFonts w:ascii="Arial" w:hAnsi="Arial" w:hint="default"/>
      </w:rPr>
    </w:lvl>
    <w:lvl w:ilvl="3" w:tplc="F968C5AA" w:tentative="1">
      <w:start w:val="1"/>
      <w:numFmt w:val="bullet"/>
      <w:lvlText w:val="•"/>
      <w:lvlJc w:val="left"/>
      <w:pPr>
        <w:tabs>
          <w:tab w:val="num" w:pos="2880"/>
        </w:tabs>
        <w:ind w:left="2880" w:hanging="360"/>
      </w:pPr>
      <w:rPr>
        <w:rFonts w:ascii="Arial" w:hAnsi="Arial" w:hint="default"/>
      </w:rPr>
    </w:lvl>
    <w:lvl w:ilvl="4" w:tplc="8DEE5228" w:tentative="1">
      <w:start w:val="1"/>
      <w:numFmt w:val="bullet"/>
      <w:lvlText w:val="•"/>
      <w:lvlJc w:val="left"/>
      <w:pPr>
        <w:tabs>
          <w:tab w:val="num" w:pos="3600"/>
        </w:tabs>
        <w:ind w:left="3600" w:hanging="360"/>
      </w:pPr>
      <w:rPr>
        <w:rFonts w:ascii="Arial" w:hAnsi="Arial" w:hint="default"/>
      </w:rPr>
    </w:lvl>
    <w:lvl w:ilvl="5" w:tplc="1D022DEC" w:tentative="1">
      <w:start w:val="1"/>
      <w:numFmt w:val="bullet"/>
      <w:lvlText w:val="•"/>
      <w:lvlJc w:val="left"/>
      <w:pPr>
        <w:tabs>
          <w:tab w:val="num" w:pos="4320"/>
        </w:tabs>
        <w:ind w:left="4320" w:hanging="360"/>
      </w:pPr>
      <w:rPr>
        <w:rFonts w:ascii="Arial" w:hAnsi="Arial" w:hint="default"/>
      </w:rPr>
    </w:lvl>
    <w:lvl w:ilvl="6" w:tplc="33E0A668" w:tentative="1">
      <w:start w:val="1"/>
      <w:numFmt w:val="bullet"/>
      <w:lvlText w:val="•"/>
      <w:lvlJc w:val="left"/>
      <w:pPr>
        <w:tabs>
          <w:tab w:val="num" w:pos="5040"/>
        </w:tabs>
        <w:ind w:left="5040" w:hanging="360"/>
      </w:pPr>
      <w:rPr>
        <w:rFonts w:ascii="Arial" w:hAnsi="Arial" w:hint="default"/>
      </w:rPr>
    </w:lvl>
    <w:lvl w:ilvl="7" w:tplc="4C78F5C8" w:tentative="1">
      <w:start w:val="1"/>
      <w:numFmt w:val="bullet"/>
      <w:lvlText w:val="•"/>
      <w:lvlJc w:val="left"/>
      <w:pPr>
        <w:tabs>
          <w:tab w:val="num" w:pos="5760"/>
        </w:tabs>
        <w:ind w:left="5760" w:hanging="360"/>
      </w:pPr>
      <w:rPr>
        <w:rFonts w:ascii="Arial" w:hAnsi="Arial" w:hint="default"/>
      </w:rPr>
    </w:lvl>
    <w:lvl w:ilvl="8" w:tplc="8750AC5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82748EF"/>
    <w:multiLevelType w:val="hybridMultilevel"/>
    <w:tmpl w:val="88FA5BF4"/>
    <w:lvl w:ilvl="0" w:tplc="22B4C392">
      <w:start w:val="1"/>
      <w:numFmt w:val="bullet"/>
      <w:lvlText w:val="•"/>
      <w:lvlJc w:val="left"/>
      <w:pPr>
        <w:tabs>
          <w:tab w:val="num" w:pos="720"/>
        </w:tabs>
        <w:ind w:left="720" w:hanging="360"/>
      </w:pPr>
      <w:rPr>
        <w:rFonts w:ascii="Arial" w:hAnsi="Arial" w:hint="default"/>
      </w:rPr>
    </w:lvl>
    <w:lvl w:ilvl="1" w:tplc="5010E45C" w:tentative="1">
      <w:start w:val="1"/>
      <w:numFmt w:val="bullet"/>
      <w:lvlText w:val="•"/>
      <w:lvlJc w:val="left"/>
      <w:pPr>
        <w:tabs>
          <w:tab w:val="num" w:pos="1440"/>
        </w:tabs>
        <w:ind w:left="1440" w:hanging="360"/>
      </w:pPr>
      <w:rPr>
        <w:rFonts w:ascii="Arial" w:hAnsi="Arial" w:hint="default"/>
      </w:rPr>
    </w:lvl>
    <w:lvl w:ilvl="2" w:tplc="30F20292" w:tentative="1">
      <w:start w:val="1"/>
      <w:numFmt w:val="bullet"/>
      <w:lvlText w:val="•"/>
      <w:lvlJc w:val="left"/>
      <w:pPr>
        <w:tabs>
          <w:tab w:val="num" w:pos="2160"/>
        </w:tabs>
        <w:ind w:left="2160" w:hanging="360"/>
      </w:pPr>
      <w:rPr>
        <w:rFonts w:ascii="Arial" w:hAnsi="Arial" w:hint="default"/>
      </w:rPr>
    </w:lvl>
    <w:lvl w:ilvl="3" w:tplc="1306093A" w:tentative="1">
      <w:start w:val="1"/>
      <w:numFmt w:val="bullet"/>
      <w:lvlText w:val="•"/>
      <w:lvlJc w:val="left"/>
      <w:pPr>
        <w:tabs>
          <w:tab w:val="num" w:pos="2880"/>
        </w:tabs>
        <w:ind w:left="2880" w:hanging="360"/>
      </w:pPr>
      <w:rPr>
        <w:rFonts w:ascii="Arial" w:hAnsi="Arial" w:hint="default"/>
      </w:rPr>
    </w:lvl>
    <w:lvl w:ilvl="4" w:tplc="554234B2" w:tentative="1">
      <w:start w:val="1"/>
      <w:numFmt w:val="bullet"/>
      <w:lvlText w:val="•"/>
      <w:lvlJc w:val="left"/>
      <w:pPr>
        <w:tabs>
          <w:tab w:val="num" w:pos="3600"/>
        </w:tabs>
        <w:ind w:left="3600" w:hanging="360"/>
      </w:pPr>
      <w:rPr>
        <w:rFonts w:ascii="Arial" w:hAnsi="Arial" w:hint="default"/>
      </w:rPr>
    </w:lvl>
    <w:lvl w:ilvl="5" w:tplc="FFE6BDF0" w:tentative="1">
      <w:start w:val="1"/>
      <w:numFmt w:val="bullet"/>
      <w:lvlText w:val="•"/>
      <w:lvlJc w:val="left"/>
      <w:pPr>
        <w:tabs>
          <w:tab w:val="num" w:pos="4320"/>
        </w:tabs>
        <w:ind w:left="4320" w:hanging="360"/>
      </w:pPr>
      <w:rPr>
        <w:rFonts w:ascii="Arial" w:hAnsi="Arial" w:hint="default"/>
      </w:rPr>
    </w:lvl>
    <w:lvl w:ilvl="6" w:tplc="53F690D2" w:tentative="1">
      <w:start w:val="1"/>
      <w:numFmt w:val="bullet"/>
      <w:lvlText w:val="•"/>
      <w:lvlJc w:val="left"/>
      <w:pPr>
        <w:tabs>
          <w:tab w:val="num" w:pos="5040"/>
        </w:tabs>
        <w:ind w:left="5040" w:hanging="360"/>
      </w:pPr>
      <w:rPr>
        <w:rFonts w:ascii="Arial" w:hAnsi="Arial" w:hint="default"/>
      </w:rPr>
    </w:lvl>
    <w:lvl w:ilvl="7" w:tplc="3C8076C0" w:tentative="1">
      <w:start w:val="1"/>
      <w:numFmt w:val="bullet"/>
      <w:lvlText w:val="•"/>
      <w:lvlJc w:val="left"/>
      <w:pPr>
        <w:tabs>
          <w:tab w:val="num" w:pos="5760"/>
        </w:tabs>
        <w:ind w:left="5760" w:hanging="360"/>
      </w:pPr>
      <w:rPr>
        <w:rFonts w:ascii="Arial" w:hAnsi="Arial" w:hint="default"/>
      </w:rPr>
    </w:lvl>
    <w:lvl w:ilvl="8" w:tplc="0992920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BFFB889"/>
    <w:multiLevelType w:val="singleLevel"/>
    <w:tmpl w:val="7BFFB889"/>
    <w:lvl w:ilvl="0">
      <w:start w:val="1"/>
      <w:numFmt w:val="decimal"/>
      <w:suff w:val="space"/>
      <w:lvlText w:val="%1."/>
      <w:lvlJc w:val="left"/>
    </w:lvl>
  </w:abstractNum>
  <w:abstractNum w:abstractNumId="14" w15:restartNumberingAfterBreak="0">
    <w:nsid w:val="7D7E103C"/>
    <w:multiLevelType w:val="hybridMultilevel"/>
    <w:tmpl w:val="E3BC3586"/>
    <w:lvl w:ilvl="0" w:tplc="AFA0FC5A">
      <w:start w:val="1"/>
      <w:numFmt w:val="bullet"/>
      <w:lvlText w:val="•"/>
      <w:lvlJc w:val="left"/>
      <w:pPr>
        <w:tabs>
          <w:tab w:val="num" w:pos="720"/>
        </w:tabs>
        <w:ind w:left="720" w:hanging="360"/>
      </w:pPr>
      <w:rPr>
        <w:rFonts w:ascii="Arial" w:hAnsi="Arial" w:hint="default"/>
      </w:rPr>
    </w:lvl>
    <w:lvl w:ilvl="1" w:tplc="AEE4F5EE" w:tentative="1">
      <w:start w:val="1"/>
      <w:numFmt w:val="bullet"/>
      <w:lvlText w:val="•"/>
      <w:lvlJc w:val="left"/>
      <w:pPr>
        <w:tabs>
          <w:tab w:val="num" w:pos="1440"/>
        </w:tabs>
        <w:ind w:left="1440" w:hanging="360"/>
      </w:pPr>
      <w:rPr>
        <w:rFonts w:ascii="Arial" w:hAnsi="Arial" w:hint="default"/>
      </w:rPr>
    </w:lvl>
    <w:lvl w:ilvl="2" w:tplc="5FC6ABA6" w:tentative="1">
      <w:start w:val="1"/>
      <w:numFmt w:val="bullet"/>
      <w:lvlText w:val="•"/>
      <w:lvlJc w:val="left"/>
      <w:pPr>
        <w:tabs>
          <w:tab w:val="num" w:pos="2160"/>
        </w:tabs>
        <w:ind w:left="2160" w:hanging="360"/>
      </w:pPr>
      <w:rPr>
        <w:rFonts w:ascii="Arial" w:hAnsi="Arial" w:hint="default"/>
      </w:rPr>
    </w:lvl>
    <w:lvl w:ilvl="3" w:tplc="A440A260" w:tentative="1">
      <w:start w:val="1"/>
      <w:numFmt w:val="bullet"/>
      <w:lvlText w:val="•"/>
      <w:lvlJc w:val="left"/>
      <w:pPr>
        <w:tabs>
          <w:tab w:val="num" w:pos="2880"/>
        </w:tabs>
        <w:ind w:left="2880" w:hanging="360"/>
      </w:pPr>
      <w:rPr>
        <w:rFonts w:ascii="Arial" w:hAnsi="Arial" w:hint="default"/>
      </w:rPr>
    </w:lvl>
    <w:lvl w:ilvl="4" w:tplc="DACEBF3C" w:tentative="1">
      <w:start w:val="1"/>
      <w:numFmt w:val="bullet"/>
      <w:lvlText w:val="•"/>
      <w:lvlJc w:val="left"/>
      <w:pPr>
        <w:tabs>
          <w:tab w:val="num" w:pos="3600"/>
        </w:tabs>
        <w:ind w:left="3600" w:hanging="360"/>
      </w:pPr>
      <w:rPr>
        <w:rFonts w:ascii="Arial" w:hAnsi="Arial" w:hint="default"/>
      </w:rPr>
    </w:lvl>
    <w:lvl w:ilvl="5" w:tplc="D4925C56" w:tentative="1">
      <w:start w:val="1"/>
      <w:numFmt w:val="bullet"/>
      <w:lvlText w:val="•"/>
      <w:lvlJc w:val="left"/>
      <w:pPr>
        <w:tabs>
          <w:tab w:val="num" w:pos="4320"/>
        </w:tabs>
        <w:ind w:left="4320" w:hanging="360"/>
      </w:pPr>
      <w:rPr>
        <w:rFonts w:ascii="Arial" w:hAnsi="Arial" w:hint="default"/>
      </w:rPr>
    </w:lvl>
    <w:lvl w:ilvl="6" w:tplc="DCBA8EEA" w:tentative="1">
      <w:start w:val="1"/>
      <w:numFmt w:val="bullet"/>
      <w:lvlText w:val="•"/>
      <w:lvlJc w:val="left"/>
      <w:pPr>
        <w:tabs>
          <w:tab w:val="num" w:pos="5040"/>
        </w:tabs>
        <w:ind w:left="5040" w:hanging="360"/>
      </w:pPr>
      <w:rPr>
        <w:rFonts w:ascii="Arial" w:hAnsi="Arial" w:hint="default"/>
      </w:rPr>
    </w:lvl>
    <w:lvl w:ilvl="7" w:tplc="244AB6B0" w:tentative="1">
      <w:start w:val="1"/>
      <w:numFmt w:val="bullet"/>
      <w:lvlText w:val="•"/>
      <w:lvlJc w:val="left"/>
      <w:pPr>
        <w:tabs>
          <w:tab w:val="num" w:pos="5760"/>
        </w:tabs>
        <w:ind w:left="5760" w:hanging="360"/>
      </w:pPr>
      <w:rPr>
        <w:rFonts w:ascii="Arial" w:hAnsi="Arial" w:hint="default"/>
      </w:rPr>
    </w:lvl>
    <w:lvl w:ilvl="8" w:tplc="31F865AE" w:tentative="1">
      <w:start w:val="1"/>
      <w:numFmt w:val="bullet"/>
      <w:lvlText w:val="•"/>
      <w:lvlJc w:val="left"/>
      <w:pPr>
        <w:tabs>
          <w:tab w:val="num" w:pos="6480"/>
        </w:tabs>
        <w:ind w:left="6480" w:hanging="360"/>
      </w:pPr>
      <w:rPr>
        <w:rFonts w:ascii="Arial" w:hAnsi="Arial" w:hint="default"/>
      </w:rPr>
    </w:lvl>
  </w:abstractNum>
  <w:num w:numId="1" w16cid:durableId="976573626">
    <w:abstractNumId w:val="13"/>
  </w:num>
  <w:num w:numId="2" w16cid:durableId="480775724">
    <w:abstractNumId w:val="7"/>
  </w:num>
  <w:num w:numId="3" w16cid:durableId="308677926">
    <w:abstractNumId w:val="10"/>
  </w:num>
  <w:num w:numId="4" w16cid:durableId="997659182">
    <w:abstractNumId w:val="6"/>
  </w:num>
  <w:num w:numId="5" w16cid:durableId="632369511">
    <w:abstractNumId w:val="0"/>
  </w:num>
  <w:num w:numId="6" w16cid:durableId="2105958920">
    <w:abstractNumId w:val="9"/>
  </w:num>
  <w:num w:numId="7" w16cid:durableId="771903826">
    <w:abstractNumId w:val="14"/>
  </w:num>
  <w:num w:numId="8" w16cid:durableId="1316228961">
    <w:abstractNumId w:val="3"/>
  </w:num>
  <w:num w:numId="9" w16cid:durableId="639189459">
    <w:abstractNumId w:val="8"/>
  </w:num>
  <w:num w:numId="10" w16cid:durableId="455415212">
    <w:abstractNumId w:val="5"/>
  </w:num>
  <w:num w:numId="11" w16cid:durableId="1600865198">
    <w:abstractNumId w:val="1"/>
  </w:num>
  <w:num w:numId="12" w16cid:durableId="978344814">
    <w:abstractNumId w:val="12"/>
  </w:num>
  <w:num w:numId="13" w16cid:durableId="331376635">
    <w:abstractNumId w:val="11"/>
  </w:num>
  <w:num w:numId="14" w16cid:durableId="577600297">
    <w:abstractNumId w:val="2"/>
  </w:num>
  <w:num w:numId="15" w16cid:durableId="605625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BF945E4"/>
    <w:rsid w:val="0BF39ACD"/>
    <w:rsid w:val="0DFD5B8B"/>
    <w:rsid w:val="154A9EEA"/>
    <w:rsid w:val="1DF18E38"/>
    <w:rsid w:val="1FFBDD1F"/>
    <w:rsid w:val="2FBF25B7"/>
    <w:rsid w:val="2FFE990D"/>
    <w:rsid w:val="36F7560C"/>
    <w:rsid w:val="36FC6552"/>
    <w:rsid w:val="37EB93CC"/>
    <w:rsid w:val="39F7BD0B"/>
    <w:rsid w:val="3BFB8A69"/>
    <w:rsid w:val="3BFC605C"/>
    <w:rsid w:val="3BFFC5C1"/>
    <w:rsid w:val="3DEB15B9"/>
    <w:rsid w:val="3F73E18A"/>
    <w:rsid w:val="3FA9FD5E"/>
    <w:rsid w:val="4B7EA71B"/>
    <w:rsid w:val="4FED45F9"/>
    <w:rsid w:val="5AF71C98"/>
    <w:rsid w:val="5BBD3C6E"/>
    <w:rsid w:val="5FAFA241"/>
    <w:rsid w:val="5FF2E5E5"/>
    <w:rsid w:val="61EF1C54"/>
    <w:rsid w:val="667FD81B"/>
    <w:rsid w:val="66E9800D"/>
    <w:rsid w:val="67FD43F6"/>
    <w:rsid w:val="67FF3ADC"/>
    <w:rsid w:val="6A7FA068"/>
    <w:rsid w:val="6B5392DE"/>
    <w:rsid w:val="6B6FACC7"/>
    <w:rsid w:val="6BFBE4CD"/>
    <w:rsid w:val="6DE7B630"/>
    <w:rsid w:val="6F7E214C"/>
    <w:rsid w:val="6FCF7F54"/>
    <w:rsid w:val="6FFB9C04"/>
    <w:rsid w:val="6FFDBCF3"/>
    <w:rsid w:val="71BFABD1"/>
    <w:rsid w:val="72FCDD85"/>
    <w:rsid w:val="7755B321"/>
    <w:rsid w:val="77BF158E"/>
    <w:rsid w:val="77F99C48"/>
    <w:rsid w:val="77FF22F5"/>
    <w:rsid w:val="77FF76CF"/>
    <w:rsid w:val="77FFF070"/>
    <w:rsid w:val="78FD6103"/>
    <w:rsid w:val="7AF17438"/>
    <w:rsid w:val="7BE8B939"/>
    <w:rsid w:val="7BF945E4"/>
    <w:rsid w:val="7BFBBCE0"/>
    <w:rsid w:val="7C6FD298"/>
    <w:rsid w:val="7C7DF3F3"/>
    <w:rsid w:val="7DEDCE83"/>
    <w:rsid w:val="7DEFD12D"/>
    <w:rsid w:val="7DF379E3"/>
    <w:rsid w:val="7DFB5389"/>
    <w:rsid w:val="7ED2FA11"/>
    <w:rsid w:val="7EDBC472"/>
    <w:rsid w:val="7EEFD907"/>
    <w:rsid w:val="7F2E8FAF"/>
    <w:rsid w:val="7F2FA1BF"/>
    <w:rsid w:val="7F7F100E"/>
    <w:rsid w:val="7FB6F1F8"/>
    <w:rsid w:val="7FBF6EE8"/>
    <w:rsid w:val="7FCFF4FE"/>
    <w:rsid w:val="7FFC4D6D"/>
    <w:rsid w:val="7FFCBADD"/>
    <w:rsid w:val="7FFE9A7A"/>
    <w:rsid w:val="8377BEF0"/>
    <w:rsid w:val="97C72821"/>
    <w:rsid w:val="9D4C3672"/>
    <w:rsid w:val="9E38C837"/>
    <w:rsid w:val="AA1ECAF5"/>
    <w:rsid w:val="AB9F3C19"/>
    <w:rsid w:val="AFBFFAD4"/>
    <w:rsid w:val="B2FD353E"/>
    <w:rsid w:val="B7BD85ED"/>
    <w:rsid w:val="B7FFB202"/>
    <w:rsid w:val="BB61195B"/>
    <w:rsid w:val="BC3E1C24"/>
    <w:rsid w:val="BE1F5D8C"/>
    <w:rsid w:val="BEBF3B47"/>
    <w:rsid w:val="BF9DA6D0"/>
    <w:rsid w:val="BF9FCB81"/>
    <w:rsid w:val="BFB6CC34"/>
    <w:rsid w:val="BFCDE4AB"/>
    <w:rsid w:val="BFE5AF02"/>
    <w:rsid w:val="BFF497BB"/>
    <w:rsid w:val="BFF657B7"/>
    <w:rsid w:val="CCEF8783"/>
    <w:rsid w:val="CD9EFDE9"/>
    <w:rsid w:val="CFEB5131"/>
    <w:rsid w:val="CFFB8D41"/>
    <w:rsid w:val="D44B2176"/>
    <w:rsid w:val="D6DF8C5B"/>
    <w:rsid w:val="DB7FE7CB"/>
    <w:rsid w:val="DDFF34F1"/>
    <w:rsid w:val="DF217973"/>
    <w:rsid w:val="DFB95D56"/>
    <w:rsid w:val="DFBFA0B9"/>
    <w:rsid w:val="DFE7E041"/>
    <w:rsid w:val="E5FE8F8E"/>
    <w:rsid w:val="E7F7098B"/>
    <w:rsid w:val="E7FF7B7A"/>
    <w:rsid w:val="E9FB3C16"/>
    <w:rsid w:val="EBD97DDB"/>
    <w:rsid w:val="EDDE7021"/>
    <w:rsid w:val="EDE7921A"/>
    <w:rsid w:val="EDFEBD1D"/>
    <w:rsid w:val="EE3B7B4C"/>
    <w:rsid w:val="EE3F5A49"/>
    <w:rsid w:val="EE9F4766"/>
    <w:rsid w:val="EECC4676"/>
    <w:rsid w:val="EF153915"/>
    <w:rsid w:val="EFDD9126"/>
    <w:rsid w:val="EFF6D0E9"/>
    <w:rsid w:val="F16F2E51"/>
    <w:rsid w:val="F3BE5113"/>
    <w:rsid w:val="F575BCD6"/>
    <w:rsid w:val="F5FFDE46"/>
    <w:rsid w:val="F6FD46F2"/>
    <w:rsid w:val="F6FE4D64"/>
    <w:rsid w:val="F7C8A346"/>
    <w:rsid w:val="F7DF04DB"/>
    <w:rsid w:val="F7FD6EBE"/>
    <w:rsid w:val="F9FC4D57"/>
    <w:rsid w:val="FB655C13"/>
    <w:rsid w:val="FB7E303C"/>
    <w:rsid w:val="FBA7FB14"/>
    <w:rsid w:val="FBD7AE72"/>
    <w:rsid w:val="FBFBF1D3"/>
    <w:rsid w:val="FC4F4C43"/>
    <w:rsid w:val="FD6BF965"/>
    <w:rsid w:val="FDEF84DB"/>
    <w:rsid w:val="FDFD4D87"/>
    <w:rsid w:val="FE3D8F19"/>
    <w:rsid w:val="FEB50525"/>
    <w:rsid w:val="FEB6849E"/>
    <w:rsid w:val="FECF0EB5"/>
    <w:rsid w:val="FF6FDBF5"/>
    <w:rsid w:val="FF7AE567"/>
    <w:rsid w:val="FF7B20C2"/>
    <w:rsid w:val="FF7DCC1A"/>
    <w:rsid w:val="FF95BDEB"/>
    <w:rsid w:val="FF992AFE"/>
    <w:rsid w:val="FF9D4F33"/>
    <w:rsid w:val="FFBE4F23"/>
    <w:rsid w:val="FFDDF632"/>
    <w:rsid w:val="FFDF3BF5"/>
    <w:rsid w:val="FFE78987"/>
    <w:rsid w:val="FFEB8353"/>
    <w:rsid w:val="FFF7D2FB"/>
    <w:rsid w:val="FFFDACC8"/>
    <w:rsid w:val="000040E6"/>
    <w:rsid w:val="000E4044"/>
    <w:rsid w:val="001A2939"/>
    <w:rsid w:val="00225BE4"/>
    <w:rsid w:val="0025700C"/>
    <w:rsid w:val="00285F99"/>
    <w:rsid w:val="00403ACE"/>
    <w:rsid w:val="00526D44"/>
    <w:rsid w:val="006142E7"/>
    <w:rsid w:val="006A4C67"/>
    <w:rsid w:val="006A6E21"/>
    <w:rsid w:val="006B4B01"/>
    <w:rsid w:val="007D682D"/>
    <w:rsid w:val="00850728"/>
    <w:rsid w:val="00B22381"/>
    <w:rsid w:val="00BA21C0"/>
    <w:rsid w:val="00BC3B4C"/>
    <w:rsid w:val="00C5083A"/>
    <w:rsid w:val="00D10CBC"/>
    <w:rsid w:val="00DB44FB"/>
    <w:rsid w:val="00EC3EE6"/>
    <w:rsid w:val="00EE5425"/>
    <w:rsid w:val="00EF5D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466742"/>
  <w15:docId w15:val="{A7A356FF-8ABB-0445-B016-FC4BFC5C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link w:val="20"/>
    <w:uiPriority w:val="9"/>
    <w:qFormat/>
    <w:rsid w:val="00850728"/>
    <w:pPr>
      <w:widowControl/>
      <w:spacing w:before="100" w:beforeAutospacing="1" w:after="100" w:afterAutospacing="1"/>
      <w:jc w:val="left"/>
      <w:outlineLvl w:val="1"/>
    </w:pPr>
    <w:rPr>
      <w:rFonts w:ascii="宋体" w:eastAsia="宋体" w:hAnsi="宋体" w:cs="宋体"/>
      <w:b/>
      <w:bCs/>
      <w:kern w:val="0"/>
      <w:sz w:val="36"/>
      <w:szCs w:val="36"/>
    </w:rPr>
  </w:style>
  <w:style w:type="paragraph" w:styleId="4">
    <w:name w:val="heading 4"/>
    <w:basedOn w:val="a"/>
    <w:next w:val="a"/>
    <w:link w:val="40"/>
    <w:semiHidden/>
    <w:unhideWhenUsed/>
    <w:qFormat/>
    <w:rsid w:val="00BC3B4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rPr>
      <w:sz w:val="24"/>
    </w:rPr>
  </w:style>
  <w:style w:type="paragraph" w:customStyle="1" w:styleId="p7">
    <w:name w:val="p7"/>
    <w:basedOn w:val="a"/>
    <w:pPr>
      <w:jc w:val="left"/>
    </w:pPr>
    <w:rPr>
      <w:rFonts w:ascii=".applesystemuifont" w:eastAsia=".applesystemuifont" w:hAnsi=".applesystemuifont" w:cs="Times New Roman"/>
      <w:color w:val="0E0E0E"/>
      <w:kern w:val="0"/>
      <w:sz w:val="24"/>
    </w:rPr>
  </w:style>
  <w:style w:type="paragraph" w:customStyle="1" w:styleId="p8">
    <w:name w:val="p8"/>
    <w:basedOn w:val="a"/>
    <w:pPr>
      <w:spacing w:before="240"/>
      <w:ind w:left="400" w:hanging="400"/>
      <w:jc w:val="left"/>
    </w:pPr>
    <w:rPr>
      <w:rFonts w:ascii=".applesystemuifont" w:eastAsia=".applesystemuifont" w:hAnsi=".applesystemuifont" w:cs="Times New Roman"/>
      <w:color w:val="0E0E0E"/>
      <w:kern w:val="0"/>
      <w:sz w:val="26"/>
      <w:szCs w:val="26"/>
    </w:rPr>
  </w:style>
  <w:style w:type="paragraph" w:customStyle="1" w:styleId="p5">
    <w:name w:val="p5"/>
    <w:basedOn w:val="a"/>
    <w:pPr>
      <w:jc w:val="left"/>
    </w:pPr>
    <w:rPr>
      <w:rFonts w:ascii=".applesystemuifont" w:eastAsia=".applesystemuifont" w:hAnsi=".applesystemuifont" w:cs="Times New Roman"/>
      <w:color w:val="0E0E0E"/>
      <w:kern w:val="0"/>
      <w:sz w:val="28"/>
      <w:szCs w:val="28"/>
    </w:rPr>
  </w:style>
  <w:style w:type="paragraph" w:customStyle="1" w:styleId="p4">
    <w:name w:val="p4"/>
    <w:basedOn w:val="a"/>
    <w:pPr>
      <w:jc w:val="left"/>
    </w:pPr>
    <w:rPr>
      <w:rFonts w:ascii=".applesystemuifont" w:eastAsia=".applesystemuifont" w:hAnsi=".applesystemuifont" w:cs="Times New Roman"/>
      <w:color w:val="0E0E0E"/>
      <w:kern w:val="0"/>
      <w:sz w:val="26"/>
      <w:szCs w:val="26"/>
    </w:rPr>
  </w:style>
  <w:style w:type="paragraph" w:customStyle="1" w:styleId="p6">
    <w:name w:val="p6"/>
    <w:basedOn w:val="a"/>
    <w:pPr>
      <w:spacing w:before="240"/>
      <w:ind w:left="260" w:hanging="260"/>
      <w:jc w:val="left"/>
    </w:pPr>
    <w:rPr>
      <w:rFonts w:ascii=".applesystemuifont" w:eastAsia=".applesystemuifont" w:hAnsi=".applesystemuifont" w:cs="Times New Roman"/>
      <w:color w:val="0E0E0E"/>
      <w:kern w:val="0"/>
      <w:sz w:val="26"/>
      <w:szCs w:val="26"/>
    </w:rPr>
  </w:style>
  <w:style w:type="paragraph" w:customStyle="1" w:styleId="p2">
    <w:name w:val="p2"/>
    <w:basedOn w:val="a"/>
    <w:pPr>
      <w:jc w:val="left"/>
    </w:pPr>
    <w:rPr>
      <w:rFonts w:cs="Times New Roman"/>
      <w:kern w:val="0"/>
    </w:rPr>
  </w:style>
  <w:style w:type="character" w:customStyle="1" w:styleId="s1">
    <w:name w:val="s1"/>
    <w:basedOn w:val="a0"/>
    <w:rPr>
      <w:rFonts w:ascii="Helvetica" w:eastAsia="Helvetica" w:hAnsi="Helvetica" w:cs="Helvetica"/>
      <w:sz w:val="24"/>
      <w:szCs w:val="24"/>
    </w:rPr>
  </w:style>
  <w:style w:type="character" w:customStyle="1" w:styleId="apple-tab-span">
    <w:name w:val="apple-tab-span"/>
    <w:basedOn w:val="a0"/>
  </w:style>
  <w:style w:type="paragraph" w:customStyle="1" w:styleId="p3">
    <w:name w:val="p3"/>
    <w:basedOn w:val="a"/>
    <w:pPr>
      <w:jc w:val="left"/>
    </w:pPr>
    <w:rPr>
      <w:rFonts w:ascii=".applesystemuifont" w:eastAsia=".applesystemuifont" w:hAnsi=".applesystemuifont" w:cs="Times New Roman"/>
      <w:color w:val="0E0E0E"/>
      <w:kern w:val="0"/>
      <w:sz w:val="32"/>
      <w:szCs w:val="32"/>
    </w:rPr>
  </w:style>
  <w:style w:type="paragraph" w:customStyle="1" w:styleId="p1">
    <w:name w:val="p1"/>
    <w:basedOn w:val="a"/>
    <w:pPr>
      <w:jc w:val="left"/>
    </w:pPr>
    <w:rPr>
      <w:rFonts w:ascii=".applesystemuifont" w:eastAsia=".applesystemuifont" w:hAnsi=".applesystemuifont" w:cs="Times New Roman"/>
      <w:color w:val="0E0E0E"/>
      <w:kern w:val="0"/>
      <w:sz w:val="26"/>
      <w:szCs w:val="26"/>
    </w:rPr>
  </w:style>
  <w:style w:type="character" w:styleId="a4">
    <w:name w:val="Hyperlink"/>
    <w:uiPriority w:val="99"/>
    <w:unhideWhenUsed/>
    <w:rsid w:val="006142E7"/>
    <w:rPr>
      <w:color w:val="467886"/>
      <w:u w:val="single"/>
    </w:rPr>
  </w:style>
  <w:style w:type="character" w:customStyle="1" w:styleId="20">
    <w:name w:val="标题 2 字符"/>
    <w:basedOn w:val="a0"/>
    <w:link w:val="2"/>
    <w:uiPriority w:val="9"/>
    <w:rsid w:val="00850728"/>
    <w:rPr>
      <w:rFonts w:ascii="宋体" w:hAnsi="宋体" w:cs="宋体"/>
      <w:b/>
      <w:bCs/>
      <w:sz w:val="36"/>
      <w:szCs w:val="36"/>
    </w:rPr>
  </w:style>
  <w:style w:type="character" w:customStyle="1" w:styleId="40">
    <w:name w:val="标题 4 字符"/>
    <w:basedOn w:val="a0"/>
    <w:link w:val="4"/>
    <w:semiHidden/>
    <w:rsid w:val="00BC3B4C"/>
    <w:rPr>
      <w:rFonts w:asciiTheme="majorHAnsi" w:eastAsiaTheme="majorEastAsia" w:hAnsiTheme="majorHAnsi" w:cstheme="majorBidi"/>
      <w:b/>
      <w:bCs/>
      <w:kern w:val="2"/>
      <w:sz w:val="28"/>
      <w:szCs w:val="28"/>
    </w:rPr>
  </w:style>
  <w:style w:type="paragraph" w:styleId="a5">
    <w:name w:val="List Paragraph"/>
    <w:basedOn w:val="a"/>
    <w:uiPriority w:val="99"/>
    <w:unhideWhenUsed/>
    <w:rsid w:val="000E404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71307">
      <w:bodyDiv w:val="1"/>
      <w:marLeft w:val="0"/>
      <w:marRight w:val="0"/>
      <w:marTop w:val="0"/>
      <w:marBottom w:val="0"/>
      <w:divBdr>
        <w:top w:val="none" w:sz="0" w:space="0" w:color="auto"/>
        <w:left w:val="none" w:sz="0" w:space="0" w:color="auto"/>
        <w:bottom w:val="none" w:sz="0" w:space="0" w:color="auto"/>
        <w:right w:val="none" w:sz="0" w:space="0" w:color="auto"/>
      </w:divBdr>
    </w:div>
    <w:div w:id="160893880">
      <w:bodyDiv w:val="1"/>
      <w:marLeft w:val="0"/>
      <w:marRight w:val="0"/>
      <w:marTop w:val="0"/>
      <w:marBottom w:val="0"/>
      <w:divBdr>
        <w:top w:val="none" w:sz="0" w:space="0" w:color="auto"/>
        <w:left w:val="none" w:sz="0" w:space="0" w:color="auto"/>
        <w:bottom w:val="none" w:sz="0" w:space="0" w:color="auto"/>
        <w:right w:val="none" w:sz="0" w:space="0" w:color="auto"/>
      </w:divBdr>
      <w:divsChild>
        <w:div w:id="139538017">
          <w:marLeft w:val="446"/>
          <w:marRight w:val="0"/>
          <w:marTop w:val="0"/>
          <w:marBottom w:val="0"/>
          <w:divBdr>
            <w:top w:val="none" w:sz="0" w:space="0" w:color="auto"/>
            <w:left w:val="none" w:sz="0" w:space="0" w:color="auto"/>
            <w:bottom w:val="none" w:sz="0" w:space="0" w:color="auto"/>
            <w:right w:val="none" w:sz="0" w:space="0" w:color="auto"/>
          </w:divBdr>
        </w:div>
        <w:div w:id="1684211963">
          <w:marLeft w:val="446"/>
          <w:marRight w:val="0"/>
          <w:marTop w:val="0"/>
          <w:marBottom w:val="0"/>
          <w:divBdr>
            <w:top w:val="none" w:sz="0" w:space="0" w:color="auto"/>
            <w:left w:val="none" w:sz="0" w:space="0" w:color="auto"/>
            <w:bottom w:val="none" w:sz="0" w:space="0" w:color="auto"/>
            <w:right w:val="none" w:sz="0" w:space="0" w:color="auto"/>
          </w:divBdr>
        </w:div>
        <w:div w:id="1651980544">
          <w:marLeft w:val="446"/>
          <w:marRight w:val="0"/>
          <w:marTop w:val="0"/>
          <w:marBottom w:val="0"/>
          <w:divBdr>
            <w:top w:val="none" w:sz="0" w:space="0" w:color="auto"/>
            <w:left w:val="none" w:sz="0" w:space="0" w:color="auto"/>
            <w:bottom w:val="none" w:sz="0" w:space="0" w:color="auto"/>
            <w:right w:val="none" w:sz="0" w:space="0" w:color="auto"/>
          </w:divBdr>
        </w:div>
        <w:div w:id="68892215">
          <w:marLeft w:val="446"/>
          <w:marRight w:val="0"/>
          <w:marTop w:val="0"/>
          <w:marBottom w:val="0"/>
          <w:divBdr>
            <w:top w:val="none" w:sz="0" w:space="0" w:color="auto"/>
            <w:left w:val="none" w:sz="0" w:space="0" w:color="auto"/>
            <w:bottom w:val="none" w:sz="0" w:space="0" w:color="auto"/>
            <w:right w:val="none" w:sz="0" w:space="0" w:color="auto"/>
          </w:divBdr>
        </w:div>
        <w:div w:id="918490060">
          <w:marLeft w:val="446"/>
          <w:marRight w:val="0"/>
          <w:marTop w:val="0"/>
          <w:marBottom w:val="0"/>
          <w:divBdr>
            <w:top w:val="none" w:sz="0" w:space="0" w:color="auto"/>
            <w:left w:val="none" w:sz="0" w:space="0" w:color="auto"/>
            <w:bottom w:val="none" w:sz="0" w:space="0" w:color="auto"/>
            <w:right w:val="none" w:sz="0" w:space="0" w:color="auto"/>
          </w:divBdr>
        </w:div>
      </w:divsChild>
    </w:div>
    <w:div w:id="241456385">
      <w:bodyDiv w:val="1"/>
      <w:marLeft w:val="0"/>
      <w:marRight w:val="0"/>
      <w:marTop w:val="0"/>
      <w:marBottom w:val="0"/>
      <w:divBdr>
        <w:top w:val="none" w:sz="0" w:space="0" w:color="auto"/>
        <w:left w:val="none" w:sz="0" w:space="0" w:color="auto"/>
        <w:bottom w:val="none" w:sz="0" w:space="0" w:color="auto"/>
        <w:right w:val="none" w:sz="0" w:space="0" w:color="auto"/>
      </w:divBdr>
    </w:div>
    <w:div w:id="727537574">
      <w:bodyDiv w:val="1"/>
      <w:marLeft w:val="0"/>
      <w:marRight w:val="0"/>
      <w:marTop w:val="0"/>
      <w:marBottom w:val="0"/>
      <w:divBdr>
        <w:top w:val="none" w:sz="0" w:space="0" w:color="auto"/>
        <w:left w:val="none" w:sz="0" w:space="0" w:color="auto"/>
        <w:bottom w:val="none" w:sz="0" w:space="0" w:color="auto"/>
        <w:right w:val="none" w:sz="0" w:space="0" w:color="auto"/>
      </w:divBdr>
    </w:div>
    <w:div w:id="822240472">
      <w:bodyDiv w:val="1"/>
      <w:marLeft w:val="0"/>
      <w:marRight w:val="0"/>
      <w:marTop w:val="0"/>
      <w:marBottom w:val="0"/>
      <w:divBdr>
        <w:top w:val="none" w:sz="0" w:space="0" w:color="auto"/>
        <w:left w:val="none" w:sz="0" w:space="0" w:color="auto"/>
        <w:bottom w:val="none" w:sz="0" w:space="0" w:color="auto"/>
        <w:right w:val="none" w:sz="0" w:space="0" w:color="auto"/>
      </w:divBdr>
    </w:div>
    <w:div w:id="956375974">
      <w:bodyDiv w:val="1"/>
      <w:marLeft w:val="0"/>
      <w:marRight w:val="0"/>
      <w:marTop w:val="0"/>
      <w:marBottom w:val="0"/>
      <w:divBdr>
        <w:top w:val="none" w:sz="0" w:space="0" w:color="auto"/>
        <w:left w:val="none" w:sz="0" w:space="0" w:color="auto"/>
        <w:bottom w:val="none" w:sz="0" w:space="0" w:color="auto"/>
        <w:right w:val="none" w:sz="0" w:space="0" w:color="auto"/>
      </w:divBdr>
    </w:div>
    <w:div w:id="1006908482">
      <w:bodyDiv w:val="1"/>
      <w:marLeft w:val="0"/>
      <w:marRight w:val="0"/>
      <w:marTop w:val="0"/>
      <w:marBottom w:val="0"/>
      <w:divBdr>
        <w:top w:val="none" w:sz="0" w:space="0" w:color="auto"/>
        <w:left w:val="none" w:sz="0" w:space="0" w:color="auto"/>
        <w:bottom w:val="none" w:sz="0" w:space="0" w:color="auto"/>
        <w:right w:val="none" w:sz="0" w:space="0" w:color="auto"/>
      </w:divBdr>
    </w:div>
    <w:div w:id="1112283145">
      <w:bodyDiv w:val="1"/>
      <w:marLeft w:val="0"/>
      <w:marRight w:val="0"/>
      <w:marTop w:val="0"/>
      <w:marBottom w:val="0"/>
      <w:divBdr>
        <w:top w:val="none" w:sz="0" w:space="0" w:color="auto"/>
        <w:left w:val="none" w:sz="0" w:space="0" w:color="auto"/>
        <w:bottom w:val="none" w:sz="0" w:space="0" w:color="auto"/>
        <w:right w:val="none" w:sz="0" w:space="0" w:color="auto"/>
      </w:divBdr>
    </w:div>
    <w:div w:id="1182933034">
      <w:bodyDiv w:val="1"/>
      <w:marLeft w:val="0"/>
      <w:marRight w:val="0"/>
      <w:marTop w:val="0"/>
      <w:marBottom w:val="0"/>
      <w:divBdr>
        <w:top w:val="none" w:sz="0" w:space="0" w:color="auto"/>
        <w:left w:val="none" w:sz="0" w:space="0" w:color="auto"/>
        <w:bottom w:val="none" w:sz="0" w:space="0" w:color="auto"/>
        <w:right w:val="none" w:sz="0" w:space="0" w:color="auto"/>
      </w:divBdr>
    </w:div>
    <w:div w:id="1360204441">
      <w:bodyDiv w:val="1"/>
      <w:marLeft w:val="0"/>
      <w:marRight w:val="0"/>
      <w:marTop w:val="0"/>
      <w:marBottom w:val="0"/>
      <w:divBdr>
        <w:top w:val="none" w:sz="0" w:space="0" w:color="auto"/>
        <w:left w:val="none" w:sz="0" w:space="0" w:color="auto"/>
        <w:bottom w:val="none" w:sz="0" w:space="0" w:color="auto"/>
        <w:right w:val="none" w:sz="0" w:space="0" w:color="auto"/>
      </w:divBdr>
      <w:divsChild>
        <w:div w:id="1864779794">
          <w:marLeft w:val="547"/>
          <w:marRight w:val="0"/>
          <w:marTop w:val="0"/>
          <w:marBottom w:val="0"/>
          <w:divBdr>
            <w:top w:val="none" w:sz="0" w:space="0" w:color="auto"/>
            <w:left w:val="none" w:sz="0" w:space="0" w:color="auto"/>
            <w:bottom w:val="none" w:sz="0" w:space="0" w:color="auto"/>
            <w:right w:val="none" w:sz="0" w:space="0" w:color="auto"/>
          </w:divBdr>
        </w:div>
        <w:div w:id="883829762">
          <w:marLeft w:val="547"/>
          <w:marRight w:val="0"/>
          <w:marTop w:val="0"/>
          <w:marBottom w:val="0"/>
          <w:divBdr>
            <w:top w:val="none" w:sz="0" w:space="0" w:color="auto"/>
            <w:left w:val="none" w:sz="0" w:space="0" w:color="auto"/>
            <w:bottom w:val="none" w:sz="0" w:space="0" w:color="auto"/>
            <w:right w:val="none" w:sz="0" w:space="0" w:color="auto"/>
          </w:divBdr>
        </w:div>
      </w:divsChild>
    </w:div>
    <w:div w:id="1425957277">
      <w:bodyDiv w:val="1"/>
      <w:marLeft w:val="0"/>
      <w:marRight w:val="0"/>
      <w:marTop w:val="0"/>
      <w:marBottom w:val="0"/>
      <w:divBdr>
        <w:top w:val="none" w:sz="0" w:space="0" w:color="auto"/>
        <w:left w:val="none" w:sz="0" w:space="0" w:color="auto"/>
        <w:bottom w:val="none" w:sz="0" w:space="0" w:color="auto"/>
        <w:right w:val="none" w:sz="0" w:space="0" w:color="auto"/>
      </w:divBdr>
    </w:div>
    <w:div w:id="1477841304">
      <w:bodyDiv w:val="1"/>
      <w:marLeft w:val="0"/>
      <w:marRight w:val="0"/>
      <w:marTop w:val="0"/>
      <w:marBottom w:val="0"/>
      <w:divBdr>
        <w:top w:val="none" w:sz="0" w:space="0" w:color="auto"/>
        <w:left w:val="none" w:sz="0" w:space="0" w:color="auto"/>
        <w:bottom w:val="none" w:sz="0" w:space="0" w:color="auto"/>
        <w:right w:val="none" w:sz="0" w:space="0" w:color="auto"/>
      </w:divBdr>
    </w:div>
    <w:div w:id="1735002573">
      <w:bodyDiv w:val="1"/>
      <w:marLeft w:val="0"/>
      <w:marRight w:val="0"/>
      <w:marTop w:val="0"/>
      <w:marBottom w:val="0"/>
      <w:divBdr>
        <w:top w:val="none" w:sz="0" w:space="0" w:color="auto"/>
        <w:left w:val="none" w:sz="0" w:space="0" w:color="auto"/>
        <w:bottom w:val="none" w:sz="0" w:space="0" w:color="auto"/>
        <w:right w:val="none" w:sz="0" w:space="0" w:color="auto"/>
      </w:divBdr>
    </w:div>
    <w:div w:id="1783913469">
      <w:bodyDiv w:val="1"/>
      <w:marLeft w:val="0"/>
      <w:marRight w:val="0"/>
      <w:marTop w:val="0"/>
      <w:marBottom w:val="0"/>
      <w:divBdr>
        <w:top w:val="none" w:sz="0" w:space="0" w:color="auto"/>
        <w:left w:val="none" w:sz="0" w:space="0" w:color="auto"/>
        <w:bottom w:val="none" w:sz="0" w:space="0" w:color="auto"/>
        <w:right w:val="none" w:sz="0" w:space="0" w:color="auto"/>
      </w:divBdr>
    </w:div>
    <w:div w:id="1919704183">
      <w:bodyDiv w:val="1"/>
      <w:marLeft w:val="0"/>
      <w:marRight w:val="0"/>
      <w:marTop w:val="0"/>
      <w:marBottom w:val="0"/>
      <w:divBdr>
        <w:top w:val="none" w:sz="0" w:space="0" w:color="auto"/>
        <w:left w:val="none" w:sz="0" w:space="0" w:color="auto"/>
        <w:bottom w:val="none" w:sz="0" w:space="0" w:color="auto"/>
        <w:right w:val="none" w:sz="0" w:space="0" w:color="auto"/>
      </w:divBdr>
      <w:divsChild>
        <w:div w:id="149954165">
          <w:marLeft w:val="547"/>
          <w:marRight w:val="0"/>
          <w:marTop w:val="0"/>
          <w:marBottom w:val="0"/>
          <w:divBdr>
            <w:top w:val="none" w:sz="0" w:space="0" w:color="auto"/>
            <w:left w:val="none" w:sz="0" w:space="0" w:color="auto"/>
            <w:bottom w:val="none" w:sz="0" w:space="0" w:color="auto"/>
            <w:right w:val="none" w:sz="0" w:space="0" w:color="auto"/>
          </w:divBdr>
        </w:div>
        <w:div w:id="431242184">
          <w:marLeft w:val="547"/>
          <w:marRight w:val="0"/>
          <w:marTop w:val="0"/>
          <w:marBottom w:val="0"/>
          <w:divBdr>
            <w:top w:val="none" w:sz="0" w:space="0" w:color="auto"/>
            <w:left w:val="none" w:sz="0" w:space="0" w:color="auto"/>
            <w:bottom w:val="none" w:sz="0" w:space="0" w:color="auto"/>
            <w:right w:val="none" w:sz="0" w:space="0" w:color="auto"/>
          </w:divBdr>
        </w:div>
      </w:divsChild>
    </w:div>
    <w:div w:id="1961374604">
      <w:bodyDiv w:val="1"/>
      <w:marLeft w:val="0"/>
      <w:marRight w:val="0"/>
      <w:marTop w:val="0"/>
      <w:marBottom w:val="0"/>
      <w:divBdr>
        <w:top w:val="none" w:sz="0" w:space="0" w:color="auto"/>
        <w:left w:val="none" w:sz="0" w:space="0" w:color="auto"/>
        <w:bottom w:val="none" w:sz="0" w:space="0" w:color="auto"/>
        <w:right w:val="none" w:sz="0" w:space="0" w:color="auto"/>
      </w:divBdr>
      <w:divsChild>
        <w:div w:id="1635982641">
          <w:marLeft w:val="446"/>
          <w:marRight w:val="0"/>
          <w:marTop w:val="0"/>
          <w:marBottom w:val="0"/>
          <w:divBdr>
            <w:top w:val="none" w:sz="0" w:space="0" w:color="auto"/>
            <w:left w:val="none" w:sz="0" w:space="0" w:color="auto"/>
            <w:bottom w:val="none" w:sz="0" w:space="0" w:color="auto"/>
            <w:right w:val="none" w:sz="0" w:space="0" w:color="auto"/>
          </w:divBdr>
        </w:div>
        <w:div w:id="1592079424">
          <w:marLeft w:val="446"/>
          <w:marRight w:val="0"/>
          <w:marTop w:val="0"/>
          <w:marBottom w:val="0"/>
          <w:divBdr>
            <w:top w:val="none" w:sz="0" w:space="0" w:color="auto"/>
            <w:left w:val="none" w:sz="0" w:space="0" w:color="auto"/>
            <w:bottom w:val="none" w:sz="0" w:space="0" w:color="auto"/>
            <w:right w:val="none" w:sz="0" w:space="0" w:color="auto"/>
          </w:divBdr>
        </w:div>
        <w:div w:id="1834493355">
          <w:marLeft w:val="446"/>
          <w:marRight w:val="0"/>
          <w:marTop w:val="0"/>
          <w:marBottom w:val="0"/>
          <w:divBdr>
            <w:top w:val="none" w:sz="0" w:space="0" w:color="auto"/>
            <w:left w:val="none" w:sz="0" w:space="0" w:color="auto"/>
            <w:bottom w:val="none" w:sz="0" w:space="0" w:color="auto"/>
            <w:right w:val="none" w:sz="0" w:space="0" w:color="auto"/>
          </w:divBdr>
        </w:div>
        <w:div w:id="997610561">
          <w:marLeft w:val="446"/>
          <w:marRight w:val="0"/>
          <w:marTop w:val="0"/>
          <w:marBottom w:val="0"/>
          <w:divBdr>
            <w:top w:val="none" w:sz="0" w:space="0" w:color="auto"/>
            <w:left w:val="none" w:sz="0" w:space="0" w:color="auto"/>
            <w:bottom w:val="none" w:sz="0" w:space="0" w:color="auto"/>
            <w:right w:val="none" w:sz="0" w:space="0" w:color="auto"/>
          </w:divBdr>
        </w:div>
      </w:divsChild>
    </w:div>
    <w:div w:id="2050839703">
      <w:bodyDiv w:val="1"/>
      <w:marLeft w:val="0"/>
      <w:marRight w:val="0"/>
      <w:marTop w:val="0"/>
      <w:marBottom w:val="0"/>
      <w:divBdr>
        <w:top w:val="none" w:sz="0" w:space="0" w:color="auto"/>
        <w:left w:val="none" w:sz="0" w:space="0" w:color="auto"/>
        <w:bottom w:val="none" w:sz="0" w:space="0" w:color="auto"/>
        <w:right w:val="none" w:sz="0" w:space="0" w:color="auto"/>
      </w:divBdr>
    </w:div>
    <w:div w:id="2065445035">
      <w:bodyDiv w:val="1"/>
      <w:marLeft w:val="0"/>
      <w:marRight w:val="0"/>
      <w:marTop w:val="0"/>
      <w:marBottom w:val="0"/>
      <w:divBdr>
        <w:top w:val="none" w:sz="0" w:space="0" w:color="auto"/>
        <w:left w:val="none" w:sz="0" w:space="0" w:color="auto"/>
        <w:bottom w:val="none" w:sz="0" w:space="0" w:color="auto"/>
        <w:right w:val="none" w:sz="0" w:space="0" w:color="auto"/>
      </w:divBdr>
      <w:divsChild>
        <w:div w:id="82260765">
          <w:marLeft w:val="446"/>
          <w:marRight w:val="0"/>
          <w:marTop w:val="0"/>
          <w:marBottom w:val="0"/>
          <w:divBdr>
            <w:top w:val="none" w:sz="0" w:space="0" w:color="auto"/>
            <w:left w:val="none" w:sz="0" w:space="0" w:color="auto"/>
            <w:bottom w:val="none" w:sz="0" w:space="0" w:color="auto"/>
            <w:right w:val="none" w:sz="0" w:space="0" w:color="auto"/>
          </w:divBdr>
        </w:div>
        <w:div w:id="16665528">
          <w:marLeft w:val="446"/>
          <w:marRight w:val="0"/>
          <w:marTop w:val="0"/>
          <w:marBottom w:val="0"/>
          <w:divBdr>
            <w:top w:val="none" w:sz="0" w:space="0" w:color="auto"/>
            <w:left w:val="none" w:sz="0" w:space="0" w:color="auto"/>
            <w:bottom w:val="none" w:sz="0" w:space="0" w:color="auto"/>
            <w:right w:val="none" w:sz="0" w:space="0" w:color="auto"/>
          </w:divBdr>
        </w:div>
        <w:div w:id="932322020">
          <w:marLeft w:val="446"/>
          <w:marRight w:val="0"/>
          <w:marTop w:val="0"/>
          <w:marBottom w:val="0"/>
          <w:divBdr>
            <w:top w:val="none" w:sz="0" w:space="0" w:color="auto"/>
            <w:left w:val="none" w:sz="0" w:space="0" w:color="auto"/>
            <w:bottom w:val="none" w:sz="0" w:space="0" w:color="auto"/>
            <w:right w:val="none" w:sz="0" w:space="0" w:color="auto"/>
          </w:divBdr>
        </w:div>
        <w:div w:id="1989045405">
          <w:marLeft w:val="446"/>
          <w:marRight w:val="0"/>
          <w:marTop w:val="0"/>
          <w:marBottom w:val="0"/>
          <w:divBdr>
            <w:top w:val="none" w:sz="0" w:space="0" w:color="auto"/>
            <w:left w:val="none" w:sz="0" w:space="0" w:color="auto"/>
            <w:bottom w:val="none" w:sz="0" w:space="0" w:color="auto"/>
            <w:right w:val="none" w:sz="0" w:space="0" w:color="auto"/>
          </w:divBdr>
        </w:div>
        <w:div w:id="24868385">
          <w:marLeft w:val="44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hodan.io/"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9</Pages>
  <Words>2270</Words>
  <Characters>12942</Characters>
  <Application>Microsoft Office Word</Application>
  <DocSecurity>0</DocSecurity>
  <Lines>107</Lines>
  <Paragraphs>30</Paragraphs>
  <ScaleCrop>false</ScaleCrop>
  <Company/>
  <LinksUpToDate>false</LinksUpToDate>
  <CharactersWithSpaces>15182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WPS_1726255523</dc:creator>
  <cp:lastModifiedBy>dongdong</cp:lastModifiedBy>
  <cp:revision>26</cp:revision>
  <dcterms:created xsi:type="dcterms:W3CDTF">2025-12-16T12:17:00Z</dcterms:created>
  <dcterms:modified xsi:type="dcterms:W3CDTF">2025-12-27T10:16:00Z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75B9F61038349123370B6167710ECD3F_41</vt:lpwstr>
  </property>
</Properties>
</file>