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55C0C" w14:textId="12FEF4B9" w:rsidR="009E79B6" w:rsidRDefault="009E79B6" w:rsidP="009E79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How</w:t>
      </w:r>
      <w:r>
        <w:t xml:space="preserve"> to run AE/VAE in our project?</w:t>
      </w:r>
    </w:p>
    <w:p w14:paraId="0753CB40" w14:textId="77777777" w:rsidR="007A13DF" w:rsidRDefault="009E79B6" w:rsidP="009E79B6">
      <w:pPr>
        <w:pStyle w:val="a7"/>
        <w:ind w:left="360" w:firstLineChars="0" w:firstLine="0"/>
      </w:pPr>
      <w:r>
        <w:t>You can just run the main.py</w:t>
      </w:r>
      <w:r w:rsidR="007A13DF">
        <w:t>.</w:t>
      </w:r>
    </w:p>
    <w:p w14:paraId="77BDD086" w14:textId="4EACAC69" w:rsidR="007A13DF" w:rsidRDefault="007A13DF" w:rsidP="007A13DF">
      <w:pPr>
        <w:pStyle w:val="a7"/>
        <w:numPr>
          <w:ilvl w:val="0"/>
          <w:numId w:val="5"/>
        </w:numPr>
        <w:ind w:firstLineChars="0"/>
      </w:pPr>
      <w:r>
        <w:t>T</w:t>
      </w:r>
      <w:r w:rsidR="009E79B6">
        <w:t xml:space="preserve">he time series residual results for all files will be output in the file fold </w:t>
      </w:r>
      <w:proofErr w:type="spellStart"/>
      <w:r w:rsidR="009E79B6" w:rsidRPr="009E79B6">
        <w:rPr>
          <w:b/>
          <w:bCs/>
        </w:rPr>
        <w:t>test_residual</w:t>
      </w:r>
      <w:proofErr w:type="spellEnd"/>
      <w:r w:rsidR="009E79B6">
        <w:t xml:space="preserve"> as txt format</w:t>
      </w:r>
      <w:r>
        <w:t>;</w:t>
      </w:r>
    </w:p>
    <w:p w14:paraId="6A5702FE" w14:textId="322EF653" w:rsidR="007A13DF" w:rsidRDefault="007A13DF" w:rsidP="007A13DF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t>T</w:t>
      </w:r>
      <w:r w:rsidR="009E79B6">
        <w:t xml:space="preserve">he reconstruction image compared with original data will be output in the file fold </w:t>
      </w:r>
      <w:proofErr w:type="spellStart"/>
      <w:r w:rsidR="009E79B6" w:rsidRPr="009E79B6">
        <w:rPr>
          <w:b/>
          <w:bCs/>
        </w:rPr>
        <w:t>model_result</w:t>
      </w:r>
      <w:proofErr w:type="spellEnd"/>
      <w:r>
        <w:rPr>
          <w:b/>
          <w:bCs/>
        </w:rPr>
        <w:t>;</w:t>
      </w:r>
    </w:p>
    <w:p w14:paraId="2EB7C24E" w14:textId="192E36BD" w:rsidR="007A13DF" w:rsidRPr="00640E55" w:rsidRDefault="007A13DF" w:rsidP="007A13DF">
      <w:pPr>
        <w:pStyle w:val="a7"/>
        <w:numPr>
          <w:ilvl w:val="0"/>
          <w:numId w:val="5"/>
        </w:numPr>
        <w:ind w:firstLineChars="0"/>
      </w:pPr>
      <w:r>
        <w:t>T</w:t>
      </w:r>
      <w:r w:rsidR="009E79B6" w:rsidRPr="009E79B6">
        <w:t xml:space="preserve">he check point and best model for each file will be output in the file fold </w:t>
      </w:r>
      <w:proofErr w:type="spellStart"/>
      <w:r w:rsidR="009E79B6" w:rsidRPr="009E79B6">
        <w:rPr>
          <w:b/>
          <w:bCs/>
        </w:rPr>
        <w:t>model_</w:t>
      </w:r>
      <w:proofErr w:type="gramStart"/>
      <w:r w:rsidR="009E79B6" w:rsidRPr="009E79B6">
        <w:rPr>
          <w:b/>
          <w:bCs/>
        </w:rPr>
        <w:t>save</w:t>
      </w:r>
      <w:proofErr w:type="spellEnd"/>
      <w:r w:rsidRPr="00640E55">
        <w:t>(</w:t>
      </w:r>
      <w:proofErr w:type="gramEnd"/>
      <w:r w:rsidRPr="00640E55">
        <w:t>we have put the CNN-AE model for final output in the</w:t>
      </w:r>
      <w:r w:rsidR="00640E55" w:rsidRPr="00640E55">
        <w:t xml:space="preserve"> google </w:t>
      </w:r>
      <w:proofErr w:type="spellStart"/>
      <w:r w:rsidR="00640E55" w:rsidRPr="00640E55">
        <w:t>drive,if</w:t>
      </w:r>
      <w:proofErr w:type="spellEnd"/>
      <w:r w:rsidR="00640E55" w:rsidRPr="00640E55">
        <w:t xml:space="preserve"> you download it and put it in the </w:t>
      </w:r>
      <w:proofErr w:type="spellStart"/>
      <w:r w:rsidR="00640E55" w:rsidRPr="00640E55">
        <w:t>model_save</w:t>
      </w:r>
      <w:proofErr w:type="spellEnd"/>
      <w:r w:rsidR="00640E55" w:rsidRPr="00640E55">
        <w:t xml:space="preserve"> file fold</w:t>
      </w:r>
      <w:r w:rsidRPr="00640E55">
        <w:t>, the program will load the model to predict);</w:t>
      </w:r>
    </w:p>
    <w:p w14:paraId="611A5094" w14:textId="18D62831" w:rsidR="00640E55" w:rsidRPr="00640E55" w:rsidRDefault="00640E55" w:rsidP="00640E55">
      <w:pPr>
        <w:pStyle w:val="a7"/>
        <w:ind w:left="780" w:firstLineChars="0" w:firstLine="0"/>
        <w:jc w:val="left"/>
        <w:rPr>
          <w:rFonts w:hint="eastAsia"/>
          <w:i/>
          <w:iCs/>
        </w:rPr>
      </w:pPr>
      <w:r w:rsidRPr="00640E55">
        <w:rPr>
          <w:i/>
          <w:iCs/>
        </w:rPr>
        <w:t xml:space="preserve">Google </w:t>
      </w:r>
      <w:proofErr w:type="spellStart"/>
      <w:r w:rsidRPr="00640E55">
        <w:rPr>
          <w:i/>
          <w:iCs/>
        </w:rPr>
        <w:t>dirve</w:t>
      </w:r>
      <w:proofErr w:type="spellEnd"/>
      <w:r w:rsidRPr="00640E55">
        <w:rPr>
          <w:i/>
          <w:iCs/>
        </w:rPr>
        <w:t xml:space="preserve">: </w:t>
      </w:r>
      <w:r w:rsidRPr="00640E55">
        <w:rPr>
          <w:i/>
          <w:iCs/>
        </w:rPr>
        <w:t>https://drive.google.com/drive/folders/1yyuTDxp8IJu4FOejOknHxzmOU9xDak7H?usp=sharing</w:t>
      </w:r>
    </w:p>
    <w:p w14:paraId="24A6E4B5" w14:textId="515F2550" w:rsidR="009E79B6" w:rsidRDefault="007A13DF" w:rsidP="007A13DF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t>T</w:t>
      </w:r>
      <w:r w:rsidR="009E79B6" w:rsidRPr="009E79B6">
        <w:t xml:space="preserve">he loss log will be output in the file fold </w:t>
      </w:r>
      <w:proofErr w:type="spellStart"/>
      <w:r w:rsidR="009E79B6" w:rsidRPr="009E79B6">
        <w:rPr>
          <w:rFonts w:hint="eastAsia"/>
          <w:b/>
          <w:bCs/>
        </w:rPr>
        <w:t>model</w:t>
      </w:r>
      <w:r w:rsidR="009E79B6" w:rsidRPr="009E79B6">
        <w:rPr>
          <w:b/>
          <w:bCs/>
        </w:rPr>
        <w:t>name_logs</w:t>
      </w:r>
      <w:proofErr w:type="spellEnd"/>
    </w:p>
    <w:p w14:paraId="7807BB15" w14:textId="449C33B8" w:rsidR="007A13DF" w:rsidRDefault="007A13DF" w:rsidP="007A13DF">
      <w:pPr>
        <w:pStyle w:val="a7"/>
        <w:numPr>
          <w:ilvl w:val="0"/>
          <w:numId w:val="5"/>
        </w:numPr>
        <w:ind w:firstLineChars="0"/>
        <w:jc w:val="left"/>
        <w:rPr>
          <w:b/>
          <w:bCs/>
        </w:rPr>
      </w:pPr>
      <w:r w:rsidRPr="007A13DF">
        <w:t xml:space="preserve">The reconstruction situation in a window will be output in the file fold </w:t>
      </w:r>
      <w:proofErr w:type="spellStart"/>
      <w:r w:rsidRPr="007A13DF">
        <w:rPr>
          <w:b/>
          <w:bCs/>
        </w:rPr>
        <w:t>window_recon_everyepoch</w:t>
      </w:r>
      <w:proofErr w:type="spellEnd"/>
    </w:p>
    <w:p w14:paraId="50886AC2" w14:textId="77777777" w:rsidR="009E79B6" w:rsidRPr="009E79B6" w:rsidRDefault="009E79B6" w:rsidP="009E79B6">
      <w:pPr>
        <w:pStyle w:val="a7"/>
        <w:ind w:left="360" w:firstLineChars="0" w:firstLine="0"/>
        <w:jc w:val="left"/>
        <w:rPr>
          <w:b/>
          <w:bCs/>
        </w:rPr>
      </w:pPr>
    </w:p>
    <w:p w14:paraId="3A6B2315" w14:textId="4C6F8C33" w:rsidR="009E79B6" w:rsidRDefault="009E79B6">
      <w:r>
        <w:rPr>
          <w:rFonts w:hint="eastAsia"/>
        </w:rPr>
        <w:t>2</w:t>
      </w:r>
      <w:r>
        <w:t>. S</w:t>
      </w:r>
      <w:r>
        <w:rPr>
          <w:rFonts w:hint="eastAsia"/>
        </w:rPr>
        <w:t>ome</w:t>
      </w:r>
      <w:r>
        <w:t xml:space="preserve"> notes:</w:t>
      </w:r>
    </w:p>
    <w:p w14:paraId="2EB10DF0" w14:textId="2FF6B906" w:rsidR="00FB5659" w:rsidRDefault="009E79B6">
      <w:r>
        <w:t xml:space="preserve">(1) </w:t>
      </w:r>
      <w:r w:rsidR="00FB5659">
        <w:t xml:space="preserve">Main.py </w:t>
      </w:r>
      <w:r w:rsidR="00FB5659">
        <w:rPr>
          <w:rFonts w:hint="eastAsia"/>
        </w:rPr>
        <w:t>have</w:t>
      </w:r>
      <w:r w:rsidR="00FB5659">
        <w:t xml:space="preserve"> two ways to load data</w:t>
      </w:r>
    </w:p>
    <w:p w14:paraId="3FCDAE34" w14:textId="2F18A4A0" w:rsidR="00816578" w:rsidRDefault="00FB5659" w:rsidP="009E79B6">
      <w:pPr>
        <w:pStyle w:val="a7"/>
        <w:numPr>
          <w:ilvl w:val="0"/>
          <w:numId w:val="3"/>
        </w:numPr>
        <w:ind w:firstLineChars="0"/>
      </w:pPr>
      <w:r>
        <w:t xml:space="preserve">The first one is to load the validation data </w:t>
      </w:r>
      <w:r>
        <w:rPr>
          <w:rFonts w:hint="eastAsia"/>
        </w:rPr>
        <w:t>which</w:t>
      </w:r>
      <w:r>
        <w:t xml:space="preserve"> are manual labeled by us for test the effect of model. Y</w:t>
      </w:r>
      <w:r w:rsidRPr="00FB5659">
        <w:t>ou can load by canceling the comment line</w:t>
      </w:r>
      <w:r>
        <w:t xml:space="preserve"> in the blue box, and add a comment at the line in red;</w:t>
      </w:r>
    </w:p>
    <w:p w14:paraId="0DA0B2D1" w14:textId="27FB92A8" w:rsidR="00FB5659" w:rsidRDefault="00FB5659" w:rsidP="009E79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 second one is to load all the data for outputting all the results</w:t>
      </w:r>
      <w:r w:rsidR="009E79B6">
        <w:t>. Y</w:t>
      </w:r>
      <w:r w:rsidR="009E79B6" w:rsidRPr="00FB5659">
        <w:t>ou can load by canceling the comment line</w:t>
      </w:r>
      <w:r w:rsidR="009E79B6">
        <w:t xml:space="preserve"> in the red box, and add a comment at the line in blue;</w:t>
      </w:r>
    </w:p>
    <w:p w14:paraId="77C2AFC3" w14:textId="3CB73B68" w:rsidR="00FB5659" w:rsidRDefault="009E79B6" w:rsidP="009E79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 xml:space="preserve">efault is </w:t>
      </w:r>
      <w:proofErr w:type="gramStart"/>
      <w:r>
        <w:t>load</w:t>
      </w:r>
      <w:proofErr w:type="gramEnd"/>
      <w:r>
        <w:t xml:space="preserve"> all the data</w:t>
      </w:r>
    </w:p>
    <w:p w14:paraId="5A15764C" w14:textId="78E753F4" w:rsidR="009E79B6" w:rsidRDefault="00FB5659" w:rsidP="00FB5659">
      <w:r>
        <w:rPr>
          <w:noProof/>
        </w:rPr>
        <w:drawing>
          <wp:inline distT="0" distB="0" distL="0" distR="0" wp14:anchorId="72DDFC77" wp14:editId="5E518850">
            <wp:extent cx="3357349" cy="13177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781" cy="132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4643" w14:textId="57A427B3" w:rsidR="009E79B6" w:rsidRDefault="009E79B6" w:rsidP="00FB5659">
      <w:r>
        <w:rPr>
          <w:rFonts w:hint="eastAsia"/>
        </w:rPr>
        <w:t>(</w:t>
      </w:r>
      <w:r>
        <w:t>2)</w:t>
      </w:r>
      <w:r w:rsidR="00572F2F">
        <w:t xml:space="preserve"> You can choose to whether use the window function for each file.</w:t>
      </w:r>
    </w:p>
    <w:p w14:paraId="106CD556" w14:textId="79F261B2" w:rsidR="00572F2F" w:rsidRDefault="00572F2F" w:rsidP="00572F2F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A50E70" wp14:editId="32A2BB0C">
            <wp:simplePos x="0" y="0"/>
            <wp:positionH relativeFrom="margin">
              <wp:align>left</wp:align>
            </wp:positionH>
            <wp:positionV relativeFrom="paragraph">
              <wp:posOffset>286613</wp:posOffset>
            </wp:positionV>
            <wp:extent cx="3711575" cy="1036320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515" cy="1038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If you use red </w:t>
      </w:r>
      <w:proofErr w:type="gramStart"/>
      <w:r>
        <w:t>one ,</w:t>
      </w:r>
      <w:proofErr w:type="gramEnd"/>
      <w:r>
        <w:t xml:space="preserve"> the model will use the set fixed window, which is 150;</w:t>
      </w:r>
      <w:r>
        <w:rPr>
          <w:rFonts w:hint="eastAsia"/>
        </w:rPr>
        <w:t xml:space="preserve"> </w:t>
      </w:r>
      <w:r>
        <w:t xml:space="preserve">If you use blue one ,the model will calculate window by </w:t>
      </w:r>
      <w:proofErr w:type="spellStart"/>
      <w:r>
        <w:t>FindPeriod</w:t>
      </w:r>
      <w:proofErr w:type="spellEnd"/>
      <w:r>
        <w:t xml:space="preserve"> algorithm for each file and use the window for the following training.(You </w:t>
      </w:r>
      <w:proofErr w:type="spellStart"/>
      <w:r>
        <w:t>can not</w:t>
      </w:r>
      <w:proofErr w:type="spellEnd"/>
      <w:r>
        <w:t xml:space="preserve"> use the algorithm for the model based on CNN)</w:t>
      </w:r>
    </w:p>
    <w:p w14:paraId="6C8E1B6E" w14:textId="6A516CAE" w:rsidR="00572F2F" w:rsidRDefault="00572F2F" w:rsidP="00572F2F">
      <w:pPr>
        <w:jc w:val="left"/>
      </w:pPr>
      <w:r>
        <w:rPr>
          <w:rFonts w:hint="eastAsia"/>
        </w:rPr>
        <w:t>(</w:t>
      </w:r>
      <w:r>
        <w:t>3) The reconstruction for CNN-AE and AE are different</w:t>
      </w:r>
    </w:p>
    <w:p w14:paraId="50C348AB" w14:textId="63290AB8" w:rsidR="00572F2F" w:rsidRDefault="00572F2F" w:rsidP="00572F2F">
      <w:pPr>
        <w:jc w:val="left"/>
      </w:pPr>
      <w:r>
        <w:tab/>
        <w:t>The blue one is for CNN-AE, red one is for AE</w:t>
      </w:r>
    </w:p>
    <w:p w14:paraId="2516E64F" w14:textId="0E77AA63" w:rsidR="00572F2F" w:rsidRDefault="00572F2F" w:rsidP="00572F2F">
      <w:pPr>
        <w:jc w:val="left"/>
      </w:pPr>
      <w:r>
        <w:rPr>
          <w:noProof/>
        </w:rPr>
        <w:lastRenderedPageBreak/>
        <w:drawing>
          <wp:inline distT="0" distB="0" distL="0" distR="0" wp14:anchorId="1FD060DF" wp14:editId="4359E275">
            <wp:extent cx="5274310" cy="10204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D5990" w14:textId="77777777" w:rsidR="00A52BFA" w:rsidRDefault="00A52BFA" w:rsidP="00FB5659">
      <w:r>
        <w:separator/>
      </w:r>
    </w:p>
  </w:endnote>
  <w:endnote w:type="continuationSeparator" w:id="0">
    <w:p w14:paraId="72FBAD53" w14:textId="77777777" w:rsidR="00A52BFA" w:rsidRDefault="00A52BFA" w:rsidP="00FB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0F7ED" w14:textId="77777777" w:rsidR="00A52BFA" w:rsidRDefault="00A52BFA" w:rsidP="00FB5659">
      <w:r>
        <w:separator/>
      </w:r>
    </w:p>
  </w:footnote>
  <w:footnote w:type="continuationSeparator" w:id="0">
    <w:p w14:paraId="1D480170" w14:textId="77777777" w:rsidR="00A52BFA" w:rsidRDefault="00A52BFA" w:rsidP="00FB5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0CAC"/>
    <w:multiLevelType w:val="hybridMultilevel"/>
    <w:tmpl w:val="35A67C8E"/>
    <w:lvl w:ilvl="0" w:tplc="63B458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35BD9"/>
    <w:multiLevelType w:val="hybridMultilevel"/>
    <w:tmpl w:val="D37E292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7E2309D"/>
    <w:multiLevelType w:val="hybridMultilevel"/>
    <w:tmpl w:val="67E2D770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AE4758"/>
    <w:multiLevelType w:val="hybridMultilevel"/>
    <w:tmpl w:val="37AE78D4"/>
    <w:lvl w:ilvl="0" w:tplc="EAF455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7C42654"/>
    <w:multiLevelType w:val="hybridMultilevel"/>
    <w:tmpl w:val="3DFEC33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01"/>
    <w:rsid w:val="00361C7B"/>
    <w:rsid w:val="00572F2F"/>
    <w:rsid w:val="00640E55"/>
    <w:rsid w:val="007A13DF"/>
    <w:rsid w:val="00804B38"/>
    <w:rsid w:val="00816578"/>
    <w:rsid w:val="008E2BB8"/>
    <w:rsid w:val="009E79B6"/>
    <w:rsid w:val="00A04701"/>
    <w:rsid w:val="00A52BFA"/>
    <w:rsid w:val="00B34F46"/>
    <w:rsid w:val="00F448A4"/>
    <w:rsid w:val="00FB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8CB6E"/>
  <w15:chartTrackingRefBased/>
  <w15:docId w15:val="{C9856DF6-AF64-424B-ADCE-E6DD8383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5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56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5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5659"/>
    <w:rPr>
      <w:sz w:val="18"/>
      <w:szCs w:val="18"/>
    </w:rPr>
  </w:style>
  <w:style w:type="paragraph" w:styleId="a7">
    <w:name w:val="List Paragraph"/>
    <w:basedOn w:val="a"/>
    <w:uiPriority w:val="34"/>
    <w:qFormat/>
    <w:rsid w:val="00FB56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Kafka</dc:creator>
  <cp:keywords/>
  <dc:description/>
  <cp:lastModifiedBy>Huang Kafka</cp:lastModifiedBy>
  <cp:revision>5</cp:revision>
  <dcterms:created xsi:type="dcterms:W3CDTF">2021-12-03T11:42:00Z</dcterms:created>
  <dcterms:modified xsi:type="dcterms:W3CDTF">2021-12-03T12:30:00Z</dcterms:modified>
</cp:coreProperties>
</file>