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2918" w14:textId="77777777" w:rsidR="007075E8" w:rsidRDefault="007075E8" w:rsidP="007075E8">
      <w:pPr>
        <w:ind w:firstLineChars="550" w:firstLine="990"/>
        <w:rPr>
          <w:rFonts w:eastAsiaTheme="minorHAnsi" w:cs="Times New Roman"/>
          <w:color w:val="C45400"/>
          <w:sz w:val="44"/>
          <w:szCs w:val="44"/>
          <w:shd w:val="clear" w:color="auto" w:fill="FFFFFF"/>
        </w:rPr>
      </w:pPr>
      <w:r>
        <w:rPr>
          <w:rFonts w:ascii="&amp;quot" w:hAnsi="&amp;quot" w:hint="eastAsia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 wp14:anchorId="299B81E2" wp14:editId="5F93C945">
            <wp:extent cx="3003550" cy="666750"/>
            <wp:effectExtent l="0" t="0" r="6350" b="0"/>
            <wp:docPr id="7" name="Picture 7" descr="浙江理工大学门户">
              <a:hlinkClick xmlns:a="http://schemas.openxmlformats.org/drawingml/2006/main" r:id="" tooltip="&quot;浙江理工大学门户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浙江理工大学门户">
                      <a:hlinkClick r:id="" tooltip="&quot;浙江理工大学门户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6DC3" w14:textId="77777777" w:rsidR="007075E8" w:rsidRDefault="007075E8">
      <w:pPr>
        <w:rPr>
          <w:rFonts w:eastAsiaTheme="minorHAnsi" w:cs="Times New Roman"/>
          <w:color w:val="C45400"/>
          <w:sz w:val="44"/>
          <w:szCs w:val="44"/>
          <w:shd w:val="clear" w:color="auto" w:fill="FFFFFF"/>
        </w:rPr>
      </w:pPr>
    </w:p>
    <w:p w14:paraId="274FD83B" w14:textId="77777777" w:rsidR="007075E8" w:rsidRDefault="007075E8" w:rsidP="007075E8">
      <w:pPr>
        <w:ind w:firstLineChars="300" w:firstLine="1320"/>
        <w:rPr>
          <w:rFonts w:eastAsiaTheme="minorHAnsi" w:cs="Times New Roman"/>
          <w:color w:val="C45400"/>
          <w:sz w:val="44"/>
          <w:szCs w:val="44"/>
          <w:shd w:val="clear" w:color="auto" w:fill="FFFFFF"/>
        </w:rPr>
      </w:pPr>
      <w:r>
        <w:rPr>
          <w:rFonts w:eastAsiaTheme="minorHAnsi" w:cs="Times New Roman"/>
          <w:color w:val="C45400"/>
          <w:sz w:val="44"/>
          <w:szCs w:val="44"/>
          <w:shd w:val="clear" w:color="auto" w:fill="FFFFFF"/>
        </w:rPr>
        <w:t>BY: KAFLE SUJAN</w:t>
      </w:r>
    </w:p>
    <w:p w14:paraId="224D5545" w14:textId="77777777" w:rsidR="007075E8" w:rsidRDefault="007075E8" w:rsidP="007075E8">
      <w:pPr>
        <w:ind w:firstLineChars="300" w:firstLine="1320"/>
        <w:rPr>
          <w:rFonts w:eastAsiaTheme="minorHAnsi" w:cs="Times New Roman"/>
          <w:color w:val="C45400"/>
          <w:sz w:val="44"/>
          <w:szCs w:val="44"/>
          <w:shd w:val="clear" w:color="auto" w:fill="FFFFFF"/>
        </w:rPr>
      </w:pPr>
    </w:p>
    <w:p w14:paraId="47414954" w14:textId="3D272899" w:rsidR="00A23321" w:rsidRPr="000929A8" w:rsidRDefault="000929A8" w:rsidP="007075E8">
      <w:pPr>
        <w:ind w:firstLineChars="300" w:firstLine="1320"/>
        <w:rPr>
          <w:rFonts w:eastAsiaTheme="minorHAnsi" w:cs="Times New Roman"/>
          <w:color w:val="C45400"/>
          <w:sz w:val="44"/>
          <w:szCs w:val="44"/>
          <w:shd w:val="clear" w:color="auto" w:fill="FFFFFF"/>
        </w:rPr>
      </w:pPr>
      <w:r w:rsidRPr="000929A8">
        <w:rPr>
          <w:rFonts w:eastAsiaTheme="minorHAnsi" w:cs="Times New Roman"/>
          <w:color w:val="C45400"/>
          <w:sz w:val="44"/>
          <w:szCs w:val="44"/>
          <w:shd w:val="clear" w:color="auto" w:fill="FFFFFF"/>
        </w:rPr>
        <w:t xml:space="preserve">Water tank </w:t>
      </w:r>
      <w:r w:rsidRPr="000929A8">
        <w:rPr>
          <w:rStyle w:val="trademark"/>
          <w:rFonts w:eastAsiaTheme="minorHAnsi" w:cs="Times New Roman"/>
          <w:color w:val="C45400"/>
          <w:sz w:val="44"/>
          <w:szCs w:val="44"/>
        </w:rPr>
        <w:t>Simulink</w:t>
      </w:r>
      <w:r w:rsidRPr="000929A8">
        <w:rPr>
          <w:rFonts w:eastAsiaTheme="minorHAnsi" w:cs="Times New Roman"/>
          <w:color w:val="C45400"/>
          <w:sz w:val="44"/>
          <w:szCs w:val="44"/>
          <w:shd w:val="clear" w:color="auto" w:fill="FFFFFF"/>
        </w:rPr>
        <w:t xml:space="preserve"> Model</w:t>
      </w:r>
    </w:p>
    <w:p w14:paraId="617BEBA1" w14:textId="6A0B68FC" w:rsidR="000929A8" w:rsidRPr="000929A8" w:rsidRDefault="000929A8">
      <w:pPr>
        <w:rPr>
          <w:rFonts w:eastAsiaTheme="minorHAnsi" w:cs="Times New Roman"/>
          <w:sz w:val="24"/>
          <w:szCs w:val="24"/>
        </w:rPr>
      </w:pPr>
    </w:p>
    <w:p w14:paraId="52C78228" w14:textId="4AD926FA" w:rsidR="000929A8" w:rsidRPr="000929A8" w:rsidRDefault="000929A8">
      <w:pPr>
        <w:rPr>
          <w:rFonts w:eastAsiaTheme="minorHAnsi" w:cs="Times New Roman"/>
          <w:sz w:val="24"/>
          <w:szCs w:val="24"/>
        </w:rPr>
      </w:pPr>
    </w:p>
    <w:p w14:paraId="5DBE440A" w14:textId="1BD262BC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color w:val="404040"/>
          <w:kern w:val="0"/>
          <w:sz w:val="24"/>
          <w:szCs w:val="24"/>
        </w:rPr>
        <w:t>The Simulink model water tank includes the nonlinear Water-Tank System plant and a PI</w:t>
      </w:r>
      <w:r w:rsidR="00D22422">
        <w:rPr>
          <w:rFonts w:eastAsiaTheme="minorHAnsi" w:cs="Times New Roman" w:hint="eastAsia"/>
          <w:color w:val="404040"/>
          <w:kern w:val="0"/>
          <w:sz w:val="24"/>
          <w:szCs w:val="24"/>
        </w:rPr>
        <w:t>D</w:t>
      </w:r>
      <w:r w:rsidRPr="000929A8">
        <w:rPr>
          <w:rFonts w:eastAsiaTheme="minorHAnsi" w:cs="Times New Roman"/>
          <w:color w:val="404040"/>
          <w:kern w:val="0"/>
          <w:sz w:val="24"/>
          <w:szCs w:val="24"/>
        </w:rPr>
        <w:t xml:space="preserve"> controller in a single-loop feedback system. </w:t>
      </w:r>
    </w:p>
    <w:p w14:paraId="67451D0E" w14:textId="536F897B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noProof/>
          <w:color w:val="404040"/>
          <w:kern w:val="0"/>
          <w:sz w:val="24"/>
          <w:szCs w:val="24"/>
        </w:rPr>
        <w:drawing>
          <wp:inline distT="0" distB="0" distL="0" distR="0" wp14:anchorId="4A645FE6" wp14:editId="35C51E7B">
            <wp:extent cx="5274310" cy="2279650"/>
            <wp:effectExtent l="0" t="0" r="2540" b="6350"/>
            <wp:docPr id="3" name="Picture 3" descr="https://www.mathworks.com/help/slcontrol/gs/op_watertank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lcontrol/gs/op_watertank_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DBE0" w14:textId="77777777" w:rsid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</w:p>
    <w:p w14:paraId="2EED4E67" w14:textId="77777777" w:rsid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</w:p>
    <w:p w14:paraId="5F41B084" w14:textId="53C790DB" w:rsidR="000929A8" w:rsidRDefault="00FC7C70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>
        <w:rPr>
          <w:rFonts w:eastAsiaTheme="minorHAnsi" w:cs="Times New Roman"/>
          <w:noProof/>
          <w:color w:val="C45400"/>
          <w:sz w:val="44"/>
          <w:szCs w:val="44"/>
          <w:shd w:val="clear" w:color="auto" w:fill="FFFFFF"/>
        </w:rPr>
        <w:lastRenderedPageBreak/>
        <w:drawing>
          <wp:inline distT="0" distB="0" distL="0" distR="0" wp14:anchorId="4B03A9E2" wp14:editId="6726376A">
            <wp:extent cx="52641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91BA" w14:textId="33808EB7" w:rsid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color w:val="404040"/>
          <w:kern w:val="0"/>
          <w:sz w:val="24"/>
          <w:szCs w:val="24"/>
        </w:rPr>
        <w:t>The Water-Tank System is shown in the following figure.</w:t>
      </w:r>
    </w:p>
    <w:p w14:paraId="65EFCD55" w14:textId="3BA52154" w:rsid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</w:p>
    <w:p w14:paraId="48FC5920" w14:textId="77777777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</w:p>
    <w:p w14:paraId="697B7F22" w14:textId="2639062C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noProof/>
          <w:color w:val="404040"/>
          <w:kern w:val="0"/>
          <w:sz w:val="24"/>
          <w:szCs w:val="24"/>
        </w:rPr>
        <w:drawing>
          <wp:inline distT="0" distB="0" distL="0" distR="0" wp14:anchorId="07BFE183" wp14:editId="402BED2A">
            <wp:extent cx="5047615" cy="2025650"/>
            <wp:effectExtent l="0" t="0" r="635" b="0"/>
            <wp:docPr id="2" name="Picture 2" descr="https://www.mathworks.com/help/slcontrol/gs/op_watertank_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help/slcontrol/gs/op_watertank_sub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1" cy="20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3124" w14:textId="2BDAE171" w:rsidR="000929A8" w:rsidRPr="000929A8" w:rsidRDefault="00FC7C70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>
        <w:rPr>
          <w:rFonts w:eastAsiaTheme="minorHAnsi" w:cs="Times New Roman"/>
          <w:noProof/>
          <w:color w:val="C45400"/>
          <w:sz w:val="44"/>
          <w:szCs w:val="44"/>
          <w:shd w:val="clear" w:color="auto" w:fill="FFFFFF"/>
        </w:rPr>
        <w:lastRenderedPageBreak/>
        <w:drawing>
          <wp:inline distT="0" distB="0" distL="0" distR="0" wp14:anchorId="0B0B0D5F" wp14:editId="6004F8F5">
            <wp:extent cx="526415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FF04E8">
        <w:rPr>
          <w:rFonts w:eastAsiaTheme="minorHAnsi" w:cs="Times New Roman"/>
          <w:noProof/>
          <w:color w:val="C45400"/>
          <w:sz w:val="44"/>
          <w:szCs w:val="44"/>
          <w:shd w:val="clear" w:color="auto" w:fill="FFFFFF"/>
        </w:rPr>
        <w:drawing>
          <wp:inline distT="0" distB="0" distL="0" distR="0" wp14:anchorId="070786B8" wp14:editId="46C7EC14">
            <wp:extent cx="5270500" cy="4019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929A8" w:rsidRPr="000929A8">
        <w:rPr>
          <w:rFonts w:eastAsiaTheme="minorHAnsi" w:cs="Times New Roman"/>
          <w:color w:val="404040"/>
          <w:kern w:val="0"/>
          <w:sz w:val="24"/>
          <w:szCs w:val="24"/>
        </w:rPr>
        <w:t xml:space="preserve">Water enters the tank from the top at a rate proportional to the voltage, </w:t>
      </w:r>
      <w:r w:rsidR="000929A8" w:rsidRPr="000929A8">
        <w:rPr>
          <w:rFonts w:eastAsiaTheme="minorHAnsi" w:cs="Times New Roman"/>
          <w:i/>
          <w:iCs/>
          <w:color w:val="404040"/>
          <w:kern w:val="0"/>
          <w:sz w:val="24"/>
          <w:szCs w:val="24"/>
        </w:rPr>
        <w:t>V</w:t>
      </w:r>
      <w:r w:rsidR="000929A8" w:rsidRPr="000929A8">
        <w:rPr>
          <w:rFonts w:eastAsiaTheme="minorHAnsi" w:cs="Times New Roman"/>
          <w:color w:val="404040"/>
          <w:kern w:val="0"/>
          <w:sz w:val="24"/>
          <w:szCs w:val="24"/>
        </w:rPr>
        <w:t xml:space="preserve">, applied to the pump. The water leaves through an opening in the tank base at a rate that is proportional to the square root of the water height, </w:t>
      </w:r>
      <w:r w:rsidR="000929A8" w:rsidRPr="000929A8">
        <w:rPr>
          <w:rFonts w:eastAsiaTheme="minorHAnsi" w:cs="Times New Roman"/>
          <w:i/>
          <w:iCs/>
          <w:color w:val="404040"/>
          <w:kern w:val="0"/>
          <w:sz w:val="24"/>
          <w:szCs w:val="24"/>
        </w:rPr>
        <w:t>H</w:t>
      </w:r>
      <w:r w:rsidR="000929A8" w:rsidRPr="000929A8">
        <w:rPr>
          <w:rFonts w:eastAsiaTheme="minorHAnsi" w:cs="Times New Roman"/>
          <w:color w:val="404040"/>
          <w:kern w:val="0"/>
          <w:sz w:val="24"/>
          <w:szCs w:val="24"/>
        </w:rPr>
        <w:t>, in the tank. The presence of the square root in the water flow rate results in a nonlinear plant.</w:t>
      </w:r>
    </w:p>
    <w:p w14:paraId="5E6EFA3C" w14:textId="5892ECD4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673B01BB" wp14:editId="6F5596DB">
            <wp:extent cx="4095750" cy="2882900"/>
            <wp:effectExtent l="0" t="0" r="0" b="0"/>
            <wp:docPr id="1" name="Picture 1" descr="https://www.mathworks.com/help/slcontrol/gs/op_watertank_schemat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help/slcontrol/gs/op_watertank_schemati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A690" w14:textId="77777777" w:rsidR="000929A8" w:rsidRPr="000929A8" w:rsidRDefault="000929A8" w:rsidP="000929A8">
      <w:pPr>
        <w:widowControl/>
        <w:spacing w:after="150"/>
        <w:jc w:val="left"/>
        <w:rPr>
          <w:rFonts w:eastAsiaTheme="minorHAnsi" w:cs="Times New Roman"/>
          <w:color w:val="404040"/>
          <w:kern w:val="0"/>
          <w:sz w:val="24"/>
          <w:szCs w:val="24"/>
        </w:rPr>
      </w:pPr>
      <w:r w:rsidRPr="000929A8">
        <w:rPr>
          <w:rFonts w:eastAsiaTheme="minorHAnsi" w:cs="Times New Roman"/>
          <w:color w:val="404040"/>
          <w:kern w:val="0"/>
          <w:sz w:val="24"/>
          <w:szCs w:val="24"/>
        </w:rPr>
        <w:t>The following table describes the variables, parameters, differential equations, states, inputs, and outputs of the Water-Tank System.</w:t>
      </w:r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943"/>
      </w:tblGrid>
      <w:tr w:rsidR="000929A8" w:rsidRPr="000929A8" w14:paraId="1C4FFDBF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3CC930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FF1F56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H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the height of water in the tank.</w:t>
            </w:r>
          </w:p>
          <w:p w14:paraId="45620B78" w14:textId="77777777" w:rsidR="000929A8" w:rsidRPr="000929A8" w:rsidRDefault="000929A8" w:rsidP="000929A8">
            <w:pPr>
              <w:widowControl/>
              <w:spacing w:before="150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Vol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the volume of water in the tank.</w:t>
            </w:r>
          </w:p>
          <w:p w14:paraId="5D5EE3A4" w14:textId="77777777" w:rsidR="000929A8" w:rsidRPr="000929A8" w:rsidRDefault="000929A8" w:rsidP="000929A8">
            <w:pPr>
              <w:widowControl/>
              <w:spacing w:before="150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V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the voltage applied to the pump.</w:t>
            </w:r>
          </w:p>
        </w:tc>
      </w:tr>
      <w:tr w:rsidR="000929A8" w:rsidRPr="000929A8" w14:paraId="41CF5684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C642D5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7FEB2EE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A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the cross-sectional area of the tank.</w:t>
            </w:r>
          </w:p>
          <w:p w14:paraId="71232E39" w14:textId="77777777" w:rsidR="000929A8" w:rsidRPr="000929A8" w:rsidRDefault="000929A8" w:rsidP="000929A8">
            <w:pPr>
              <w:widowControl/>
              <w:spacing w:before="150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b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a constant related to the flow rate into the tank.</w:t>
            </w:r>
          </w:p>
          <w:p w14:paraId="6DB131C5" w14:textId="77777777" w:rsidR="000929A8" w:rsidRPr="000929A8" w:rsidRDefault="000929A8" w:rsidP="000929A8">
            <w:pPr>
              <w:widowControl/>
              <w:spacing w:before="150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a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is a constant related to the flow rate out of the tank.</w:t>
            </w:r>
          </w:p>
        </w:tc>
      </w:tr>
      <w:tr w:rsidR="000929A8" w:rsidRPr="000929A8" w14:paraId="1F70D57B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36DAD9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Differential equation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57688F4" w14:textId="59DD3A7F" w:rsidR="000929A8" w:rsidRPr="000929A8" w:rsidRDefault="000929A8" w:rsidP="000929A8">
            <w:pPr>
              <w:widowControl/>
              <w:ind w:left="480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position w:val="-15"/>
                <w:sz w:val="24"/>
                <w:szCs w:val="24"/>
              </w:rPr>
              <w:t xml:space="preserve">d/dt </w:t>
            </w: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Vol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=</w:t>
            </w: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A</w:t>
            </w:r>
            <w:proofErr w:type="spellStart"/>
            <w:r w:rsidRPr="000929A8">
              <w:rPr>
                <w:rFonts w:eastAsiaTheme="minorHAnsi" w:cs="Times New Roman"/>
                <w:i/>
                <w:iCs/>
                <w:kern w:val="0"/>
                <w:position w:val="-15"/>
                <w:sz w:val="24"/>
                <w:szCs w:val="24"/>
              </w:rPr>
              <w:t>dH</w:t>
            </w:r>
            <w:proofErr w:type="spellEnd"/>
            <w:r w:rsidRPr="000929A8">
              <w:rPr>
                <w:rFonts w:eastAsiaTheme="minorHAnsi" w:cs="Times New Roman"/>
                <w:i/>
                <w:iCs/>
                <w:kern w:val="0"/>
                <w:position w:val="-15"/>
                <w:sz w:val="24"/>
                <w:szCs w:val="24"/>
              </w:rPr>
              <w:t>/dt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bV</w:t>
            </w:r>
            <w:proofErr w:type="spellEnd"/>
            <w:r w:rsidRPr="000929A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−</w:t>
            </w: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 xml:space="preserve"> </w:t>
            </w: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 xml:space="preserve">a </w:t>
            </w:r>
            <w:proofErr w:type="spellStart"/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sqrtH</w:t>
            </w:r>
            <w:proofErr w:type="spellEnd"/>
          </w:p>
        </w:tc>
      </w:tr>
      <w:tr w:rsidR="000929A8" w:rsidRPr="000929A8" w14:paraId="5B1EF81D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6BA852F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States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C942A12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H</w:t>
            </w:r>
          </w:p>
        </w:tc>
      </w:tr>
      <w:tr w:rsidR="000929A8" w:rsidRPr="000929A8" w14:paraId="02008C71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2148E0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DF59922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V</w:t>
            </w:r>
          </w:p>
        </w:tc>
      </w:tr>
      <w:tr w:rsidR="000929A8" w:rsidRPr="000929A8" w14:paraId="585596A5" w14:textId="77777777" w:rsidTr="000929A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A186B7E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kern w:val="0"/>
                <w:sz w:val="24"/>
                <w:szCs w:val="24"/>
              </w:rPr>
              <w:t>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E0B391" w14:textId="77777777" w:rsidR="000929A8" w:rsidRPr="000929A8" w:rsidRDefault="000929A8" w:rsidP="000929A8">
            <w:pPr>
              <w:widowControl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  <w:r w:rsidRPr="000929A8">
              <w:rPr>
                <w:rFonts w:eastAsiaTheme="minorHAnsi" w:cs="Times New Roman"/>
                <w:i/>
                <w:iCs/>
                <w:kern w:val="0"/>
                <w:sz w:val="24"/>
                <w:szCs w:val="24"/>
              </w:rPr>
              <w:t>H</w:t>
            </w:r>
          </w:p>
        </w:tc>
      </w:tr>
    </w:tbl>
    <w:p w14:paraId="07B9149F" w14:textId="77777777" w:rsidR="000929A8" w:rsidRPr="000929A8" w:rsidRDefault="000929A8">
      <w:pPr>
        <w:rPr>
          <w:rFonts w:eastAsiaTheme="minorHAnsi" w:cs="Times New Roman"/>
          <w:sz w:val="24"/>
          <w:szCs w:val="24"/>
        </w:rPr>
      </w:pPr>
    </w:p>
    <w:sectPr w:rsidR="000929A8" w:rsidRPr="00092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49"/>
    <w:rsid w:val="000929A8"/>
    <w:rsid w:val="007075E8"/>
    <w:rsid w:val="00A23321"/>
    <w:rsid w:val="00A65849"/>
    <w:rsid w:val="00AC1BF6"/>
    <w:rsid w:val="00D22422"/>
    <w:rsid w:val="00FC7C70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D957"/>
  <w15:chartTrackingRefBased/>
  <w15:docId w15:val="{72A0725D-BEB1-462D-9CAB-1662DBC7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demark">
    <w:name w:val="trademark"/>
    <w:basedOn w:val="DefaultParagraphFont"/>
    <w:rsid w:val="000929A8"/>
  </w:style>
  <w:style w:type="paragraph" w:styleId="NormalWeb">
    <w:name w:val="Normal (Web)"/>
    <w:basedOn w:val="Normal"/>
    <w:uiPriority w:val="99"/>
    <w:semiHidden/>
    <w:unhideWhenUsed/>
    <w:rsid w:val="00092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9A8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9A8"/>
    <w:rPr>
      <w:i/>
      <w:iCs/>
    </w:rPr>
  </w:style>
  <w:style w:type="paragraph" w:customStyle="1" w:styleId="programlistingindent">
    <w:name w:val="programlistingindent"/>
    <w:basedOn w:val="Normal"/>
    <w:rsid w:val="00092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DefaultParagraphFont"/>
    <w:rsid w:val="000929A8"/>
  </w:style>
  <w:style w:type="character" w:customStyle="1" w:styleId="mathtextbox">
    <w:name w:val="mathtextbox"/>
    <w:basedOn w:val="DefaultParagraphFont"/>
    <w:rsid w:val="0009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10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BAD82-E23E-44B0-89BA-D1948802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Mr</dc:creator>
  <cp:keywords/>
  <dc:description/>
  <cp:lastModifiedBy>Sujan Mr</cp:lastModifiedBy>
  <cp:revision>5</cp:revision>
  <dcterms:created xsi:type="dcterms:W3CDTF">2018-12-31T14:29:00Z</dcterms:created>
  <dcterms:modified xsi:type="dcterms:W3CDTF">2019-01-01T17:24:00Z</dcterms:modified>
</cp:coreProperties>
</file>