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AD1635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1E1201A2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. Adwait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employed in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Mary, where currently, I am </w:t>
      </w:r>
      <w:r w:rsidR="00D875D4">
        <w:rPr>
          <w:rFonts w:ascii="Times New Roman" w:hAnsi="Times New Roman" w:cs="Times New Roman"/>
          <w:sz w:val="22"/>
          <w:szCs w:val="21"/>
        </w:rPr>
        <w:t xml:space="preserve">actively </w:t>
      </w:r>
      <w:r>
        <w:rPr>
          <w:rFonts w:ascii="Times New Roman" w:hAnsi="Times New Roman" w:cs="Times New Roman"/>
          <w:sz w:val="22"/>
          <w:szCs w:val="21"/>
        </w:rPr>
        <w:t>involved in identifying and analyzing security problems in smart home platforms and devices, especially concerning home automation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>: Dr. Adwait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Pulchowk Campus, Tribhuwan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358B327" w14:textId="017F4666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Manandhar, </w:t>
      </w:r>
      <w:r w:rsidRPr="00C913CF">
        <w:rPr>
          <w:rFonts w:ascii="Times New Roman" w:hAnsi="Times New Roman" w:cs="Times New Roman"/>
          <w:sz w:val="22"/>
          <w:szCs w:val="21"/>
        </w:rPr>
        <w:t xml:space="preserve">Adwait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Poshyvanyk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Pr="00CA1529">
        <w:rPr>
          <w:rFonts w:ascii="Times New Roman" w:hAnsi="Times New Roman" w:cs="Times New Roman"/>
          <w:sz w:val="22"/>
          <w:szCs w:val="21"/>
        </w:rPr>
        <w:t xml:space="preserve">. </w:t>
      </w:r>
      <w:r>
        <w:rPr>
          <w:rFonts w:ascii="Times New Roman" w:hAnsi="Times New Roman" w:cs="Times New Roman"/>
          <w:sz w:val="22"/>
          <w:szCs w:val="21"/>
        </w:rPr>
        <w:t>To appear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9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Preprint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73FB6593" w14:textId="401A179E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72B31F76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Manandhar,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Ruhao Tang, Denys Poshyvanyk, and Adwait Nadkarni. Towards a Natural Perspective of Smart Homes for Practical Security and Safety Analyses. 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To Appear in the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0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5AD37845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Manandhar, </w:t>
      </w:r>
      <w:r w:rsidRPr="00C913CF">
        <w:rPr>
          <w:rFonts w:ascii="Times New Roman" w:hAnsi="Times New Roman" w:cs="Times New Roman"/>
          <w:sz w:val="22"/>
          <w:szCs w:val="21"/>
        </w:rPr>
        <w:t xml:space="preserve">Adwait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Poshyvanyk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A Study of Data Store-based Home Automation.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2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113F5BA6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Bonett,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Kaushal Kafle</w:t>
      </w:r>
      <w:r w:rsidRPr="00C913CF">
        <w:rPr>
          <w:rFonts w:ascii="Times New Roman" w:hAnsi="Times New Roman" w:cs="Times New Roman"/>
          <w:sz w:val="22"/>
          <w:szCs w:val="21"/>
        </w:rPr>
        <w:t xml:space="preserve">, Kevin Moran, Adwait Nadkarni, and Denys Poshyvanyk. Discovering Flaws in Security-Focused Static Analysis Tools for Android using Systematic Mutation. In Proceedings of the 27th USENIX Security Symposium. Baltimore, MD, USA, August 2018. </w:t>
      </w:r>
      <w:hyperlink r:id="rId15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6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D55EC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07C1A26B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>aushal Kafle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>Diwas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>Aayush Subedi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>Arun Kumar Timalsina</w:t>
      </w:r>
      <w:r w:rsidRPr="00CA1529">
        <w:rPr>
          <w:rFonts w:ascii="Times New Roman" w:hAnsi="Times New Roman" w:cs="Times New Roman"/>
          <w:bCs/>
          <w:sz w:val="22"/>
          <w:szCs w:val="21"/>
        </w:rPr>
        <w:t>. Improving Nepali Document Classification by Neural Network.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Pulchowk,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17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5FE24911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lastRenderedPageBreak/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r w:rsidR="00D51DA0">
        <w:rPr>
          <w:rFonts w:ascii="Times New Roman" w:hAnsi="Times New Roman" w:cs="Times New Roman"/>
          <w:sz w:val="22"/>
          <w:szCs w:val="21"/>
        </w:rPr>
        <w:t>at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hyperlink r:id="rId18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Flowdroid, Amandroid) as well as third-party apps developed for smart homes or Android. I have also helped build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557E6CF2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</w:p>
    <w:p w14:paraId="477E8778" w14:textId="561985CD" w:rsidR="00CE500B" w:rsidRPr="00D56CCA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supplementary security framework for smarthome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F1A0AB6" w14:textId="35F6F6B9" w:rsidR="00D56CCA" w:rsidRPr="00143259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6A432899" w14:textId="439055ED" w:rsidR="00393A9B" w:rsidRPr="00C913CF" w:rsidRDefault="00F945FB" w:rsidP="00393A9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194F86D1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the security of various components of smart home platforms that facilitate routines</w:t>
      </w:r>
    </w:p>
    <w:p w14:paraId="37DAE1A2" w14:textId="785FB40A" w:rsidR="00393A9B" w:rsidRPr="00C913CF" w:rsidRDefault="006A4188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Analysis </w:t>
      </w:r>
      <w:r w:rsidR="00CA5334">
        <w:rPr>
          <w:rFonts w:ascii="Times New Roman" w:hAnsi="Times New Roman" w:cs="Times New Roman"/>
          <w:bCs/>
          <w:sz w:val="22"/>
          <w:szCs w:val="21"/>
        </w:rPr>
        <w:t>of</w:t>
      </w:r>
      <w:r>
        <w:rPr>
          <w:rFonts w:ascii="Times New Roman" w:hAnsi="Times New Roman" w:cs="Times New Roman"/>
          <w:bCs/>
          <w:sz w:val="22"/>
          <w:szCs w:val="21"/>
        </w:rPr>
        <w:t xml:space="preserve"> 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wo major platforms: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Google Nest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 and </w:t>
      </w:r>
      <w:r w:rsidR="00393A9B"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Philips Hue</w:t>
      </w:r>
    </w:p>
    <w:p w14:paraId="686BAC9F" w14:textId="7E16ABBA" w:rsidR="00393A9B" w:rsidRPr="00C913CF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Cloud backend,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smart-apps review process, SSL enforcement </w:t>
      </w:r>
      <w:r w:rsidR="009E2007">
        <w:rPr>
          <w:rFonts w:ascii="Times New Roman" w:hAnsi="Times New Roman" w:cs="Times New Roman"/>
          <w:bCs/>
          <w:sz w:val="22"/>
          <w:szCs w:val="21"/>
        </w:rPr>
        <w:t>i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n </w:t>
      </w:r>
      <w:r w:rsidR="00DB7904">
        <w:rPr>
          <w:rFonts w:ascii="Times New Roman" w:hAnsi="Times New Roman" w:cs="Times New Roman"/>
          <w:bCs/>
          <w:sz w:val="22"/>
          <w:szCs w:val="21"/>
        </w:rPr>
        <w:t>third-party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DB7904">
        <w:rPr>
          <w:rFonts w:ascii="Times New Roman" w:hAnsi="Times New Roman" w:cs="Times New Roman"/>
          <w:bCs/>
          <w:sz w:val="22"/>
          <w:szCs w:val="21"/>
        </w:rPr>
        <w:t>smart-</w:t>
      </w:r>
      <w:r w:rsidRPr="00C913CF">
        <w:rPr>
          <w:rFonts w:ascii="Times New Roman" w:hAnsi="Times New Roman" w:cs="Times New Roman"/>
          <w:b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68B09905" w14:textId="766ACBAA" w:rsidR="009D56FE" w:rsidRPr="009D56FE" w:rsidRDefault="009D56FE" w:rsidP="009D56FE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version was recently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FEB014" w14:textId="6D101744" w:rsidR="00D9324A" w:rsidRPr="00C70203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ACM CODASPY ’19 </w:t>
      </w:r>
    </w:p>
    <w:p w14:paraId="50F34277" w14:textId="7F468807" w:rsidR="00605301" w:rsidRPr="00DB7904" w:rsidRDefault="00AD1635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19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48B42B11" w14:textId="279DB5F2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(MUtation-based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235EFF11" w:rsidR="00DB7904" w:rsidRPr="00DB7904" w:rsidRDefault="00D9324A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Designed a framework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381A2DD6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 is currently under review.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>Home automation security EvaLuatION</w:t>
      </w:r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Conducted a user study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Designed representation of user-driven routines gathered from user-study to be used for natural language processing</w:t>
      </w:r>
    </w:p>
    <w:p w14:paraId="2B236E7D" w14:textId="36CDBAE0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Created safety policies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27749A8" w14:textId="1C7D4E36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B1B2BDD" w14:textId="29C91DDE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USA, March 2019</w:t>
      </w:r>
    </w:p>
    <w:p w14:paraId="25A8A261" w14:textId="07B22753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USENIX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(USENIX Security Symposium 2018). 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01F8AF3D" w14:textId="77777777" w:rsidR="00605301" w:rsidRPr="00C913CF" w:rsidRDefault="00605301" w:rsidP="0060530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21853F83" w14:textId="51500B09" w:rsidR="00391D3D" w:rsidRPr="00391D3D" w:rsidRDefault="00391D3D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Network and Distributed System Security Symposium (NDSS</w:t>
      </w:r>
      <w:r w:rsidRPr="00391D3D">
        <w:rPr>
          <w:rFonts w:ascii="Times New Roman" w:hAnsi="Times New Roman" w:cs="Times New Roman"/>
          <w:bCs/>
          <w:szCs w:val="22"/>
        </w:rPr>
        <w:t>), 202</w:t>
      </w:r>
      <w:r>
        <w:rPr>
          <w:rFonts w:ascii="Times New Roman" w:hAnsi="Times New Roman" w:cs="Times New Roman"/>
          <w:bCs/>
          <w:szCs w:val="22"/>
        </w:rPr>
        <w:t>1</w:t>
      </w:r>
    </w:p>
    <w:p w14:paraId="64593912" w14:textId="24105478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ISOC Network and Distributed System Security Symposium (NDSS), 2020 </w:t>
      </w:r>
    </w:p>
    <w:p w14:paraId="617D9D34" w14:textId="77777777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(USENIX), 2019</w:t>
      </w:r>
    </w:p>
    <w:p w14:paraId="486E994C" w14:textId="7E2F4709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(ICISS), 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774E0337" w14:textId="2B705701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0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Volunteer, IOE Graduate Conference, Pulchowk,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Volunteer, Latex Workshop at IOE Graduate Conference, Pulchowk,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3EEF7EA0" w14:textId="0C18D2E1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>Organizer, Yomari Codecamp, Locus 2015</w:t>
      </w: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4154"/>
    <w:rsid w:val="000643D4"/>
    <w:rsid w:val="000848AE"/>
    <w:rsid w:val="000A050A"/>
    <w:rsid w:val="000B5A34"/>
    <w:rsid w:val="000D1583"/>
    <w:rsid w:val="000D4ED9"/>
    <w:rsid w:val="00143259"/>
    <w:rsid w:val="00145FD2"/>
    <w:rsid w:val="00175EB4"/>
    <w:rsid w:val="0019191B"/>
    <w:rsid w:val="001C627A"/>
    <w:rsid w:val="001D58D0"/>
    <w:rsid w:val="002724D9"/>
    <w:rsid w:val="002F494C"/>
    <w:rsid w:val="00391D3D"/>
    <w:rsid w:val="00393A9B"/>
    <w:rsid w:val="003A0481"/>
    <w:rsid w:val="004822B6"/>
    <w:rsid w:val="004A6ACD"/>
    <w:rsid w:val="004E1CEC"/>
    <w:rsid w:val="005111A1"/>
    <w:rsid w:val="0053218D"/>
    <w:rsid w:val="0056119F"/>
    <w:rsid w:val="005B34F9"/>
    <w:rsid w:val="005D3BD3"/>
    <w:rsid w:val="005D58FF"/>
    <w:rsid w:val="00605301"/>
    <w:rsid w:val="006A4188"/>
    <w:rsid w:val="006E68F9"/>
    <w:rsid w:val="007318B1"/>
    <w:rsid w:val="007A02E0"/>
    <w:rsid w:val="007A1398"/>
    <w:rsid w:val="007C1C53"/>
    <w:rsid w:val="0081620B"/>
    <w:rsid w:val="008361B1"/>
    <w:rsid w:val="0089437B"/>
    <w:rsid w:val="008E4761"/>
    <w:rsid w:val="00906B51"/>
    <w:rsid w:val="00926930"/>
    <w:rsid w:val="00933B8B"/>
    <w:rsid w:val="009721E4"/>
    <w:rsid w:val="009A1BE3"/>
    <w:rsid w:val="009D56FE"/>
    <w:rsid w:val="009E2007"/>
    <w:rsid w:val="00A118CE"/>
    <w:rsid w:val="00A122EA"/>
    <w:rsid w:val="00A33304"/>
    <w:rsid w:val="00A333C1"/>
    <w:rsid w:val="00A42890"/>
    <w:rsid w:val="00AC2D1C"/>
    <w:rsid w:val="00AD1635"/>
    <w:rsid w:val="00AD375B"/>
    <w:rsid w:val="00AD71FE"/>
    <w:rsid w:val="00B74A9A"/>
    <w:rsid w:val="00B80AE4"/>
    <w:rsid w:val="00B84DF7"/>
    <w:rsid w:val="00B9458F"/>
    <w:rsid w:val="00BA6768"/>
    <w:rsid w:val="00BE5F1B"/>
    <w:rsid w:val="00C04E81"/>
    <w:rsid w:val="00C70203"/>
    <w:rsid w:val="00C913CF"/>
    <w:rsid w:val="00C928E7"/>
    <w:rsid w:val="00CA1529"/>
    <w:rsid w:val="00CA4D59"/>
    <w:rsid w:val="00CA5334"/>
    <w:rsid w:val="00CA5843"/>
    <w:rsid w:val="00CC38A2"/>
    <w:rsid w:val="00CE2544"/>
    <w:rsid w:val="00CE500B"/>
    <w:rsid w:val="00D07C8E"/>
    <w:rsid w:val="00D51DA0"/>
    <w:rsid w:val="00D56CCA"/>
    <w:rsid w:val="00D875D4"/>
    <w:rsid w:val="00D9324A"/>
    <w:rsid w:val="00DA5A97"/>
    <w:rsid w:val="00DB7904"/>
    <w:rsid w:val="00DF50DE"/>
    <w:rsid w:val="00E06776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-wm.github.io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spl-wm.github.io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kaushalkafle.com/publications" TargetMode="External"/><Relationship Id="rId17" Type="http://schemas.openxmlformats.org/officeDocument/2006/relationships/hyperlink" Target="https://kaushalkafle.com/assets/pdf/kafle-ioegc16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pdf/bonett-sec18.pdf" TargetMode="External"/><Relationship Id="rId20" Type="http://schemas.openxmlformats.org/officeDocument/2006/relationships/hyperlink" Target="https://spl-wm.github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kaushalkafle.com/assets/pdf/kafle-codaspy19.pdf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hyperlink" Target="https://muse-security-evaluation.github.io/" TargetMode="External"/><Relationship Id="rId10" Type="http://schemas.openxmlformats.org/officeDocument/2006/relationships/hyperlink" Target="https://kaushalkafle.com/assets/pdf/manandhar-oakland20.pdf" TargetMode="External"/><Relationship Id="rId19" Type="http://schemas.openxmlformats.org/officeDocument/2006/relationships/hyperlink" Target="https://kaushalkafle.com/publi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assets/pdf/kafle-tcps20-preprint.pdf" TargetMode="External"/><Relationship Id="rId14" Type="http://schemas.openxmlformats.org/officeDocument/2006/relationships/image" Target="media/image2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5</cp:revision>
  <cp:lastPrinted>2020-09-23T17:47:00Z</cp:lastPrinted>
  <dcterms:created xsi:type="dcterms:W3CDTF">2020-09-23T17:47:00Z</dcterms:created>
  <dcterms:modified xsi:type="dcterms:W3CDTF">2020-10-26T15:33:00Z</dcterms:modified>
</cp:coreProperties>
</file>