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1F4E79"/>
          <w:sz w:val="48"/>
          <w:szCs w:val="48"/>
        </w:rPr>
        <w:t xml:space="preserve">SERVICE ENGINEERING REBOOT</w:t>
      </w:r>
    </w:p>
    <w:p>
      <w:pPr>
        <w:spacing w:before="0" w:after="80"/>
        <w:jc w:val="center"/>
      </w:pPr>
      <w:r>
        <w:rPr>
          <w:rFonts w:ascii="Arial" w:cs="Arial" w:eastAsia="Arial" w:hAnsi="Arial"/>
          <w:color w:val="555555"/>
          <w:sz w:val="26"/>
          <w:szCs w:val="26"/>
        </w:rPr>
        <w:t xml:space="preserve">Complete 2-Week Game Plan — Starting Now</w:t>
      </w:r>
    </w:p>
    <w:p>
      <w:pPr>
        <w:spacing w:before="0" w:after="240"/>
        <w:jc w:val="center"/>
      </w:pPr>
      <w:r>
        <w:rPr>
          <w:rFonts w:ascii="Arial" w:cs="Arial" w:eastAsia="Arial" w:hAnsi="Arial"/>
          <w:color w:val="888888"/>
          <w:sz w:val="22"/>
          <w:szCs w:val="22"/>
        </w:rPr>
        <w:t xml:space="preserve">Deadline: March 5, 2025  |  Team: 3 Members</w:t>
      </w:r>
    </w:p>
    <w:p>
      <w:pPr>
        <w:pBdr>
          <w:bottom w:val="single" w:color="2E74B5" w:sz="6" w:space="1"/>
        </w:pBdr>
        <w:spacing w:before="120" w:after="120"/>
      </w:pPr>
    </w:p>
    <w:p>
      <w:pPr>
        <w:pStyle w:val="Heading1"/>
        <w:spacing w:before="360" w:after="120"/>
      </w:pPr>
      <w:r>
        <w:rPr>
          <w:rFonts w:ascii="Arial" w:cs="Arial" w:eastAsia="Arial" w:hAnsi="Arial"/>
          <w:b/>
          <w:bCs/>
          <w:color w:val="1F4E79"/>
          <w:sz w:val="32"/>
          <w:szCs w:val="32"/>
        </w:rPr>
        <w:t xml:space="preserve">1. The Challenge — In Plain English</w:t>
      </w:r>
    </w:p>
    <w:p>
      <w:pPr>
        <w:spacing w:before="60" w:after="60"/>
      </w:pPr>
      <w:r>
        <w:rPr>
          <w:rFonts w:ascii="Arial" w:cs="Arial" w:eastAsia="Arial" w:hAnsi="Arial"/>
          <w:sz w:val="22"/>
          <w:szCs w:val="22"/>
        </w:rPr>
        <w:t xml:space="preserve">You are building a working AI tool (not just a slide deck — actual running code) that helps junior field technicians at a company like Cummins do their job better. The core problem: technicians waste huge amounts of time on paperwork, documentation, looking things up, and escalating decisions — time they should be spending on actual engineering work.</w:t>
      </w:r>
    </w:p>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1"/>
              <w:left w:val="single" w:color="1F4E79" w:sz="1"/>
              <w:bottom w:val="single" w:color="1F4E79" w:sz="1"/>
              <w:right w:val="single" w:color="1F4E79" w:sz="1"/>
            </w:tcBorders>
            <w:shd w:fill="E8F4FD" w:val="clear"/>
            <w:tcMar>
              <w:top w:type="dxa" w:w="120"/>
              <w:left w:type="dxa" w:w="200"/>
              <w:bottom w:type="dxa" w:w="120"/>
              <w:right w:type="dxa" w:w="200"/>
            </w:tcMar>
          </w:tcPr>
          <w:p>
            <w:pPr>
              <w:spacing w:before="0" w:after="60"/>
            </w:pPr>
            <w:r>
              <w:rPr>
                <w:rFonts w:ascii="Arial" w:cs="Arial" w:eastAsia="Arial" w:hAnsi="Arial"/>
                <w:b/>
                <w:bCs/>
                <w:color w:val="1F4E79"/>
                <w:sz w:val="22"/>
                <w:szCs w:val="22"/>
              </w:rPr>
              <w:t xml:space="preserve">The One-Line Summary</w:t>
            </w:r>
          </w:p>
          <w:p>
            <w:pPr>
              <w:spacing w:before="20" w:after="20"/>
            </w:pPr>
            <w:r>
              <w:rPr>
                <w:rFonts w:ascii="Arial" w:cs="Arial" w:eastAsia="Arial" w:hAnsi="Arial"/>
                <w:sz w:val="22"/>
                <w:szCs w:val="22"/>
              </w:rPr>
              <w:t xml:space="preserve">Build an AI system with multiple agents that helps a field tech: (1) figure out what's wrong with equipment, (2) collect evidence, and (3) escalate to a human when needed — with every decision logged and a human always in control.</w:t>
            </w:r>
          </w:p>
        </w:tc>
      </w:tr>
    </w:tbl>
    <w:p>
      <w:pPr>
        <w:spacing w:before="120" w:after="60"/>
      </w:pPr>
    </w:p>
    <w:p>
      <w:pPr>
        <w:pStyle w:val="Heading2"/>
        <w:spacing w:before="240" w:after="80"/>
      </w:pPr>
      <w:r>
        <w:rPr>
          <w:rFonts w:ascii="Arial" w:cs="Arial" w:eastAsia="Arial" w:hAnsi="Arial"/>
          <w:b/>
          <w:bCs/>
          <w:color w:val="2E74B5"/>
          <w:sz w:val="26"/>
          <w:szCs w:val="26"/>
        </w:rPr>
        <w:t xml:space="preserve">What Cummins Does (Context)</w:t>
      </w:r>
    </w:p>
    <w:p>
      <w:pPr>
        <w:spacing w:before="60" w:after="60"/>
      </w:pPr>
      <w:r>
        <w:rPr>
          <w:rFonts w:ascii="Arial" w:cs="Arial" w:eastAsia="Arial" w:hAnsi="Arial"/>
          <w:sz w:val="22"/>
          <w:szCs w:val="22"/>
        </w:rPr>
        <w:t xml:space="preserve">Cummins Inc. makes diesel and natural gas engines, filtration systems, and power generation products. Their field service technicians travel to customer sites (factories, construction sites, mines, data centers) to diagnose and repair this equipment. A junior tech might visit 3-5 sites per day, spending 30-60 minutes per job just on documentation, lookups, and writing reports. That is what you are automating.</w:t>
      </w:r>
    </w:p>
    <w:p>
      <w:pPr>
        <w:pBdr>
          <w:bottom w:val="single" w:color="2E74B5" w:sz="6" w:space="1"/>
        </w:pBdr>
        <w:spacing w:before="120" w:after="120"/>
      </w:pPr>
    </w:p>
    <w:p>
      <w:pPr>
        <w:pStyle w:val="Heading1"/>
        <w:spacing w:before="360" w:after="120"/>
      </w:pPr>
      <w:r>
        <w:rPr>
          <w:rFonts w:ascii="Arial" w:cs="Arial" w:eastAsia="Arial" w:hAnsi="Arial"/>
          <w:b/>
          <w:bCs/>
          <w:color w:val="1F4E79"/>
          <w:sz w:val="32"/>
          <w:szCs w:val="32"/>
        </w:rPr>
        <w:t xml:space="preserve">2. What You Must Actually Build</w:t>
      </w:r>
    </w:p>
    <w:p>
      <w:pPr>
        <w:spacing w:before="60" w:after="60"/>
      </w:pPr>
      <w:r>
        <w:rPr>
          <w:rFonts w:ascii="Arial" w:cs="Arial" w:eastAsia="Arial" w:hAnsi="Arial"/>
          <w:sz w:val="22"/>
          <w:szCs w:val="22"/>
        </w:rPr>
        <w:t xml:space="preserve">The judges care most about two things: a runnable demo (25 pts) and technical design (25 pts). Here is exactly what the brief requires:</w:t>
      </w:r>
    </w:p>
    <w:p>
      <w:pPr>
        <w:spacing w:before="120" w:after="60"/>
      </w:pPr>
    </w:p>
    <w:p>
      <w:pPr>
        <w:pStyle w:val="Heading2"/>
        <w:spacing w:before="240" w:after="80"/>
      </w:pPr>
      <w:r>
        <w:rPr>
          <w:rFonts w:ascii="Arial" w:cs="Arial" w:eastAsia="Arial" w:hAnsi="Arial"/>
          <w:b/>
          <w:bCs/>
          <w:color w:val="2E74B5"/>
          <w:sz w:val="26"/>
          <w:szCs w:val="26"/>
        </w:rPr>
        <w:t xml:space="preserve">The Multi-Agent System (Core Requirement)</w:t>
      </w:r>
    </w:p>
    <w:p>
      <w:pPr>
        <w:spacing w:before="60" w:after="60"/>
      </w:pPr>
      <w:r>
        <w:rPr>
          <w:rFonts w:ascii="Arial" w:cs="Arial" w:eastAsia="Arial" w:hAnsi="Arial"/>
          <w:sz w:val="22"/>
          <w:szCs w:val="22"/>
        </w:rPr>
        <w:t xml:space="preserve">You need at least ONE main agent and TWO sub-agents. Here is the recommended structure:</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60"/>
        <w:gridCol w:w="3900"/>
      </w:tblGrid>
      <w:t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AGENT</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DOES</w:t>
            </w:r>
          </w:p>
        </w:tc>
      </w:tr>
      <w:tr>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Main Orchestrator</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Coordinator</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Receives job input, routes to sub-agents, synthesizes final output, writes to audit log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Triage Agent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Sub-agent #1</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Takes symptom description, classifies fault type, suggests likely cause using equipment manuals (RAG)</w:t>
            </w:r>
          </w:p>
        </w:tc>
      </w:tr>
      <w:tr>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Evidence Collector</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Sub-agent #2</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Pulls job history, past repairs, photos/notes from context store; packages for decision</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Escalation/Approval Agent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Sub-agent #3 (bonus)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Decides if human approval needed; flags safety-critical actions; notifies back-office</w:t>
            </w:r>
          </w:p>
        </w:tc>
      </w:tr>
    </w:tbl>
    <w:p>
      <w:pPr>
        <w:spacing w:before="120" w:after="60"/>
      </w:pPr>
    </w:p>
    <w:p>
      <w:pPr>
        <w:pStyle w:val="Heading2"/>
        <w:spacing w:before="240" w:after="80"/>
      </w:pPr>
      <w:r>
        <w:rPr>
          <w:rFonts w:ascii="Arial" w:cs="Arial" w:eastAsia="Arial" w:hAnsi="Arial"/>
          <w:b/>
          <w:bCs/>
          <w:color w:val="2E74B5"/>
          <w:sz w:val="26"/>
          <w:szCs w:val="26"/>
        </w:rPr>
        <w:t xml:space="preserve">The User Interface</w:t>
      </w:r>
    </w:p>
    <w:p>
      <w:pPr>
        <w:spacing w:before="60" w:after="60"/>
      </w:pPr>
      <w:r>
        <w:rPr>
          <w:rFonts w:ascii="Arial" w:cs="Arial" w:eastAsia="Arial" w:hAnsi="Arial"/>
          <w:sz w:val="22"/>
          <w:szCs w:val="22"/>
        </w:rPr>
        <w:t xml:space="preserve">You need TWO views: a mobile-friendly field view (what the tech sees on-site) and a back-office view (what a supervisor sees). These can be simulated — they do not need to be a real mobile app, just look like one.</w:t>
      </w:r>
    </w:p>
    <w:p>
      <w:pPr>
        <w:pStyle w:val="ListParagraph"/>
        <w:numPr>
          <w:ilvl w:val="0"/>
          <w:numId w:val="2"/>
        </w:numPr>
        <w:spacing w:before="40" w:after="40"/>
      </w:pPr>
      <w:r>
        <w:rPr>
          <w:rFonts w:ascii="Arial" w:cs="Arial" w:eastAsia="Arial" w:hAnsi="Arial"/>
          <w:sz w:val="22"/>
          <w:szCs w:val="22"/>
        </w:rPr>
        <w:t xml:space="preserve">Field view: Job input form, triage result, step-by-step guidance, submit for approval button</w:t>
      </w:r>
    </w:p>
    <w:p>
      <w:pPr>
        <w:pStyle w:val="ListParagraph"/>
        <w:numPr>
          <w:ilvl w:val="0"/>
          <w:numId w:val="2"/>
        </w:numPr>
        <w:spacing w:before="40" w:after="40"/>
      </w:pPr>
      <w:r>
        <w:rPr>
          <w:rFonts w:ascii="Arial" w:cs="Arial" w:eastAsia="Arial" w:hAnsi="Arial"/>
          <w:sz w:val="22"/>
          <w:szCs w:val="22"/>
        </w:rPr>
        <w:t xml:space="preserve">Back-office view: Pending approvals queue, decision log, KPI dashboard (MTTR, FTFR)</w:t>
      </w:r>
    </w:p>
    <w:p>
      <w:pPr>
        <w:spacing w:before="120" w:after="60"/>
      </w:pPr>
    </w:p>
    <w:p>
      <w:pPr>
        <w:pStyle w:val="Heading2"/>
        <w:spacing w:before="240" w:after="80"/>
      </w:pPr>
      <w:r>
        <w:rPr>
          <w:rFonts w:ascii="Arial" w:cs="Arial" w:eastAsia="Arial" w:hAnsi="Arial"/>
          <w:b/>
          <w:bCs/>
          <w:color w:val="2E74B5"/>
          <w:sz w:val="26"/>
          <w:szCs w:val="26"/>
        </w:rPr>
        <w:t xml:space="preserve">The Offline Requirement</w:t>
      </w:r>
    </w:p>
    <w:p>
      <w:pPr>
        <w:spacing w:before="60" w:after="60"/>
      </w:pPr>
      <w:r>
        <w:rPr>
          <w:rFonts w:ascii="Arial" w:cs="Arial" w:eastAsia="Arial" w:hAnsi="Arial"/>
          <w:sz w:val="22"/>
          <w:szCs w:val="22"/>
        </w:rPr>
        <w:t xml:space="preserve">This is a key differentiator. Field techs often work in basements, tunnels, or remote sites with no internet. Your system must work offline and sync when reconnected. The simplest approach: use a lightweight local model (like Mistral 7B via Ollama) on the device, cache job data locally, queue any updates, and sync to the cloud database when back online.</w:t>
      </w:r>
    </w:p>
    <w:p>
      <w:pPr>
        <w:spacing w:before="120" w:after="60"/>
      </w:pPr>
    </w:p>
    <w:p>
      <w:pPr>
        <w:pStyle w:val="Heading2"/>
        <w:spacing w:before="240" w:after="80"/>
      </w:pPr>
      <w:r>
        <w:rPr>
          <w:rFonts w:ascii="Arial" w:cs="Arial" w:eastAsia="Arial" w:hAnsi="Arial"/>
          <w:b/>
          <w:bCs/>
          <w:color w:val="2E74B5"/>
          <w:sz w:val="26"/>
          <w:szCs w:val="26"/>
        </w:rPr>
        <w:t xml:space="preserve">The Audit/Decision Log</w:t>
      </w:r>
    </w:p>
    <w:p>
      <w:pPr>
        <w:spacing w:before="60" w:after="60"/>
      </w:pPr>
      <w:r>
        <w:rPr>
          <w:rFonts w:ascii="Arial" w:cs="Arial" w:eastAsia="Arial" w:hAnsi="Arial"/>
          <w:sz w:val="22"/>
          <w:szCs w:val="22"/>
        </w:rPr>
        <w:t xml:space="preserve">Every single agent action must write a log entry. This is non-negotiable per the brief. Each entry needs:</w:t>
      </w:r>
    </w:p>
    <w:p>
      <w:pPr>
        <w:pStyle w:val="ListParagraph"/>
        <w:numPr>
          <w:ilvl w:val="0"/>
          <w:numId w:val="2"/>
        </w:numPr>
        <w:spacing w:before="40" w:after="40"/>
      </w:pPr>
      <w:r>
        <w:rPr>
          <w:rFonts w:ascii="Arial" w:cs="Arial" w:eastAsia="Arial" w:hAnsi="Arial"/>
          <w:sz w:val="22"/>
          <w:szCs w:val="22"/>
        </w:rPr>
        <w:t xml:space="preserve">Timestamp</w:t>
      </w:r>
    </w:p>
    <w:p>
      <w:pPr>
        <w:pStyle w:val="ListParagraph"/>
        <w:numPr>
          <w:ilvl w:val="0"/>
          <w:numId w:val="2"/>
        </w:numPr>
        <w:spacing w:before="40" w:after="40"/>
      </w:pPr>
      <w:r>
        <w:rPr>
          <w:rFonts w:ascii="Arial" w:cs="Arial" w:eastAsia="Arial" w:hAnsi="Arial"/>
          <w:sz w:val="22"/>
          <w:szCs w:val="22"/>
        </w:rPr>
        <w:t xml:space="preserve">Agent ID (which agent acted)</w:t>
      </w:r>
    </w:p>
    <w:p>
      <w:pPr>
        <w:pStyle w:val="ListParagraph"/>
        <w:numPr>
          <w:ilvl w:val="0"/>
          <w:numId w:val="2"/>
        </w:numPr>
        <w:spacing w:before="40" w:after="40"/>
      </w:pPr>
      <w:r>
        <w:rPr>
          <w:rFonts w:ascii="Arial" w:cs="Arial" w:eastAsia="Arial" w:hAnsi="Arial"/>
          <w:sz w:val="22"/>
          <w:szCs w:val="22"/>
        </w:rPr>
        <w:t xml:space="preserve">Inputs (what it was given)</w:t>
      </w:r>
    </w:p>
    <w:p>
      <w:pPr>
        <w:pStyle w:val="ListParagraph"/>
        <w:numPr>
          <w:ilvl w:val="0"/>
          <w:numId w:val="2"/>
        </w:numPr>
        <w:spacing w:before="40" w:after="40"/>
      </w:pPr>
      <w:r>
        <w:rPr>
          <w:rFonts w:ascii="Arial" w:cs="Arial" w:eastAsia="Arial" w:hAnsi="Arial"/>
          <w:sz w:val="22"/>
          <w:szCs w:val="22"/>
        </w:rPr>
        <w:t xml:space="preserve">Output (what it decided)</w:t>
      </w:r>
    </w:p>
    <w:p>
      <w:pPr>
        <w:pStyle w:val="ListParagraph"/>
        <w:numPr>
          <w:ilvl w:val="0"/>
          <w:numId w:val="2"/>
        </w:numPr>
        <w:spacing w:before="40" w:after="40"/>
      </w:pPr>
      <w:r>
        <w:rPr>
          <w:rFonts w:ascii="Arial" w:cs="Arial" w:eastAsia="Arial" w:hAnsi="Arial"/>
          <w:sz w:val="22"/>
          <w:szCs w:val="22"/>
        </w:rPr>
        <w:t xml:space="preserve">Confidence score (how sure the AI was, e.g. 0.87)</w:t>
      </w:r>
    </w:p>
    <w:p>
      <w:pPr>
        <w:spacing w:before="60" w:after="60"/>
      </w:pPr>
      <w:r>
        <w:rPr>
          <w:rFonts w:ascii="Arial" w:cs="Arial" w:eastAsia="Arial" w:hAnsi="Arial"/>
          <w:sz w:val="22"/>
          <w:szCs w:val="22"/>
        </w:rPr>
        <w:t xml:space="preserve">Store these in a simple database (SQLite, Google Sheets, or Supabase all work fine).</w:t>
      </w:r>
    </w:p>
    <w:p>
      <w:pPr>
        <w:pBdr>
          <w:bottom w:val="single" w:color="2E74B5" w:sz="6" w:space="1"/>
        </w:pBdr>
        <w:spacing w:before="120" w:after="120"/>
      </w:pPr>
    </w:p>
    <w:p>
      <w:pPr>
        <w:pStyle w:val="Heading1"/>
        <w:spacing w:before="360" w:after="120"/>
      </w:pPr>
      <w:r>
        <w:rPr>
          <w:rFonts w:ascii="Arial" w:cs="Arial" w:eastAsia="Arial" w:hAnsi="Arial"/>
          <w:b/>
          <w:bCs/>
          <w:color w:val="1F4E79"/>
          <w:sz w:val="32"/>
          <w:szCs w:val="32"/>
        </w:rPr>
        <w:t xml:space="preserve">3. Every Deliverable You Need to Submit</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860"/>
        <w:gridCol w:w="2500"/>
      </w:tblGrid>
      <w:t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NEEDS</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POINTS</w:t>
            </w:r>
          </w:p>
        </w:tc>
      </w:tr>
      <w:tr>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10-Min Pitch Video/Live</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Problem, user story, tech approach, limitations, business impact</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Part of 100 pts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Runnable Demo + Repo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Must actually run locally or on free cloud. README with setup steps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pts</w:t>
            </w:r>
          </w:p>
        </w:tc>
      </w:tr>
      <w:tr>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Code Repo</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Agents + orchestration code, synthetic dataset, model license declared</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Part of 25 pts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 Design Doc (2-3 pages)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Architecture diagram, models used, offline strategy, security summary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 pts</w:t>
            </w:r>
          </w:p>
        </w:tc>
      </w:tr>
      <w:tr>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Governance Brief (1 page)</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Human-in-the-loop rules, audit log plan, PII policy, fail-safes</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10 pts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Sketch (1 page)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MTTR/FTFR baselines vs targets, ROI estimate with assumptions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 pts</w:t>
            </w:r>
          </w:p>
        </w:tc>
      </w:tr>
      <w:tr>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Next Steps / Pilot (1 page)</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Who to involve, integration tasks, effort estimate for pilot</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Part of 15 pts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Commercialization Bundle (optional)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2-pg plan, pricing, integration SLA, license note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+Up to 10 bonus pts</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1"/>
              <w:left w:val="single" w:color="1F4E79" w:sz="1"/>
              <w:bottom w:val="single" w:color="1F4E79" w:sz="1"/>
              <w:right w:val="single" w:color="1F4E79" w:sz="1"/>
            </w:tcBorders>
            <w:shd w:fill="FFF3CD" w:val="clear"/>
            <w:tcMar>
              <w:top w:type="dxa" w:w="120"/>
              <w:left w:type="dxa" w:w="200"/>
              <w:bottom w:type="dxa" w:w="120"/>
              <w:right w:type="dxa" w:w="200"/>
            </w:tcMar>
          </w:tcPr>
          <w:p>
            <w:pPr>
              <w:spacing w:before="0" w:after="60"/>
            </w:pPr>
            <w:r>
              <w:rPr>
                <w:rFonts w:ascii="Arial" w:cs="Arial" w:eastAsia="Arial" w:hAnsi="Arial"/>
                <w:b/>
                <w:bCs/>
                <w:color w:val="1F4E79"/>
                <w:sz w:val="22"/>
                <w:szCs w:val="22"/>
              </w:rPr>
              <w:t xml:space="preserve">PASS THRESHOLD WARNING</w:t>
            </w:r>
          </w:p>
          <w:p>
            <w:pPr>
              <w:spacing w:before="20" w:after="20"/>
            </w:pPr>
            <w:r>
              <w:rPr>
                <w:rFonts w:ascii="Arial" w:cs="Arial" w:eastAsia="Arial" w:hAnsi="Arial"/>
                <w:sz w:val="22"/>
                <w:szCs w:val="22"/>
              </w:rPr>
              <w:t xml:space="preserve">You need 70/100 to pass. The demo AND governance brief must both be acceptable to pass at all.</w:t>
            </w:r>
          </w:p>
          <w:p>
            <w:pPr>
              <w:spacing w:before="20" w:after="20"/>
            </w:pPr>
            <w:r>
              <w:rPr>
                <w:rFonts w:ascii="Arial" w:cs="Arial" w:eastAsia="Arial" w:hAnsi="Arial"/>
                <w:sz w:val="22"/>
                <w:szCs w:val="22"/>
              </w:rPr>
              <w:t xml:space="preserve">Priority order: Get the demo running first. Everything else supports it.</w:t>
            </w:r>
          </w:p>
        </w:tc>
      </w:tr>
    </w:tbl>
    <w:p>
      <w:pPr>
        <w:pBdr>
          <w:bottom w:val="single" w:color="2E74B5" w:sz="6" w:space="1"/>
        </w:pBdr>
        <w:spacing w:before="120" w:after="120"/>
      </w:pPr>
    </w:p>
    <w:p>
      <w:pPr>
        <w:pStyle w:val="Heading1"/>
        <w:spacing w:before="360" w:after="120"/>
      </w:pPr>
      <w:r>
        <w:rPr>
          <w:rFonts w:ascii="Arial" w:cs="Arial" w:eastAsia="Arial" w:hAnsi="Arial"/>
          <w:b/>
          <w:bCs/>
          <w:color w:val="1F4E79"/>
          <w:sz w:val="32"/>
          <w:szCs w:val="32"/>
        </w:rPr>
        <w:t xml:space="preserve">4. Recommended Tech Stack</w:t>
      </w:r>
    </w:p>
    <w:p>
      <w:pPr>
        <w:spacing w:before="60" w:after="60"/>
      </w:pPr>
      <w:r>
        <w:rPr>
          <w:rFonts w:ascii="Arial" w:cs="Arial" w:eastAsia="Arial" w:hAnsi="Arial"/>
          <w:sz w:val="22"/>
          <w:szCs w:val="22"/>
        </w:rPr>
        <w:t xml:space="preserve">These are the simplest, most proven tools that meet the brief's requirements:</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60"/>
        <w:gridCol w:w="4000"/>
      </w:tblGrid>
      <w:t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TOOL</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WHY</w:t>
            </w:r>
          </w:p>
        </w:tc>
      </w:tr>
      <w:tr>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Main LLM (online)</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Llama 3.1 8B via Ollama</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Free, open source (Meta Llama license), runs locally, good reasoning</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Offline LLM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Mistral 7B or Phi-3 Mini via Ollama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Apache 2.0 license, small enough to run on a laptop, fast</w:t>
            </w:r>
          </w:p>
        </w:tc>
      </w:tr>
      <w:tr>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Agent Orchestration</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LangGraph (Python)</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Fastest benchmark, graph-based state management, great for multi-agent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RAG / Knowledge Base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LlamaIndex + FAISS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Lets agents search equipment manuals; bridges LLM to documents</w:t>
            </w:r>
          </w:p>
        </w:tc>
      </w:tr>
      <w:tr>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Context/Audit Store</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SQLite (local) or Supabase (cloud)</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Simple, free, easy to demo; stores all decision logs</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Frontend</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React (web app)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Works on mobile browser; can simulate field + back-office views</w:t>
            </w:r>
          </w:p>
        </w:tc>
      </w:tr>
      <w:tr>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Sync / Offline Queue</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Local SQLite + background sync script</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Queue actions offline, push on reconnect</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Synthetic Data</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Python script to generate fake job tickets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by brief; no real Cummins data allowed</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1"/>
              <w:left w:val="single" w:color="1F4E79" w:sz="1"/>
              <w:bottom w:val="single" w:color="1F4E79" w:sz="1"/>
              <w:right w:val="single" w:color="1F4E79" w:sz="1"/>
            </w:tcBorders>
            <w:shd w:fill="E8F8F0" w:val="clear"/>
            <w:tcMar>
              <w:top w:type="dxa" w:w="120"/>
              <w:left w:type="dxa" w:w="200"/>
              <w:bottom w:type="dxa" w:w="120"/>
              <w:right w:type="dxa" w:w="200"/>
            </w:tcMar>
          </w:tcPr>
          <w:p>
            <w:pPr>
              <w:spacing w:before="0" w:after="60"/>
            </w:pPr>
            <w:r>
              <w:rPr>
                <w:rFonts w:ascii="Arial" w:cs="Arial" w:eastAsia="Arial" w:hAnsi="Arial"/>
                <w:b/>
                <w:bCs/>
                <w:color w:val="1F4E79"/>
                <w:sz w:val="22"/>
                <w:szCs w:val="22"/>
              </w:rPr>
              <w:t xml:space="preserve">License Note (Required by Brief)</w:t>
            </w:r>
          </w:p>
          <w:p>
            <w:pPr>
              <w:spacing w:before="20" w:after="20"/>
            </w:pPr>
            <w:r>
              <w:rPr>
                <w:rFonts w:ascii="Arial" w:cs="Arial" w:eastAsia="Arial" w:hAnsi="Arial"/>
                <w:sz w:val="22"/>
                <w:szCs w:val="22"/>
              </w:rPr>
              <w:t xml:space="preserve">Llama 3.1 — Meta Llama 3.1 Community License (non-commercial OK for student projects, declare it)</w:t>
            </w:r>
          </w:p>
          <w:p>
            <w:pPr>
              <w:spacing w:before="20" w:after="20"/>
            </w:pPr>
            <w:r>
              <w:rPr>
                <w:rFonts w:ascii="Arial" w:cs="Arial" w:eastAsia="Arial" w:hAnsi="Arial"/>
                <w:sz w:val="22"/>
                <w:szCs w:val="22"/>
              </w:rPr>
              <w:t xml:space="preserve">Mistral 7B — Apache 2.0 (fully open, commercial use allowed — safest choice)</w:t>
            </w:r>
          </w:p>
          <w:p>
            <w:pPr>
              <w:spacing w:before="20" w:after="20"/>
            </w:pPr>
            <w:r>
              <w:rPr>
                <w:rFonts w:ascii="Arial" w:cs="Arial" w:eastAsia="Arial" w:hAnsi="Arial"/>
                <w:sz w:val="22"/>
                <w:szCs w:val="22"/>
              </w:rPr>
              <w:t xml:space="preserve">Phi-3 Mini — MIT License (fully open, excellent for offline/edge use)</w:t>
            </w:r>
          </w:p>
          <w:p>
            <w:pPr>
              <w:spacing w:before="20" w:after="20"/>
            </w:pPr>
            <w:r>
              <w:rPr>
                <w:rFonts w:ascii="Arial" w:cs="Arial" w:eastAsia="Arial" w:hAnsi="Arial"/>
                <w:sz w:val="22"/>
                <w:szCs w:val="22"/>
              </w:rPr>
              <w:t xml:space="preserve">LangGraph, LlamaIndex, FAISS — All MIT or Apache 2.0 (safe)</w:t>
            </w:r>
          </w:p>
        </w:tc>
      </w:tr>
    </w:tbl>
    <w:p>
      <w:pPr>
        <w:pBdr>
          <w:bottom w:val="single" w:color="2E74B5" w:sz="6" w:space="1"/>
        </w:pBdr>
        <w:spacing w:before="120" w:after="120"/>
      </w:pPr>
    </w:p>
    <w:p>
      <w:pPr>
        <w:pStyle w:val="Heading1"/>
        <w:spacing w:before="360" w:after="120"/>
      </w:pPr>
      <w:r>
        <w:rPr>
          <w:rFonts w:ascii="Arial" w:cs="Arial" w:eastAsia="Arial" w:hAnsi="Arial"/>
          <w:b/>
          <w:bCs/>
          <w:color w:val="1F4E79"/>
          <w:sz w:val="32"/>
          <w:szCs w:val="32"/>
        </w:rPr>
        <w:t xml:space="preserve">5. The Scenario to Build (Recommended)</w:t>
      </w:r>
    </w:p>
    <w:p>
      <w:pPr>
        <w:spacing w:before="60" w:after="60"/>
      </w:pPr>
      <w:r>
        <w:rPr>
          <w:rFonts w:ascii="Arial" w:cs="Arial" w:eastAsia="Arial" w:hAnsi="Arial"/>
          <w:sz w:val="22"/>
          <w:szCs w:val="22"/>
        </w:rPr>
        <w:t xml:space="preserve">Pick ONE specific scenario and go deep rather than broad. Here is the recommended scenario that scores highest on realism:</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1"/>
              <w:left w:val="single" w:color="1F4E79" w:sz="1"/>
              <w:bottom w:val="single" w:color="1F4E79" w:sz="1"/>
              <w:right w:val="single" w:color="1F4E79" w:sz="1"/>
            </w:tcBorders>
            <w:shd w:fill="EBF3FB" w:val="clear"/>
            <w:tcMar>
              <w:top w:type="dxa" w:w="120"/>
              <w:left w:type="dxa" w:w="200"/>
              <w:bottom w:type="dxa" w:w="120"/>
              <w:right w:type="dxa" w:w="200"/>
            </w:tcMar>
          </w:tcPr>
          <w:p>
            <w:pPr>
              <w:spacing w:before="0" w:after="60"/>
            </w:pPr>
            <w:r>
              <w:rPr>
                <w:rFonts w:ascii="Arial" w:cs="Arial" w:eastAsia="Arial" w:hAnsi="Arial"/>
                <w:b/>
                <w:bCs/>
                <w:color w:val="1F4E79"/>
                <w:sz w:val="22"/>
                <w:szCs w:val="22"/>
              </w:rPr>
              <w:t xml:space="preserve">Scenario: Diesel Generator Fault Triage at a Remote Site</w:t>
            </w:r>
          </w:p>
          <w:p>
            <w:pPr>
              <w:spacing w:before="20" w:after="20"/>
            </w:pPr>
            <w:r>
              <w:rPr>
                <w:rFonts w:ascii="Arial" w:cs="Arial" w:eastAsia="Arial" w:hAnsi="Arial"/>
                <w:sz w:val="22"/>
                <w:szCs w:val="22"/>
              </w:rPr>
              <w:t xml:space="preserve">A junior Cummins tech arrives at a remote industrial site. The generator is throwing a fault code.</w:t>
            </w:r>
          </w:p>
          <w:p>
            <w:pPr>
              <w:spacing w:before="20" w:after="20"/>
            </w:pPr>
            <w:r>
              <w:rPr>
                <w:rFonts w:ascii="Arial" w:cs="Arial" w:eastAsia="Arial" w:hAnsi="Arial"/>
                <w:sz w:val="22"/>
                <w:szCs w:val="22"/>
              </w:rPr>
              <w:t xml:space="preserve">The tech opens the mobile app, types the fault code and symptoms into a form.</w:t>
            </w:r>
          </w:p>
          <w:p>
            <w:pPr>
              <w:spacing w:before="20" w:after="20"/>
            </w:pPr>
            <w:r>
              <w:rPr>
                <w:rFonts w:ascii="Arial" w:cs="Arial" w:eastAsia="Arial" w:hAnsi="Arial"/>
                <w:sz w:val="22"/>
                <w:szCs w:val="22"/>
              </w:rPr>
              <w:t xml:space="preserve">The Triage Agent looks up the fault code in the equipment manual (via RAG) and classifies the likely cause.</w:t>
            </w:r>
          </w:p>
          <w:p>
            <w:pPr>
              <w:spacing w:before="20" w:after="20"/>
            </w:pPr>
            <w:r>
              <w:rPr>
                <w:rFonts w:ascii="Arial" w:cs="Arial" w:eastAsia="Arial" w:hAnsi="Arial"/>
                <w:sz w:val="22"/>
                <w:szCs w:val="22"/>
              </w:rPr>
              <w:t xml:space="preserve">The Evidence Collector pulls the machine's service history from the context store.</w:t>
            </w:r>
          </w:p>
          <w:p>
            <w:pPr>
              <w:spacing w:before="20" w:after="20"/>
            </w:pPr>
            <w:r>
              <w:rPr>
                <w:rFonts w:ascii="Arial" w:cs="Arial" w:eastAsia="Arial" w:hAnsi="Arial"/>
                <w:sz w:val="22"/>
                <w:szCs w:val="22"/>
              </w:rPr>
              <w:t xml:space="preserve">The system gives the tech step-by-step guidance. If the fix involves a safety-critical component (e.g. fuel system), it flags for human approval.</w:t>
            </w:r>
          </w:p>
          <w:p>
            <w:pPr>
              <w:spacing w:before="20" w:after="20"/>
            </w:pPr>
            <w:r>
              <w:rPr>
                <w:rFonts w:ascii="Arial" w:cs="Arial" w:eastAsia="Arial" w:hAnsi="Arial"/>
                <w:sz w:val="22"/>
                <w:szCs w:val="22"/>
              </w:rPr>
              <w:t xml:space="preserve">The Escalation Agent notifies the back-office supervisor, who approves or redirects.</w:t>
            </w:r>
          </w:p>
          <w:p>
            <w:pPr>
              <w:spacing w:before="20" w:after="20"/>
            </w:pPr>
            <w:r>
              <w:rPr>
                <w:rFonts w:ascii="Arial" w:cs="Arial" w:eastAsia="Arial" w:hAnsi="Arial"/>
                <w:sz w:val="22"/>
                <w:szCs w:val="22"/>
              </w:rPr>
              <w:t xml:space="preserve">Every step is logged to the audit database. The tech submits a completed report auto-generated by the AI.</w:t>
            </w:r>
          </w:p>
          <w:p>
            <w:pPr>
              <w:spacing w:before="20" w:after="20"/>
            </w:pPr>
            <w:r>
              <w:rPr>
                <w:rFonts w:ascii="Arial" w:cs="Arial" w:eastAsia="Arial" w:hAnsi="Arial"/>
                <w:sz w:val="22"/>
                <w:szCs w:val="22"/>
              </w:rPr>
              <w:t xml:space="preserve">All of this works offline. When the tech drives back into cell range, logs sync to the cloud.</w:t>
            </w:r>
          </w:p>
        </w:tc>
      </w:tr>
    </w:tbl>
    <w:p>
      <w:pPr>
        <w:spacing w:before="120" w:after="60"/>
      </w:pPr>
    </w:p>
    <w:p>
      <w:pPr>
        <w:pStyle w:val="Heading2"/>
        <w:spacing w:before="240" w:after="80"/>
      </w:pPr>
      <w:r>
        <w:rPr>
          <w:rFonts w:ascii="Arial" w:cs="Arial" w:eastAsia="Arial" w:hAnsi="Arial"/>
          <w:b/>
          <w:bCs/>
          <w:color w:val="2E74B5"/>
          <w:sz w:val="26"/>
          <w:szCs w:val="26"/>
        </w:rPr>
        <w:t xml:space="preserve">User Stories (Write These for Your Pitch)</w:t>
      </w:r>
    </w:p>
    <w:p>
      <w:pPr>
        <w:pStyle w:val="ListParagraph"/>
        <w:numPr>
          <w:ilvl w:val="0"/>
          <w:numId w:val="2"/>
        </w:numPr>
        <w:spacing w:before="40" w:after="40"/>
      </w:pPr>
      <w:r>
        <w:rPr>
          <w:rFonts w:ascii="Arial" w:cs="Arial" w:eastAsia="Arial" w:hAnsi="Arial"/>
          <w:sz w:val="22"/>
          <w:szCs w:val="22"/>
        </w:rPr>
        <w:t xml:space="preserve">As a junior field tech, I want to type a fault code and get instant guidance so I don't have to flip through 400-page manuals on-site.</w:t>
      </w:r>
    </w:p>
    <w:p>
      <w:pPr>
        <w:pStyle w:val="ListParagraph"/>
        <w:numPr>
          <w:ilvl w:val="0"/>
          <w:numId w:val="2"/>
        </w:numPr>
        <w:spacing w:before="40" w:after="40"/>
      </w:pPr>
      <w:r>
        <w:rPr>
          <w:rFonts w:ascii="Arial" w:cs="Arial" w:eastAsia="Arial" w:hAnsi="Arial"/>
          <w:sz w:val="22"/>
          <w:szCs w:val="22"/>
        </w:rPr>
        <w:t xml:space="preserve">As a field tech, I want the app to work without internet so I can use it in remote locations.</w:t>
      </w:r>
    </w:p>
    <w:p>
      <w:pPr>
        <w:pStyle w:val="ListParagraph"/>
        <w:numPr>
          <w:ilvl w:val="0"/>
          <w:numId w:val="2"/>
        </w:numPr>
        <w:spacing w:before="40" w:after="40"/>
      </w:pPr>
      <w:r>
        <w:rPr>
          <w:rFonts w:ascii="Arial" w:cs="Arial" w:eastAsia="Arial" w:hAnsi="Arial"/>
          <w:sz w:val="22"/>
          <w:szCs w:val="22"/>
        </w:rPr>
        <w:t xml:space="preserve">As a back-office supervisor, I want to see all pending approvals and a log of what each tech did and why.</w:t>
      </w:r>
    </w:p>
    <w:p>
      <w:pPr>
        <w:pStyle w:val="ListParagraph"/>
        <w:numPr>
          <w:ilvl w:val="0"/>
          <w:numId w:val="2"/>
        </w:numPr>
        <w:spacing w:before="40" w:after="40"/>
      </w:pPr>
      <w:r>
        <w:rPr>
          <w:rFonts w:ascii="Arial" w:cs="Arial" w:eastAsia="Arial" w:hAnsi="Arial"/>
          <w:sz w:val="22"/>
          <w:szCs w:val="22"/>
        </w:rPr>
        <w:t xml:space="preserve">As a service manager, I want to track MTTR and FTFR improvements compared to before the AI tool.</w:t>
      </w:r>
    </w:p>
    <w:p>
      <w:pPr>
        <w:pBdr>
          <w:bottom w:val="single" w:color="2E74B5" w:sz="6" w:space="1"/>
        </w:pBdr>
        <w:spacing w:before="120" w:after="120"/>
      </w:pPr>
    </w:p>
    <w:p>
      <w:pPr>
        <w:pStyle w:val="Heading1"/>
        <w:spacing w:before="360" w:after="120"/>
      </w:pPr>
      <w:r>
        <w:rPr>
          <w:rFonts w:ascii="Arial" w:cs="Arial" w:eastAsia="Arial" w:hAnsi="Arial"/>
          <w:b/>
          <w:bCs/>
          <w:color w:val="1F4E79"/>
          <w:sz w:val="32"/>
          <w:szCs w:val="32"/>
        </w:rPr>
        <w:t xml:space="preserve">6. KPIs and Business Case (Required)</w:t>
      </w:r>
    </w:p>
    <w:p>
      <w:pPr>
        <w:spacing w:before="60" w:after="60"/>
      </w:pPr>
      <w:r>
        <w:rPr>
          <w:rFonts w:ascii="Arial" w:cs="Arial" w:eastAsia="Arial" w:hAnsi="Arial"/>
          <w:sz w:val="22"/>
          <w:szCs w:val="22"/>
        </w:rPr>
        <w:t xml:space="preserve">The business sketch is worth 15 points. Here are the KPIs you must use, with real industry benchmarks to anchor your numbers:</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680"/>
        <w:gridCol w:w="2280"/>
        <w:gridCol w:w="2400"/>
      </w:tblGrid>
      <w:t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WHAT IT MEASURES</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INDUSTRY BASELINE</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YOUR TARGET</w:t>
            </w:r>
          </w:p>
        </w:tc>
      </w:tr>
      <w:tr>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MTTR</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Avg time to repair once on-site</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~2 hours</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Reduce by 25-30%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FTFR (First-Time Fix Rate)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Issues resolved in one visit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~77% industry avg</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Improve to 85-90%</w:t>
            </w:r>
          </w:p>
        </w:tc>
      </w:tr>
      <w:tr>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Technician Idle Time</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Time spent on admin/docs vs. engineering</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~30-40% of shift</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Reduce by 50%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Report Generation Time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Time to write post-job report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 min manual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Under 5 min with AI</w:t>
            </w:r>
          </w:p>
        </w:tc>
      </w:tr>
    </w:tbl>
    <w:p>
      <w:pPr>
        <w:spacing w:before="120" w:after="60"/>
      </w:pPr>
    </w:p>
    <w:p>
      <w:pPr>
        <w:pStyle w:val="Heading2"/>
        <w:spacing w:before="240" w:after="80"/>
      </w:pPr>
      <w:r>
        <w:rPr>
          <w:rFonts w:ascii="Arial" w:cs="Arial" w:eastAsia="Arial" w:hAnsi="Arial"/>
          <w:b/>
          <w:bCs/>
          <w:color w:val="2E74B5"/>
          <w:sz w:val="26"/>
          <w:szCs w:val="26"/>
        </w:rPr>
        <w:t xml:space="preserve">Simple ROI Calculation (Use This Template)</w:t>
      </w:r>
    </w:p>
    <w:p>
      <w:pPr>
        <w:pStyle w:val="ListParagraph"/>
        <w:numPr>
          <w:ilvl w:val="0"/>
          <w:numId w:val="2"/>
        </w:numPr>
        <w:spacing w:before="40" w:after="40"/>
      </w:pPr>
      <w:r>
        <w:rPr>
          <w:rFonts w:ascii="Arial" w:cs="Arial" w:eastAsia="Arial" w:hAnsi="Arial"/>
          <w:sz w:val="22"/>
          <w:szCs w:val="22"/>
        </w:rPr>
        <w:t xml:space="preserve">Assumption: 50 junior field technicians at Cummins</w:t>
      </w:r>
    </w:p>
    <w:p>
      <w:pPr>
        <w:pStyle w:val="ListParagraph"/>
        <w:numPr>
          <w:ilvl w:val="0"/>
          <w:numId w:val="2"/>
        </w:numPr>
        <w:spacing w:before="40" w:after="40"/>
      </w:pPr>
      <w:r>
        <w:rPr>
          <w:rFonts w:ascii="Arial" w:cs="Arial" w:eastAsia="Arial" w:hAnsi="Arial"/>
          <w:sz w:val="22"/>
          <w:szCs w:val="22"/>
        </w:rPr>
        <w:t xml:space="preserve">Each saves 1.5 hours/day on documentation and lookups</w:t>
      </w:r>
    </w:p>
    <w:p>
      <w:pPr>
        <w:pStyle w:val="ListParagraph"/>
        <w:numPr>
          <w:ilvl w:val="0"/>
          <w:numId w:val="2"/>
        </w:numPr>
        <w:spacing w:before="40" w:after="40"/>
      </w:pPr>
      <w:r>
        <w:rPr>
          <w:rFonts w:ascii="Arial" w:cs="Arial" w:eastAsia="Arial" w:hAnsi="Arial"/>
          <w:sz w:val="22"/>
          <w:szCs w:val="22"/>
        </w:rPr>
        <w:t xml:space="preserve">Loaded labor cost: ~$45/hour</w:t>
      </w:r>
    </w:p>
    <w:p>
      <w:pPr>
        <w:pStyle w:val="ListParagraph"/>
        <w:numPr>
          <w:ilvl w:val="0"/>
          <w:numId w:val="2"/>
        </w:numPr>
        <w:spacing w:before="40" w:after="40"/>
      </w:pPr>
      <w:r>
        <w:rPr>
          <w:rFonts w:ascii="Arial" w:cs="Arial" w:eastAsia="Arial" w:hAnsi="Arial"/>
          <w:sz w:val="22"/>
          <w:szCs w:val="22"/>
        </w:rPr>
        <w:t xml:space="preserve">Annual savings: 50 techs x 1.5 hrs x 250 work days x $45 = $843,750/year</w:t>
      </w:r>
    </w:p>
    <w:p>
      <w:pPr>
        <w:pStyle w:val="ListParagraph"/>
        <w:numPr>
          <w:ilvl w:val="0"/>
          <w:numId w:val="2"/>
        </w:numPr>
        <w:spacing w:before="40" w:after="40"/>
      </w:pPr>
      <w:r>
        <w:rPr>
          <w:rFonts w:ascii="Arial" w:cs="Arial" w:eastAsia="Arial" w:hAnsi="Arial"/>
          <w:sz w:val="22"/>
          <w:szCs w:val="22"/>
        </w:rPr>
        <w:t xml:space="preserve">Improved FTFR reduces repeat visits: if FTFR improves 10%, eliminate ~500 repeat visits/year at $200/visit = $100,000 additional savings</w:t>
      </w:r>
    </w:p>
    <w:p>
      <w:pPr>
        <w:pStyle w:val="ListParagraph"/>
        <w:numPr>
          <w:ilvl w:val="0"/>
          <w:numId w:val="2"/>
        </w:numPr>
        <w:spacing w:before="40" w:after="40"/>
      </w:pPr>
      <w:r>
        <w:rPr>
          <w:rFonts w:ascii="Arial" w:cs="Arial" w:eastAsia="Arial" w:hAnsi="Arial"/>
          <w:sz w:val="22"/>
          <w:szCs w:val="22"/>
        </w:rPr>
        <w:t xml:space="preserve">Total estimated annual value: ~$943,750</w:t>
      </w:r>
    </w:p>
    <w:p>
      <w:pPr>
        <w:pStyle w:val="ListParagraph"/>
        <w:numPr>
          <w:ilvl w:val="0"/>
          <w:numId w:val="2"/>
        </w:numPr>
        <w:spacing w:before="40" w:after="40"/>
      </w:pPr>
      <w:r>
        <w:rPr>
          <w:rFonts w:ascii="Arial" w:cs="Arial" w:eastAsia="Arial" w:hAnsi="Arial"/>
          <w:sz w:val="22"/>
          <w:szCs w:val="22"/>
        </w:rPr>
        <w:t xml:space="preserve">Tool build cost (student estimate): ~$50,000 one-time + $15,000/year maintenance</w:t>
      </w:r>
    </w:p>
    <w:p>
      <w:pPr>
        <w:pStyle w:val="ListParagraph"/>
        <w:numPr>
          <w:ilvl w:val="0"/>
          <w:numId w:val="2"/>
        </w:numPr>
        <w:spacing w:before="40" w:after="40"/>
      </w:pPr>
      <w:r>
        <w:rPr>
          <w:rFonts w:ascii="Arial" w:cs="Arial" w:eastAsia="Arial" w:hAnsi="Arial"/>
          <w:sz w:val="22"/>
          <w:szCs w:val="22"/>
        </w:rPr>
        <w:t xml:space="preserve">ROI: Positive in under 3 months</w:t>
      </w:r>
    </w:p>
    <w:p>
      <w:pPr>
        <w:spacing w:before="60" w:after="60"/>
      </w:pPr>
      <w:r>
        <w:rPr>
          <w:rFonts w:ascii="Arial" w:cs="Arial" w:eastAsia="Arial" w:hAnsi="Arial"/>
          <w:sz w:val="22"/>
          <w:szCs w:val="22"/>
        </w:rPr>
        <w:t xml:space="preserve">Note: State all assumptions clearly. Judges want to see your reasoning, not perfect numbers.</w:t>
      </w:r>
    </w:p>
    <w:p>
      <w:pPr>
        <w:pBdr>
          <w:bottom w:val="single" w:color="2E74B5" w:sz="6" w:space="1"/>
        </w:pBdr>
        <w:spacing w:before="120" w:after="120"/>
      </w:pPr>
    </w:p>
    <w:p>
      <w:pPr>
        <w:pStyle w:val="Heading1"/>
        <w:spacing w:before="360" w:after="120"/>
      </w:pPr>
      <w:r>
        <w:rPr>
          <w:rFonts w:ascii="Arial" w:cs="Arial" w:eastAsia="Arial" w:hAnsi="Arial"/>
          <w:b/>
          <w:bCs/>
          <w:color w:val="1F4E79"/>
          <w:sz w:val="32"/>
          <w:szCs w:val="32"/>
        </w:rPr>
        <w:t xml:space="preserve">7. Your 2-Week Plan — Day by Day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1"/>
              <w:left w:val="single" w:color="1F4E79" w:sz="1"/>
              <w:bottom w:val="single" w:color="1F4E79" w:sz="1"/>
              <w:right w:val="single" w:color="1F4E79" w:sz="1"/>
            </w:tcBorders>
            <w:shd w:fill="FFF3CD" w:val="clear"/>
            <w:tcMar>
              <w:top w:type="dxa" w:w="120"/>
              <w:left w:type="dxa" w:w="200"/>
              <w:bottom w:type="dxa" w:w="120"/>
              <w:right w:type="dxa" w:w="200"/>
            </w:tcMar>
          </w:tcPr>
          <w:p>
            <w:pPr>
              <w:spacing w:before="0" w:after="60"/>
            </w:pPr>
            <w:r>
              <w:rPr>
                <w:rFonts w:ascii="Arial" w:cs="Arial" w:eastAsia="Arial" w:hAnsi="Arial"/>
                <w:b/>
                <w:bCs/>
                <w:color w:val="1F4E79"/>
                <w:sz w:val="22"/>
                <w:szCs w:val="22"/>
              </w:rPr>
              <w:t xml:space="preserve">You Are Here</w:t>
            </w:r>
          </w:p>
          <w:p>
            <w:pPr>
              <w:spacing w:before="20" w:after="20"/>
            </w:pPr>
            <w:r>
              <w:rPr>
                <w:rFonts w:ascii="Arial" w:cs="Arial" w:eastAsia="Arial" w:hAnsi="Arial"/>
                <w:sz w:val="22"/>
                <w:szCs w:val="22"/>
              </w:rPr>
              <w:t xml:space="preserve">Week 1 of 3 is gone. You have exactly 2 weeks left (14 days) until March 5th.</w:t>
            </w:r>
          </w:p>
          <w:p>
            <w:pPr>
              <w:spacing w:before="20" w:after="20"/>
            </w:pPr>
            <w:r>
              <w:rPr>
                <w:rFonts w:ascii="Arial" w:cs="Arial" w:eastAsia="Arial" w:hAnsi="Arial"/>
                <w:sz w:val="22"/>
                <w:szCs w:val="22"/>
              </w:rPr>
              <w:t xml:space="preserve">The brief's Week 2 tasks (build) and Week 3 tasks (polish + submit) must both happen in your remaining time.</w:t>
            </w:r>
          </w:p>
          <w:p>
            <w:pPr>
              <w:spacing w:before="20" w:after="20"/>
            </w:pPr>
            <w:r>
              <w:rPr>
                <w:rFonts w:ascii="Arial" w:cs="Arial" w:eastAsia="Arial" w:hAnsi="Arial"/>
                <w:sz w:val="22"/>
                <w:szCs w:val="22"/>
              </w:rPr>
              <w:t xml:space="preserve">Strategy: Build a thin end-to-end demo first, then fill in depth. A basic working demo beats a polished prototype that crashes.</w:t>
            </w:r>
          </w:p>
        </w:tc>
      </w:tr>
    </w:tbl>
    <w:p>
      <w:pPr>
        <w:spacing w:before="120" w:after="60"/>
      </w:pPr>
    </w:p>
    <w:p>
      <w:pPr>
        <w:pStyle w:val="Heading2"/>
        <w:spacing w:before="240" w:after="80"/>
      </w:pPr>
      <w:r>
        <w:rPr>
          <w:rFonts w:ascii="Arial" w:cs="Arial" w:eastAsia="Arial" w:hAnsi="Arial"/>
          <w:b/>
          <w:bCs/>
          <w:color w:val="2E74B5"/>
          <w:sz w:val="26"/>
          <w:szCs w:val="26"/>
        </w:rPr>
        <w:t xml:space="preserve">Week 1 (Now — End of Next Weekend): Build the Core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1800"/>
        <w:gridCol w:w="2000"/>
      </w:tblGrid>
      <w:t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DEADLINE</w:t>
            </w:r>
          </w:p>
        </w:tc>
      </w:tr>
      <w:tr>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Kickoff meeting (TODAY)</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Agree on scenario, divide roles, set up GitHub repo, agree on tools</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All 3</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Today</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Repo + environment setup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Set up GitHub, install Ollama, LangGraph, LlamaIndex, React. Everyone confirm local setup works.</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person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2</w:t>
            </w:r>
          </w:p>
        </w:tc>
      </w:tr>
      <w:tr>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Generate synthetic dataset</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Python script: create 50 fake work orders with fault codes, equipment IDs, history, symptoms</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Dev / PM</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Day 2-3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Triage Agent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LangGraph agent that takes fault code + symptoms, returns diagnosis using RAG on a fake manual PDF</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 person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3-4</w:t>
            </w:r>
          </w:p>
        </w:tc>
      </w:tr>
      <w:tr>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Build Evidence Collector</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Agent that queries synthetic job history DB and packages relevant past repairs</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Dev person</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Day 3-4</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Main Orchestrator</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Main agent that routes between triage + evidence agents, writes to audit log SQLite DB</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person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4-5</w:t>
            </w:r>
          </w:p>
        </w:tc>
      </w:tr>
      <w:tr>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Basic UI — Field View</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React form: fault code input, symptom text, triage output display, approval button</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Frontend person</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Day 4-5</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Build Escalation Agent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Simple rule-based agent: if safety-critical keywords, flag for human approval</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ML person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5-6</w:t>
            </w:r>
          </w:p>
        </w:tc>
      </w:tr>
      <w:tr>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Week 1 Demo Check</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Run one end-to-end workflow. Tech inputs fault code, gets guidance, approval is flagged. Does it work?</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All 3</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Day 7</w:t>
            </w:r>
          </w:p>
        </w:tc>
      </w:tr>
    </w:tbl>
    <w:p>
      <w:pPr>
        <w:spacing w:before="120" w:after="60"/>
      </w:pPr>
    </w:p>
    <w:p>
      <w:pPr>
        <w:pStyle w:val="Heading2"/>
        <w:spacing w:before="240" w:after="80"/>
      </w:pPr>
      <w:r>
        <w:rPr>
          <w:rFonts w:ascii="Arial" w:cs="Arial" w:eastAsia="Arial" w:hAnsi="Arial"/>
          <w:b/>
          <w:bCs/>
          <w:color w:val="2E74B5"/>
          <w:sz w:val="26"/>
          <w:szCs w:val="26"/>
        </w:rPr>
        <w:t xml:space="preserve">Week 2 (Days 8-14): Polish, Documents, and Submit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1800"/>
        <w:gridCol w:w="2000"/>
      </w:tblGrid>
      <w:tr>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WHO</w:t>
            </w:r>
          </w:p>
        </w:tc>
        <w:tc>
          <w:tcPr>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DEADLINE</w:t>
            </w:r>
          </w:p>
        </w:tc>
      </w:tr>
      <w:tr>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Back-office UI</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Add supervisor view: pending approvals queue, decision log table, basic MTTR/FTFR display</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Frontend person</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Day 8-9</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Offline mode demo</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Ollama local fallback: if no internet, use local Mistral 7B. Show queued sync on reconnect.</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person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8-9</w:t>
            </w:r>
          </w:p>
        </w:tc>
      </w:tr>
      <w:tr>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Decision log polish</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Ensure every agent action writes timestamp, agent ID, input, output, confidence to DB. Show in UI.</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Dev / ML</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Day 9</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Tech Design Doc</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2-3 page doc: architecture diagram, model list + licenses, offline strategy, security summary</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PM + Dev</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9-10</w:t>
            </w:r>
          </w:p>
        </w:tc>
      </w:tr>
      <w:tr>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Governance Brief</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1 page: which actions require human approval, how logs are stored, PII policy (no real data), fail-safes</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PM + Cybersec</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Day 10</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Business Sketch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page: MTTR/FTFR baseline vs target, ROI calculation, stakeholder value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PM</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10-11</w:t>
            </w:r>
          </w:p>
        </w:tc>
      </w:tr>
      <w:tr>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Next Steps / Pilot page</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1 page: who to involve at Cummins, integration tasks, effort estimate</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PM</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Day 11</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README + Repo cleanup</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Clear README with setup steps, model license statements, synthetic data provenance</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Dev person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11-12</w:t>
            </w:r>
          </w:p>
        </w:tc>
      </w:tr>
      <w:tr>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Pitch preparation</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Write 10-min script: problem → user story → demo → business impact → limitations</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All 3</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Day 12-13</w:t>
            </w:r>
          </w:p>
        </w:tc>
      </w:tr>
      <w:tr>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Final demo run-through</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Do a full end-to-end demo rehearsal. Record video or prepare for live presentation.</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All 3</w:t>
            </w:r>
          </w:p>
        </w:tc>
        <w:tc>
          <w:tcPr>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Day 13</w:t>
            </w:r>
          </w:p>
        </w:tc>
      </w:tr>
      <w:tr>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SUBMIT</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Submit all artifact links. Tag repo. Double-check checklist.</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All 3</w:t>
            </w:r>
          </w:p>
        </w:tc>
        <w:tc>
          <w:tcPr>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sz w:val="20"/>
                <w:szCs w:val="20"/>
              </w:rPr>
              <w:t xml:space="preserve">Day 14 (March 5)</w:t>
            </w:r>
          </w:p>
        </w:tc>
      </w:tr>
    </w:tbl>
    <w:p>
      <w:pPr>
        <w:pBdr>
          <w:bottom w:val="single" w:color="2E74B5" w:sz="6" w:space="1"/>
        </w:pBdr>
        <w:spacing w:before="120" w:after="120"/>
      </w:pPr>
    </w:p>
    <w:p>
      <w:pPr>
        <w:pStyle w:val="Heading1"/>
        <w:spacing w:before="360" w:after="120"/>
      </w:pPr>
      <w:r>
        <w:rPr>
          <w:rFonts w:ascii="Arial" w:cs="Arial" w:eastAsia="Arial" w:hAnsi="Arial"/>
          <w:b/>
          <w:bCs/>
          <w:color w:val="1F4E79"/>
          <w:sz w:val="32"/>
          <w:szCs w:val="32"/>
        </w:rPr>
        <w:t xml:space="preserve">8. Suggested Role Assignments (Team of 3)</w:t>
      </w:r>
    </w:p>
    <w:p>
      <w:pPr>
        <w:spacing w:before="60" w:after="60"/>
      </w:pPr>
      <w:r>
        <w:rPr>
          <w:rFonts w:ascii="Arial" w:cs="Arial" w:eastAsia="Arial" w:hAnsi="Arial"/>
          <w:sz w:val="22"/>
          <w:szCs w:val="22"/>
        </w:rPr>
        <w:t xml:space="preserve">The brief is designed for 5 people. With 3, you need to combine roles. Here is a practical split:</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1"/>
              <w:left w:val="single" w:color="1F4E79" w:sz="1"/>
              <w:bottom w:val="single" w:color="1F4E79" w:sz="1"/>
              <w:right w:val="single" w:color="1F4E79" w:sz="1"/>
            </w:tcBorders>
            <w:shd w:fill="EBF3FB" w:val="clear"/>
            <w:tcMar>
              <w:top w:type="dxa" w:w="120"/>
              <w:left w:type="dxa" w:w="200"/>
              <w:bottom w:type="dxa" w:w="120"/>
              <w:right w:type="dxa" w:w="200"/>
            </w:tcMar>
          </w:tcPr>
          <w:p>
            <w:pPr>
              <w:spacing w:before="0" w:after="60"/>
            </w:pPr>
            <w:r>
              <w:rPr>
                <w:rFonts w:ascii="Arial" w:cs="Arial" w:eastAsia="Arial" w:hAnsi="Arial"/>
                <w:b/>
                <w:bCs/>
                <w:color w:val="1F4E79"/>
                <w:sz w:val="22"/>
                <w:szCs w:val="22"/>
              </w:rPr>
              <w:t xml:space="preserve">Person A — ML + Backend</w:t>
            </w:r>
          </w:p>
          <w:p>
            <w:pPr>
              <w:spacing w:before="20" w:after="20"/>
            </w:pPr>
            <w:r>
              <w:rPr>
                <w:rFonts w:ascii="Arial" w:cs="Arial" w:eastAsia="Arial" w:hAnsi="Arial"/>
                <w:sz w:val="22"/>
                <w:szCs w:val="22"/>
              </w:rPr>
              <w:t xml:space="preserve">LLM pipeline (LangGraph agents, prompt engineering)</w:t>
            </w:r>
          </w:p>
          <w:p>
            <w:pPr>
              <w:spacing w:before="20" w:after="20"/>
            </w:pPr>
            <w:r>
              <w:rPr>
                <w:rFonts w:ascii="Arial" w:cs="Arial" w:eastAsia="Arial" w:hAnsi="Arial"/>
                <w:sz w:val="22"/>
                <w:szCs w:val="22"/>
              </w:rPr>
              <w:t xml:space="preserve">RAG setup (LlamaIndex + FAISS on synthetic manuals)</w:t>
            </w:r>
          </w:p>
          <w:p>
            <w:pPr>
              <w:spacing w:before="20" w:after="20"/>
            </w:pPr>
            <w:r>
              <w:rPr>
                <w:rFonts w:ascii="Arial" w:cs="Arial" w:eastAsia="Arial" w:hAnsi="Arial"/>
                <w:sz w:val="22"/>
                <w:szCs w:val="22"/>
              </w:rPr>
              <w:t xml:space="preserve">Offline strategy (Ollama local model, sync logic)</w:t>
            </w:r>
          </w:p>
          <w:p>
            <w:pPr>
              <w:spacing w:before="20" w:after="20"/>
            </w:pPr>
            <w:r>
              <w:rPr>
                <w:rFonts w:ascii="Arial" w:cs="Arial" w:eastAsia="Arial" w:hAnsi="Arial"/>
                <w:sz w:val="22"/>
                <w:szCs w:val="22"/>
              </w:rPr>
              <w:t xml:space="preserve">Audit/decision log database</w:t>
            </w:r>
          </w:p>
          <w:p>
            <w:pPr>
              <w:spacing w:before="20" w:after="20"/>
            </w:pPr>
            <w:r>
              <w:rPr>
                <w:rFonts w:ascii="Arial" w:cs="Arial" w:eastAsia="Arial" w:hAnsi="Arial"/>
                <w:sz w:val="22"/>
                <w:szCs w:val="22"/>
              </w:rPr>
              <w:t xml:space="preserve">Synthetic dataset generation</w:t>
            </w:r>
          </w:p>
        </w:tc>
      </w:tr>
    </w:tbl>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1"/>
              <w:left w:val="single" w:color="1F4E79" w:sz="1"/>
              <w:bottom w:val="single" w:color="1F4E79" w:sz="1"/>
              <w:right w:val="single" w:color="1F4E79" w:sz="1"/>
            </w:tcBorders>
            <w:shd w:fill="E8F8F0" w:val="clear"/>
            <w:tcMar>
              <w:top w:type="dxa" w:w="120"/>
              <w:left w:type="dxa" w:w="200"/>
              <w:bottom w:type="dxa" w:w="120"/>
              <w:right w:type="dxa" w:w="200"/>
            </w:tcMar>
          </w:tcPr>
          <w:p>
            <w:pPr>
              <w:spacing w:before="0" w:after="60"/>
            </w:pPr>
            <w:r>
              <w:rPr>
                <w:rFonts w:ascii="Arial" w:cs="Arial" w:eastAsia="Arial" w:hAnsi="Arial"/>
                <w:b/>
                <w:bCs/>
                <w:color w:val="1F4E79"/>
                <w:sz w:val="22"/>
                <w:szCs w:val="22"/>
              </w:rPr>
              <w:t xml:space="preserve">Person B — Frontend + Demo</w:t>
            </w:r>
          </w:p>
          <w:p>
            <w:pPr>
              <w:spacing w:before="20" w:after="20"/>
            </w:pPr>
            <w:r>
              <w:rPr>
                <w:rFonts w:ascii="Arial" w:cs="Arial" w:eastAsia="Arial" w:hAnsi="Arial"/>
                <w:sz w:val="22"/>
                <w:szCs w:val="22"/>
              </w:rPr>
              <w:t xml:space="preserve">React UI (field mobile view + back-office view)</w:t>
            </w:r>
          </w:p>
          <w:p>
            <w:pPr>
              <w:spacing w:before="20" w:after="20"/>
            </w:pPr>
            <w:r>
              <w:rPr>
                <w:rFonts w:ascii="Arial" w:cs="Arial" w:eastAsia="Arial" w:hAnsi="Arial"/>
                <w:sz w:val="22"/>
                <w:szCs w:val="22"/>
              </w:rPr>
              <w:t xml:space="preserve">Connecting UI to backend agents via API</w:t>
            </w:r>
          </w:p>
          <w:p>
            <w:pPr>
              <w:spacing w:before="20" w:after="20"/>
            </w:pPr>
            <w:r>
              <w:rPr>
                <w:rFonts w:ascii="Arial" w:cs="Arial" w:eastAsia="Arial" w:hAnsi="Arial"/>
                <w:sz w:val="22"/>
                <w:szCs w:val="22"/>
              </w:rPr>
              <w:t xml:space="preserve">Demo script and walkthrough</w:t>
            </w:r>
          </w:p>
          <w:p>
            <w:pPr>
              <w:spacing w:before="20" w:after="20"/>
            </w:pPr>
            <w:r>
              <w:rPr>
                <w:rFonts w:ascii="Arial" w:cs="Arial" w:eastAsia="Arial" w:hAnsi="Arial"/>
                <w:sz w:val="22"/>
                <w:szCs w:val="22"/>
              </w:rPr>
              <w:t xml:space="preserve">GitHub repo setup + README</w:t>
            </w:r>
          </w:p>
          <w:p>
            <w:pPr>
              <w:spacing w:before="20" w:after="20"/>
            </w:pPr>
            <w:r>
              <w:rPr>
                <w:rFonts w:ascii="Arial" w:cs="Arial" w:eastAsia="Arial" w:hAnsi="Arial"/>
                <w:sz w:val="22"/>
                <w:szCs w:val="22"/>
              </w:rPr>
              <w:t xml:space="preserve">Recording/presenting the demo</w:t>
            </w:r>
          </w:p>
        </w:tc>
      </w:tr>
    </w:tbl>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1"/>
              <w:left w:val="single" w:color="1F4E79" w:sz="1"/>
              <w:bottom w:val="single" w:color="1F4E79" w:sz="1"/>
              <w:right w:val="single" w:color="1F4E79" w:sz="1"/>
            </w:tcBorders>
            <w:shd w:fill="FFF3CD" w:val="clear"/>
            <w:tcMar>
              <w:top w:type="dxa" w:w="120"/>
              <w:left w:type="dxa" w:w="200"/>
              <w:bottom w:type="dxa" w:w="120"/>
              <w:right w:type="dxa" w:w="200"/>
            </w:tcMar>
          </w:tcPr>
          <w:p>
            <w:pPr>
              <w:spacing w:before="0" w:after="60"/>
            </w:pPr>
            <w:r>
              <w:rPr>
                <w:rFonts w:ascii="Arial" w:cs="Arial" w:eastAsia="Arial" w:hAnsi="Arial"/>
                <w:b/>
                <w:bCs/>
                <w:color w:val="1F4E79"/>
                <w:sz w:val="22"/>
                <w:szCs w:val="22"/>
              </w:rPr>
              <w:t xml:space="preserve">Person C — Product + Governance (You / PM Role)</w:t>
            </w:r>
          </w:p>
          <w:p>
            <w:pPr>
              <w:spacing w:before="20" w:after="20"/>
            </w:pPr>
            <w:r>
              <w:rPr>
                <w:rFonts w:ascii="Arial" w:cs="Arial" w:eastAsia="Arial" w:hAnsi="Arial"/>
                <w:sz w:val="22"/>
                <w:szCs w:val="22"/>
              </w:rPr>
              <w:t xml:space="preserve">Problem framing and user stories</w:t>
            </w:r>
          </w:p>
          <w:p>
            <w:pPr>
              <w:spacing w:before="20" w:after="20"/>
            </w:pPr>
            <w:r>
              <w:rPr>
                <w:rFonts w:ascii="Arial" w:cs="Arial" w:eastAsia="Arial" w:hAnsi="Arial"/>
                <w:sz w:val="22"/>
                <w:szCs w:val="22"/>
              </w:rPr>
              <w:t xml:space="preserve">Tech Design Doc (architecture diagram, write-up)</w:t>
            </w:r>
          </w:p>
          <w:p>
            <w:pPr>
              <w:spacing w:before="20" w:after="20"/>
            </w:pPr>
            <w:r>
              <w:rPr>
                <w:rFonts w:ascii="Arial" w:cs="Arial" w:eastAsia="Arial" w:hAnsi="Arial"/>
                <w:sz w:val="22"/>
                <w:szCs w:val="22"/>
              </w:rPr>
              <w:t xml:space="preserve">Governance Brief (human-in-the-loop rules, PII policy)</w:t>
            </w:r>
          </w:p>
          <w:p>
            <w:pPr>
              <w:spacing w:before="20" w:after="20"/>
            </w:pPr>
            <w:r>
              <w:rPr>
                <w:rFonts w:ascii="Arial" w:cs="Arial" w:eastAsia="Arial" w:hAnsi="Arial"/>
                <w:sz w:val="22"/>
                <w:szCs w:val="22"/>
              </w:rPr>
              <w:t xml:space="preserve">Business Sketch (KPIs, ROI calculation)</w:t>
            </w:r>
          </w:p>
          <w:p>
            <w:pPr>
              <w:spacing w:before="20" w:after="20"/>
            </w:pPr>
            <w:r>
              <w:rPr>
                <w:rFonts w:ascii="Arial" w:cs="Arial" w:eastAsia="Arial" w:hAnsi="Arial"/>
                <w:sz w:val="22"/>
                <w:szCs w:val="22"/>
              </w:rPr>
              <w:t xml:space="preserve">Next Steps / Pilot page</w:t>
            </w:r>
          </w:p>
          <w:p>
            <w:pPr>
              <w:spacing w:before="20" w:after="20"/>
            </w:pPr>
            <w:r>
              <w:rPr>
                <w:rFonts w:ascii="Arial" w:cs="Arial" w:eastAsia="Arial" w:hAnsi="Arial"/>
                <w:sz w:val="22"/>
                <w:szCs w:val="22"/>
              </w:rPr>
              <w:t xml:space="preserve">10-minute pitch script and delivery</w:t>
            </w:r>
          </w:p>
        </w:tc>
      </w:tr>
    </w:tbl>
    <w:p>
      <w:pPr>
        <w:pBdr>
          <w:bottom w:val="single" w:color="2E74B5" w:sz="6" w:space="1"/>
        </w:pBdr>
        <w:spacing w:before="120" w:after="120"/>
      </w:pPr>
    </w:p>
    <w:p>
      <w:pPr>
        <w:pStyle w:val="Heading1"/>
        <w:spacing w:before="360" w:after="120"/>
      </w:pPr>
      <w:r>
        <w:rPr>
          <w:rFonts w:ascii="Arial" w:cs="Arial" w:eastAsia="Arial" w:hAnsi="Arial"/>
          <w:b/>
          <w:bCs/>
          <w:color w:val="1F4E79"/>
          <w:sz w:val="32"/>
          <w:szCs w:val="32"/>
        </w:rPr>
        <w:t xml:space="preserve">9. Governance Brief — What to Write</w:t>
      </w:r>
    </w:p>
    <w:p>
      <w:pPr>
        <w:spacing w:before="60" w:after="60"/>
      </w:pPr>
      <w:r>
        <w:rPr>
          <w:rFonts w:ascii="Arial" w:cs="Arial" w:eastAsia="Arial" w:hAnsi="Arial"/>
          <w:sz w:val="22"/>
          <w:szCs w:val="22"/>
        </w:rPr>
        <w:t xml:space="preserve">This is 1 page and worth 10 points. It needs to answer 4 things:</w:t>
      </w:r>
    </w:p>
    <w:p>
      <w:pPr>
        <w:spacing w:before="80" w:after="60"/>
      </w:pPr>
    </w:p>
    <w:p>
      <w:pPr>
        <w:spacing w:before="160" w:after="60"/>
      </w:pPr>
      <w:r>
        <w:rPr>
          <w:rFonts w:ascii="Arial" w:cs="Arial" w:eastAsia="Arial" w:hAnsi="Arial"/>
          <w:b/>
          <w:bCs/>
          <w:color w:val="333333"/>
          <w:sz w:val="24"/>
          <w:szCs w:val="24"/>
        </w:rPr>
        <w:t xml:space="preserve">1. Human-in-the-Loop Rules</w:t>
      </w:r>
    </w:p>
    <w:p>
      <w:pPr>
        <w:spacing w:before="60" w:after="60"/>
      </w:pPr>
      <w:r>
        <w:rPr>
          <w:rFonts w:ascii="Arial" w:cs="Arial" w:eastAsia="Arial" w:hAnsi="Arial"/>
          <w:sz w:val="22"/>
          <w:szCs w:val="22"/>
        </w:rPr>
        <w:t xml:space="preserve">State which actions REQUIRE a human to approve before the system proceeds. Examples:</w:t>
      </w:r>
    </w:p>
    <w:p>
      <w:pPr>
        <w:pStyle w:val="ListParagraph"/>
        <w:numPr>
          <w:ilvl w:val="0"/>
          <w:numId w:val="2"/>
        </w:numPr>
        <w:spacing w:before="40" w:after="40"/>
      </w:pPr>
      <w:r>
        <w:rPr>
          <w:rFonts w:ascii="Arial" w:cs="Arial" w:eastAsia="Arial" w:hAnsi="Arial"/>
          <w:sz w:val="22"/>
          <w:szCs w:val="22"/>
        </w:rPr>
        <w:t xml:space="preserve">Any repair involving fuel systems, high voltage, or emissions — requires supervisor sign-off</w:t>
      </w:r>
    </w:p>
    <w:p>
      <w:pPr>
        <w:pStyle w:val="ListParagraph"/>
        <w:numPr>
          <w:ilvl w:val="0"/>
          <w:numId w:val="2"/>
        </w:numPr>
        <w:spacing w:before="40" w:after="40"/>
      </w:pPr>
      <w:r>
        <w:rPr>
          <w:rFonts w:ascii="Arial" w:cs="Arial" w:eastAsia="Arial" w:hAnsi="Arial"/>
          <w:sz w:val="22"/>
          <w:szCs w:val="22"/>
        </w:rPr>
        <w:t xml:space="preserve">Any recommendation with confidence &lt; 0.70 — escalates to human review</w:t>
      </w:r>
    </w:p>
    <w:p>
      <w:pPr>
        <w:pStyle w:val="ListParagraph"/>
        <w:numPr>
          <w:ilvl w:val="0"/>
          <w:numId w:val="2"/>
        </w:numPr>
        <w:spacing w:before="40" w:after="40"/>
      </w:pPr>
      <w:r>
        <w:rPr>
          <w:rFonts w:ascii="Arial" w:cs="Arial" w:eastAsia="Arial" w:hAnsi="Arial"/>
          <w:sz w:val="22"/>
          <w:szCs w:val="22"/>
        </w:rPr>
        <w:t xml:space="preserve">Any first-time repair (no historical precedent in context store) — requires approval</w:t>
      </w:r>
    </w:p>
    <w:p>
      <w:pPr>
        <w:pStyle w:val="ListParagraph"/>
        <w:numPr>
          <w:ilvl w:val="0"/>
          <w:numId w:val="2"/>
        </w:numPr>
        <w:spacing w:before="40" w:after="40"/>
      </w:pPr>
      <w:r>
        <w:rPr>
          <w:rFonts w:ascii="Arial" w:cs="Arial" w:eastAsia="Arial" w:hAnsi="Arial"/>
          <w:sz w:val="22"/>
          <w:szCs w:val="22"/>
        </w:rPr>
        <w:t xml:space="preserve">Warranty-affecting actions — must be logged and approved by named human</w:t>
      </w:r>
    </w:p>
    <w:p>
      <w:pPr>
        <w:spacing w:before="80" w:after="40"/>
      </w:pPr>
    </w:p>
    <w:p>
      <w:pPr>
        <w:spacing w:before="160" w:after="60"/>
      </w:pPr>
      <w:r>
        <w:rPr>
          <w:rFonts w:ascii="Arial" w:cs="Arial" w:eastAsia="Arial" w:hAnsi="Arial"/>
          <w:b/>
          <w:bCs/>
          <w:color w:val="333333"/>
          <w:sz w:val="24"/>
          <w:szCs w:val="24"/>
        </w:rPr>
        <w:t xml:space="preserve">2. Audit Storage Plan</w:t>
      </w:r>
    </w:p>
    <w:p>
      <w:pPr>
        <w:pStyle w:val="ListParagraph"/>
        <w:numPr>
          <w:ilvl w:val="0"/>
          <w:numId w:val="2"/>
        </w:numPr>
        <w:spacing w:before="40" w:after="40"/>
      </w:pPr>
      <w:r>
        <w:rPr>
          <w:rFonts w:ascii="Arial" w:cs="Arial" w:eastAsia="Arial" w:hAnsi="Arial"/>
          <w:sz w:val="22"/>
          <w:szCs w:val="22"/>
        </w:rPr>
        <w:t xml:space="preserve">All decision logs stored in SQLite (local) and synced to cloud database</w:t>
      </w:r>
    </w:p>
    <w:p>
      <w:pPr>
        <w:pStyle w:val="ListParagraph"/>
        <w:numPr>
          <w:ilvl w:val="0"/>
          <w:numId w:val="2"/>
        </w:numPr>
        <w:spacing w:before="40" w:after="40"/>
      </w:pPr>
      <w:r>
        <w:rPr>
          <w:rFonts w:ascii="Arial" w:cs="Arial" w:eastAsia="Arial" w:hAnsi="Arial"/>
          <w:sz w:val="22"/>
          <w:szCs w:val="22"/>
        </w:rPr>
        <w:t xml:space="preserve">Logs are append-only (never deleted or modified)</w:t>
      </w:r>
    </w:p>
    <w:p>
      <w:pPr>
        <w:pStyle w:val="ListParagraph"/>
        <w:numPr>
          <w:ilvl w:val="0"/>
          <w:numId w:val="2"/>
        </w:numPr>
        <w:spacing w:before="40" w:after="40"/>
      </w:pPr>
      <w:r>
        <w:rPr>
          <w:rFonts w:ascii="Arial" w:cs="Arial" w:eastAsia="Arial" w:hAnsi="Arial"/>
          <w:sz w:val="22"/>
          <w:szCs w:val="22"/>
        </w:rPr>
        <w:t xml:space="preserve">Stored fields: timestamp, agent_id, job_id, inputs, output, confidence, human_approver (if applicable)</w:t>
      </w:r>
    </w:p>
    <w:p>
      <w:pPr>
        <w:pStyle w:val="ListParagraph"/>
        <w:numPr>
          <w:ilvl w:val="0"/>
          <w:numId w:val="2"/>
        </w:numPr>
        <w:spacing w:before="40" w:after="40"/>
      </w:pPr>
      <w:r>
        <w:rPr>
          <w:rFonts w:ascii="Arial" w:cs="Arial" w:eastAsia="Arial" w:hAnsi="Arial"/>
          <w:sz w:val="22"/>
          <w:szCs w:val="22"/>
        </w:rPr>
        <w:t xml:space="preserve">Retention: 7 years (aligned with typical equipment warranty periods)</w:t>
      </w:r>
    </w:p>
    <w:p>
      <w:pPr>
        <w:spacing w:before="80" w:after="40"/>
      </w:pPr>
    </w:p>
    <w:p>
      <w:pPr>
        <w:spacing w:before="160" w:after="60"/>
      </w:pPr>
      <w:r>
        <w:rPr>
          <w:rFonts w:ascii="Arial" w:cs="Arial" w:eastAsia="Arial" w:hAnsi="Arial"/>
          <w:b/>
          <w:bCs/>
          <w:color w:val="333333"/>
          <w:sz w:val="24"/>
          <w:szCs w:val="24"/>
        </w:rPr>
        <w:t xml:space="preserve">3. PII Policy</w:t>
      </w:r>
    </w:p>
    <w:p>
      <w:pPr>
        <w:pStyle w:val="ListParagraph"/>
        <w:numPr>
          <w:ilvl w:val="0"/>
          <w:numId w:val="2"/>
        </w:numPr>
        <w:spacing w:before="40" w:after="40"/>
      </w:pPr>
      <w:r>
        <w:rPr>
          <w:rFonts w:ascii="Arial" w:cs="Arial" w:eastAsia="Arial" w:hAnsi="Arial"/>
          <w:sz w:val="22"/>
          <w:szCs w:val="22"/>
        </w:rPr>
        <w:t xml:space="preserve">No real customer or technician PII used. All data is synthetic.</w:t>
      </w:r>
    </w:p>
    <w:p>
      <w:pPr>
        <w:pStyle w:val="ListParagraph"/>
        <w:numPr>
          <w:ilvl w:val="0"/>
          <w:numId w:val="2"/>
        </w:numPr>
        <w:spacing w:before="40" w:after="40"/>
      </w:pPr>
      <w:r>
        <w:rPr>
          <w:rFonts w:ascii="Arial" w:cs="Arial" w:eastAsia="Arial" w:hAnsi="Arial"/>
          <w:sz w:val="22"/>
          <w:szCs w:val="22"/>
        </w:rPr>
        <w:t xml:space="preserve">In production: technician names stored encrypted at rest, access-controlled by role</w:t>
      </w:r>
    </w:p>
    <w:p>
      <w:pPr>
        <w:pStyle w:val="ListParagraph"/>
        <w:numPr>
          <w:ilvl w:val="0"/>
          <w:numId w:val="2"/>
        </w:numPr>
        <w:spacing w:before="40" w:after="40"/>
      </w:pPr>
      <w:r>
        <w:rPr>
          <w:rFonts w:ascii="Arial" w:cs="Arial" w:eastAsia="Arial" w:hAnsi="Arial"/>
          <w:sz w:val="22"/>
          <w:szCs w:val="22"/>
        </w:rPr>
        <w:t xml:space="preserve">Customer site data anonymized in logs; full data only accessible to authorized managers</w:t>
      </w:r>
    </w:p>
    <w:p>
      <w:pPr>
        <w:spacing w:before="80" w:after="40"/>
      </w:pPr>
    </w:p>
    <w:p>
      <w:pPr>
        <w:spacing w:before="160" w:after="60"/>
      </w:pPr>
      <w:r>
        <w:rPr>
          <w:rFonts w:ascii="Arial" w:cs="Arial" w:eastAsia="Arial" w:hAnsi="Arial"/>
          <w:b/>
          <w:bCs/>
          <w:color w:val="333333"/>
          <w:sz w:val="24"/>
          <w:szCs w:val="24"/>
        </w:rPr>
        <w:t xml:space="preserve">4. Fail-Safe Rules</w:t>
      </w:r>
    </w:p>
    <w:p>
      <w:pPr>
        <w:pStyle w:val="ListParagraph"/>
        <w:numPr>
          <w:ilvl w:val="0"/>
          <w:numId w:val="2"/>
        </w:numPr>
        <w:spacing w:before="40" w:after="40"/>
      </w:pPr>
      <w:r>
        <w:rPr>
          <w:rFonts w:ascii="Arial" w:cs="Arial" w:eastAsia="Arial" w:hAnsi="Arial"/>
          <w:sz w:val="22"/>
          <w:szCs w:val="22"/>
        </w:rPr>
        <w:t xml:space="preserve">If LLM returns confidence &lt; 0.60, system blocks action and routes to human — no automated decision</w:t>
      </w:r>
    </w:p>
    <w:p>
      <w:pPr>
        <w:pStyle w:val="ListParagraph"/>
        <w:numPr>
          <w:ilvl w:val="0"/>
          <w:numId w:val="2"/>
        </w:numPr>
        <w:spacing w:before="40" w:after="40"/>
      </w:pPr>
      <w:r>
        <w:rPr>
          <w:rFonts w:ascii="Arial" w:cs="Arial" w:eastAsia="Arial" w:hAnsi="Arial"/>
          <w:sz w:val="22"/>
          <w:szCs w:val="22"/>
        </w:rPr>
        <w:t xml:space="preserve">If offline sync fails after 3 retries, alert supervisor; do not silently drop log entries</w:t>
      </w:r>
    </w:p>
    <w:p>
      <w:pPr>
        <w:pStyle w:val="ListParagraph"/>
        <w:numPr>
          <w:ilvl w:val="0"/>
          <w:numId w:val="2"/>
        </w:numPr>
        <w:spacing w:before="40" w:after="40"/>
      </w:pPr>
      <w:r>
        <w:rPr>
          <w:rFonts w:ascii="Arial" w:cs="Arial" w:eastAsia="Arial" w:hAnsi="Arial"/>
          <w:sz w:val="22"/>
          <w:szCs w:val="22"/>
        </w:rPr>
        <w:t xml:space="preserve">If escalation agent cannot reach approver within 30 min, default to conservative action (do not proceed with safety-critical repair)</w:t>
      </w:r>
    </w:p>
    <w:p>
      <w:pPr>
        <w:pBdr>
          <w:bottom w:val="single" w:color="2E74B5" w:sz="6" w:space="1"/>
        </w:pBdr>
        <w:spacing w:before="120" w:after="120"/>
      </w:pPr>
    </w:p>
    <w:p>
      <w:pPr>
        <w:pStyle w:val="Heading1"/>
        <w:spacing w:before="360" w:after="120"/>
      </w:pPr>
      <w:r>
        <w:rPr>
          <w:rFonts w:ascii="Arial" w:cs="Arial" w:eastAsia="Arial" w:hAnsi="Arial"/>
          <w:b/>
          <w:bCs/>
          <w:color w:val="1F4E79"/>
          <w:sz w:val="32"/>
          <w:szCs w:val="32"/>
        </w:rPr>
        <w:t xml:space="preserve">10. Architecture Diagram (Draw This)</w:t>
      </w:r>
    </w:p>
    <w:p>
      <w:pPr>
        <w:spacing w:before="60" w:after="60"/>
      </w:pPr>
      <w:r>
        <w:rPr>
          <w:rFonts w:ascii="Arial" w:cs="Arial" w:eastAsia="Arial" w:hAnsi="Arial"/>
          <w:sz w:val="22"/>
          <w:szCs w:val="22"/>
        </w:rPr>
        <w:t xml:space="preserve">Your Tech Design Doc needs an architecture diagram. Here is what to draw (use draw.io, Miro, or even pen + photo):</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1"/>
              <w:left w:val="single" w:color="1F4E79" w:sz="1"/>
              <w:bottom w:val="single" w:color="1F4E79" w:sz="1"/>
              <w:right w:val="single" w:color="1F4E79" w:sz="1"/>
            </w:tcBorders>
            <w:shd w:fill="F5F5F5" w:val="clear"/>
            <w:tcMar>
              <w:top w:type="dxa" w:w="120"/>
              <w:left w:type="dxa" w:w="200"/>
              <w:bottom w:type="dxa" w:w="120"/>
              <w:right w:type="dxa" w:w="200"/>
            </w:tcMar>
          </w:tcPr>
          <w:p>
            <w:pPr>
              <w:spacing w:before="0" w:after="60"/>
            </w:pPr>
            <w:r>
              <w:rPr>
                <w:rFonts w:ascii="Arial" w:cs="Arial" w:eastAsia="Arial" w:hAnsi="Arial"/>
                <w:b/>
                <w:bCs/>
                <w:color w:val="1F4E79"/>
                <w:sz w:val="22"/>
                <w:szCs w:val="22"/>
              </w:rPr>
              <w:t xml:space="preserve">Architecture Overview — Draw as Boxes and Arrows</w:t>
            </w:r>
          </w:p>
          <w:p>
            <w:pPr>
              <w:spacing w:before="20" w:after="20"/>
            </w:pPr>
            <w:r>
              <w:rPr>
                <w:rFonts w:ascii="Arial" w:cs="Arial" w:eastAsia="Arial" w:hAnsi="Arial"/>
                <w:sz w:val="22"/>
                <w:szCs w:val="22"/>
              </w:rPr>
              <w:t xml:space="preserve">[Field Tech Mobile UI] → (job input: fault code, symptoms)</w:t>
            </w:r>
          </w:p>
          <w:p>
            <w:pPr>
              <w:spacing w:before="20" w:after="20"/>
            </w:pPr>
            <w:r>
              <w:rPr>
                <w:rFonts w:ascii="Arial" w:cs="Arial" w:eastAsia="Arial" w:hAnsi="Arial"/>
                <w:sz w:val="22"/>
                <w:szCs w:val="22"/>
              </w:rPr>
              <w:t xml:space="preserve">   ↓</w:t>
            </w:r>
          </w:p>
          <w:p>
            <w:pPr>
              <w:spacing w:before="20" w:after="20"/>
            </w:pPr>
            <w:r>
              <w:rPr>
                <w:rFonts w:ascii="Arial" w:cs="Arial" w:eastAsia="Arial" w:hAnsi="Arial"/>
                <w:sz w:val="22"/>
                <w:szCs w:val="22"/>
              </w:rPr>
              <w:t xml:space="preserve">[Main Orchestrator Agent] ← → [Audit Log DB (SQLite/Supabase)]</w:t>
            </w:r>
          </w:p>
          <w:p>
            <w:pPr>
              <w:spacing w:before="20" w:after="20"/>
            </w:pPr>
            <w:r>
              <w:rPr>
                <w:rFonts w:ascii="Arial" w:cs="Arial" w:eastAsia="Arial" w:hAnsi="Arial"/>
                <w:sz w:val="22"/>
                <w:szCs w:val="22"/>
              </w:rPr>
              <w:t xml:space="preserve">   ↓ routes to:</w:t>
            </w:r>
          </w:p>
          <w:p>
            <w:pPr>
              <w:spacing w:before="20" w:after="20"/>
            </w:pPr>
            <w:r>
              <w:rPr>
                <w:rFonts w:ascii="Arial" w:cs="Arial" w:eastAsia="Arial" w:hAnsi="Arial"/>
                <w:sz w:val="22"/>
                <w:szCs w:val="22"/>
              </w:rPr>
              <w:t xml:space="preserve">   ├── [Triage Agent] ← [RAG: Equipment Manuals via LlamaIndex + FAISS]</w:t>
            </w:r>
          </w:p>
          <w:p>
            <w:pPr>
              <w:spacing w:before="20" w:after="20"/>
            </w:pPr>
            <w:r>
              <w:rPr>
                <w:rFonts w:ascii="Arial" w:cs="Arial" w:eastAsia="Arial" w:hAnsi="Arial"/>
                <w:sz w:val="22"/>
                <w:szCs w:val="22"/>
              </w:rPr>
              <w:t xml:space="preserve">   ├── [Evidence Collector Agent] ← [Job History DB (synthetic)]</w:t>
            </w:r>
          </w:p>
          <w:p>
            <w:pPr>
              <w:spacing w:before="20" w:after="20"/>
            </w:pPr>
            <w:r>
              <w:rPr>
                <w:rFonts w:ascii="Arial" w:cs="Arial" w:eastAsia="Arial" w:hAnsi="Arial"/>
                <w:sz w:val="22"/>
                <w:szCs w:val="22"/>
              </w:rPr>
              <w:t xml:space="preserve">   └── [Escalation/Approval Agent] → [Back-Office Supervisor UI]</w:t>
            </w:r>
          </w:p>
          <w:p>
            <w:pPr>
              <w:spacing w:before="20" w:after="20"/>
            </w:pPr>
            <w:r>
              <w:rPr>
                <w:rFonts w:ascii="Arial" w:cs="Arial" w:eastAsia="Arial" w:hAnsi="Arial"/>
                <w:sz w:val="22"/>
                <w:szCs w:val="22"/>
              </w:rPr>
              <w:t xml:space="preserve">   ↓</w:t>
            </w:r>
          </w:p>
          <w:p>
            <w:pPr>
              <w:spacing w:before="20" w:after="20"/>
            </w:pPr>
            <w:r>
              <w:rPr>
                <w:rFonts w:ascii="Arial" w:cs="Arial" w:eastAsia="Arial" w:hAnsi="Arial"/>
                <w:sz w:val="22"/>
                <w:szCs w:val="22"/>
              </w:rPr>
              <w:t xml:space="preserve">[Output: Diagnosis + Steps + Auto-Generated Report]</w:t>
            </w:r>
          </w:p>
          <w:p>
            <w:pPr>
              <w:spacing w:before="20" w:after="20"/>
            </w:pPr>
            <w:r>
              <w:rPr>
                <w:rFonts w:ascii="Arial" w:cs="Arial" w:eastAsia="Arial" w:hAnsi="Arial"/>
                <w:sz w:val="22"/>
                <w:szCs w:val="22"/>
              </w:rPr>
              <w:t xml:space="preserve"/>
            </w:r>
          </w:p>
          <w:p>
            <w:pPr>
              <w:spacing w:before="20" w:after="20"/>
            </w:pPr>
            <w:r>
              <w:rPr>
                <w:rFonts w:ascii="Arial" w:cs="Arial" w:eastAsia="Arial" w:hAnsi="Arial"/>
                <w:sz w:val="22"/>
                <w:szCs w:val="22"/>
              </w:rPr>
              <w:t xml:space="preserve">OFFLINE PATH: If no internet → [Local Ollama (Mistral 7B)] → [Local SQLite Queue] → sync on reconnect</w:t>
            </w:r>
          </w:p>
        </w:tc>
      </w:tr>
    </w:tbl>
    <w:p>
      <w:pPr>
        <w:pBdr>
          <w:bottom w:val="single" w:color="2E74B5" w:sz="6" w:space="1"/>
        </w:pBdr>
        <w:spacing w:before="120" w:after="120"/>
      </w:pPr>
    </w:p>
    <w:p>
      <w:pPr>
        <w:pStyle w:val="Heading1"/>
        <w:spacing w:before="360" w:after="120"/>
      </w:pPr>
      <w:r>
        <w:rPr>
          <w:rFonts w:ascii="Arial" w:cs="Arial" w:eastAsia="Arial" w:hAnsi="Arial"/>
          <w:b/>
          <w:bCs/>
          <w:color w:val="1F4E79"/>
          <w:sz w:val="32"/>
          <w:szCs w:val="32"/>
        </w:rPr>
        <w:t xml:space="preserve">11. Final Submission Checklist</w:t>
      </w:r>
    </w:p>
    <w:p>
      <w:pPr>
        <w:spacing w:before="60" w:after="60"/>
      </w:pPr>
      <w:r>
        <w:rPr>
          <w:rFonts w:ascii="Arial" w:cs="Arial" w:eastAsia="Arial" w:hAnsi="Arial"/>
          <w:sz w:val="22"/>
          <w:szCs w:val="22"/>
        </w:rPr>
        <w:t xml:space="preserve">Use this before you submit on March 5th:</w:t>
      </w:r>
    </w:p>
    <w:p>
      <w:pPr>
        <w:spacing w:before="80" w:after="60"/>
      </w:pPr>
    </w:p>
    <w:p>
      <w:pPr>
        <w:pStyle w:val="ListParagraph"/>
        <w:numPr>
          <w:ilvl w:val="0"/>
          <w:numId w:val="2"/>
        </w:numPr>
        <w:spacing w:before="40" w:after="40"/>
      </w:pPr>
      <w:r>
        <w:rPr>
          <w:rFonts w:ascii="Arial" w:cs="Arial" w:eastAsia="Arial" w:hAnsi="Arial"/>
          <w:sz w:val="22"/>
          <w:szCs w:val="22"/>
        </w:rPr>
        <w:t xml:space="preserve">Pitch video or live presentation ready (10 minutes)</w:t>
      </w:r>
    </w:p>
    <w:p>
      <w:pPr>
        <w:pStyle w:val="ListParagraph"/>
        <w:numPr>
          <w:ilvl w:val="0"/>
          <w:numId w:val="2"/>
        </w:numPr>
        <w:spacing w:before="40" w:after="40"/>
      </w:pPr>
      <w:r>
        <w:rPr>
          <w:rFonts w:ascii="Arial" w:cs="Arial" w:eastAsia="Arial" w:hAnsi="Arial"/>
          <w:sz w:val="22"/>
          <w:szCs w:val="22"/>
        </w:rPr>
        <w:t xml:space="preserve">Demo runs from scratch using only README instructions</w:t>
      </w:r>
    </w:p>
    <w:p>
      <w:pPr>
        <w:pStyle w:val="ListParagraph"/>
        <w:numPr>
          <w:ilvl w:val="0"/>
          <w:numId w:val="2"/>
        </w:numPr>
        <w:spacing w:before="40" w:after="40"/>
      </w:pPr>
      <w:r>
        <w:rPr>
          <w:rFonts w:ascii="Arial" w:cs="Arial" w:eastAsia="Arial" w:hAnsi="Arial"/>
          <w:sz w:val="22"/>
          <w:szCs w:val="22"/>
        </w:rPr>
        <w:t xml:space="preserve">GitHub repo is public with README and setup steps</w:t>
      </w:r>
    </w:p>
    <w:p>
      <w:pPr>
        <w:pStyle w:val="ListParagraph"/>
        <w:numPr>
          <w:ilvl w:val="0"/>
          <w:numId w:val="2"/>
        </w:numPr>
        <w:spacing w:before="40" w:after="40"/>
      </w:pPr>
      <w:r>
        <w:rPr>
          <w:rFonts w:ascii="Arial" w:cs="Arial" w:eastAsia="Arial" w:hAnsi="Arial"/>
          <w:sz w:val="22"/>
          <w:szCs w:val="22"/>
        </w:rPr>
        <w:t xml:space="preserve">Synthetic dataset is in the repo with provenance note</w:t>
      </w:r>
    </w:p>
    <w:p>
      <w:pPr>
        <w:pStyle w:val="ListParagraph"/>
        <w:numPr>
          <w:ilvl w:val="0"/>
          <w:numId w:val="2"/>
        </w:numPr>
        <w:spacing w:before="40" w:after="40"/>
      </w:pPr>
      <w:r>
        <w:rPr>
          <w:rFonts w:ascii="Arial" w:cs="Arial" w:eastAsia="Arial" w:hAnsi="Arial"/>
          <w:sz w:val="22"/>
          <w:szCs w:val="22"/>
        </w:rPr>
        <w:t xml:space="preserve">Model license(s) declared in repo (e.g. Mistral = Apache 2.0)</w:t>
      </w:r>
    </w:p>
    <w:p>
      <w:pPr>
        <w:pStyle w:val="ListParagraph"/>
        <w:numPr>
          <w:ilvl w:val="0"/>
          <w:numId w:val="2"/>
        </w:numPr>
        <w:spacing w:before="40" w:after="40"/>
      </w:pPr>
      <w:r>
        <w:rPr>
          <w:rFonts w:ascii="Arial" w:cs="Arial" w:eastAsia="Arial" w:hAnsi="Arial"/>
          <w:sz w:val="22"/>
          <w:szCs w:val="22"/>
        </w:rPr>
        <w:t xml:space="preserve">Tech Design Doc submitted (2-3 pages, includes architecture diagram)</w:t>
      </w:r>
    </w:p>
    <w:p>
      <w:pPr>
        <w:pStyle w:val="ListParagraph"/>
        <w:numPr>
          <w:ilvl w:val="0"/>
          <w:numId w:val="2"/>
        </w:numPr>
        <w:spacing w:before="40" w:after="40"/>
      </w:pPr>
      <w:r>
        <w:rPr>
          <w:rFonts w:ascii="Arial" w:cs="Arial" w:eastAsia="Arial" w:hAnsi="Arial"/>
          <w:sz w:val="22"/>
          <w:szCs w:val="22"/>
        </w:rPr>
        <w:t xml:space="preserve">Governance Brief submitted (1 page)</w:t>
      </w:r>
    </w:p>
    <w:p>
      <w:pPr>
        <w:pStyle w:val="ListParagraph"/>
        <w:numPr>
          <w:ilvl w:val="0"/>
          <w:numId w:val="2"/>
        </w:numPr>
        <w:spacing w:before="40" w:after="40"/>
      </w:pPr>
      <w:r>
        <w:rPr>
          <w:rFonts w:ascii="Arial" w:cs="Arial" w:eastAsia="Arial" w:hAnsi="Arial"/>
          <w:sz w:val="22"/>
          <w:szCs w:val="22"/>
        </w:rPr>
        <w:t xml:space="preserve">Business Sketch submitted (1 page with ROI math)</w:t>
      </w:r>
    </w:p>
    <w:p>
      <w:pPr>
        <w:pStyle w:val="ListParagraph"/>
        <w:numPr>
          <w:ilvl w:val="0"/>
          <w:numId w:val="2"/>
        </w:numPr>
        <w:spacing w:before="40" w:after="40"/>
      </w:pPr>
      <w:r>
        <w:rPr>
          <w:rFonts w:ascii="Arial" w:cs="Arial" w:eastAsia="Arial" w:hAnsi="Arial"/>
          <w:sz w:val="22"/>
          <w:szCs w:val="22"/>
        </w:rPr>
        <w:t xml:space="preserve">Next Steps / Pilot submitted (1 page)</w:t>
      </w:r>
    </w:p>
    <w:p>
      <w:pPr>
        <w:pStyle w:val="ListParagraph"/>
        <w:numPr>
          <w:ilvl w:val="0"/>
          <w:numId w:val="2"/>
        </w:numPr>
        <w:spacing w:before="40" w:after="40"/>
      </w:pPr>
      <w:r>
        <w:rPr>
          <w:rFonts w:ascii="Arial" w:cs="Arial" w:eastAsia="Arial" w:hAnsi="Arial"/>
          <w:sz w:val="22"/>
          <w:szCs w:val="22"/>
        </w:rPr>
        <w:t xml:space="preserve">Decision log example entries are in the repo</w:t>
      </w:r>
    </w:p>
    <w:p>
      <w:pPr>
        <w:pStyle w:val="ListParagraph"/>
        <w:numPr>
          <w:ilvl w:val="0"/>
          <w:numId w:val="2"/>
        </w:numPr>
        <w:spacing w:before="40" w:after="40"/>
      </w:pPr>
      <w:r>
        <w:rPr>
          <w:rFonts w:ascii="Arial" w:cs="Arial" w:eastAsia="Arial" w:hAnsi="Arial"/>
          <w:sz w:val="22"/>
          <w:szCs w:val="22"/>
        </w:rPr>
        <w:t xml:space="preserve">(Optional) Commercialization bundle submitted for bonus points</w:t>
      </w:r>
    </w:p>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4E79" w:sz="1"/>
              <w:left w:val="single" w:color="1F4E79" w:sz="1"/>
              <w:bottom w:val="single" w:color="1F4E79" w:sz="1"/>
              <w:right w:val="single" w:color="1F4E79" w:sz="1"/>
            </w:tcBorders>
            <w:shd w:fill="E8F8F0" w:val="clear"/>
            <w:tcMar>
              <w:top w:type="dxa" w:w="120"/>
              <w:left w:type="dxa" w:w="200"/>
              <w:bottom w:type="dxa" w:w="120"/>
              <w:right w:type="dxa" w:w="200"/>
            </w:tcMar>
          </w:tcPr>
          <w:p>
            <w:pPr>
              <w:spacing w:before="0" w:after="60"/>
            </w:pPr>
            <w:r>
              <w:rPr>
                <w:rFonts w:ascii="Arial" w:cs="Arial" w:eastAsia="Arial" w:hAnsi="Arial"/>
                <w:b/>
                <w:bCs/>
                <w:color w:val="1F4E79"/>
                <w:sz w:val="22"/>
                <w:szCs w:val="22"/>
              </w:rPr>
              <w:t xml:space="preserve">You've Got This</w:t>
            </w:r>
          </w:p>
          <w:p>
            <w:pPr>
              <w:spacing w:before="20" w:after="20"/>
            </w:pPr>
            <w:r>
              <w:rPr>
                <w:rFonts w:ascii="Arial" w:cs="Arial" w:eastAsia="Arial" w:hAnsi="Arial"/>
                <w:sz w:val="22"/>
                <w:szCs w:val="22"/>
              </w:rPr>
              <w:t xml:space="preserve">Two weeks is tight but totally doable. The key is to get something running end-to-end in Week 1 — even if it's rough — then polish in Week 2.</w:t>
            </w:r>
          </w:p>
          <w:p>
            <w:pPr>
              <w:spacing w:before="20" w:after="20"/>
            </w:pPr>
            <w:r>
              <w:rPr>
                <w:rFonts w:ascii="Arial" w:cs="Arial" w:eastAsia="Arial" w:hAnsi="Arial"/>
                <w:sz w:val="22"/>
                <w:szCs w:val="22"/>
              </w:rPr>
              <w:t xml:space="preserve">A simple demo that runs &gt; a polished demo that crashes.</w:t>
            </w:r>
          </w:p>
          <w:p>
            <w:pPr>
              <w:spacing w:before="20" w:after="20"/>
            </w:pPr>
            <w:r>
              <w:rPr>
                <w:rFonts w:ascii="Arial" w:cs="Arial" w:eastAsia="Arial" w:hAnsi="Arial"/>
                <w:sz w:val="22"/>
                <w:szCs w:val="22"/>
              </w:rPr>
              <w:t xml:space="preserve">Focus on the 50-point core (demo + tech design) before spending time on the 10-point governance brief.</w:t>
            </w:r>
          </w:p>
          <w:p>
            <w:pPr>
              <w:spacing w:before="20" w:after="20"/>
            </w:pPr>
            <w:r>
              <w:rPr>
                <w:rFonts w:ascii="Arial" w:cs="Arial" w:eastAsia="Arial" w:hAnsi="Arial"/>
                <w:sz w:val="22"/>
                <w:szCs w:val="22"/>
              </w:rPr>
              <w:t xml:space="preserve">Good luck — you're already ahead by having a clear plan!</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20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40" w:after="80"/>
      <w:outlineLvl w:val="1"/>
    </w:pPr>
    <w:rPr>
      <w:rFonts w:ascii="Arial" w:cs="Arial" w:eastAsia="Arial" w:hAnsi="Arial"/>
      <w:b/>
      <w:bCs/>
      <w:color w:val="2E74B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2026-02-23T00:39:26.650Z</dcterms:created>
  <dcterms:modified xsi:type="dcterms:W3CDTF">2026-02-23T00:39:26.651Z</dcterms:modified>
</cp:coreProperties>
</file>

<file path=docProps/custom.xml><?xml version="1.0" encoding="utf-8"?>
<Properties xmlns="http://schemas.openxmlformats.org/officeDocument/2006/custom-properties" xmlns:vt="http://schemas.openxmlformats.org/officeDocument/2006/docPropsVTypes"/>
</file>