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B414D" w14:textId="46F29BB2" w:rsidR="007C043C" w:rsidRDefault="007C043C" w:rsidP="007C043C">
      <w:pPr>
        <w:jc w:val="center"/>
        <w:rPr>
          <w:sz w:val="28"/>
          <w:szCs w:val="28"/>
        </w:rPr>
      </w:pPr>
      <w:r w:rsidRPr="007C043C">
        <w:rPr>
          <w:rFonts w:ascii="Times New Roman" w:hAnsi="Times New Roman" w:cs="Times New Roman"/>
          <w:sz w:val="28"/>
          <w:szCs w:val="28"/>
        </w:rPr>
        <w:t xml:space="preserve">Lecture </w:t>
      </w:r>
      <w:r w:rsidRPr="007C043C">
        <w:rPr>
          <w:rFonts w:ascii="Times New Roman" w:hAnsi="Times New Roman" w:cs="Times New Roman"/>
          <w:sz w:val="28"/>
          <w:szCs w:val="28"/>
          <w:lang w:eastAsia="zh-CN"/>
        </w:rPr>
        <w:t>11</w:t>
      </w:r>
      <w:r w:rsidRPr="007C043C">
        <w:rPr>
          <w:rFonts w:ascii="宋体" w:eastAsia="宋体" w:hAnsi="宋体" w:cs="Times New Roman" w:hint="eastAsia"/>
          <w:sz w:val="28"/>
          <w:szCs w:val="28"/>
        </w:rPr>
        <w:t>作业</w:t>
      </w:r>
    </w:p>
    <w:p w14:paraId="2E8511F9" w14:textId="77777777" w:rsidR="007C043C" w:rsidRPr="007C043C" w:rsidRDefault="007C043C" w:rsidP="007C043C">
      <w:pPr>
        <w:jc w:val="center"/>
        <w:rPr>
          <w:rFonts w:ascii="Times New Roman" w:hAnsi="Times New Roman" w:cs="Times New Roman"/>
          <w:sz w:val="28"/>
          <w:szCs w:val="28"/>
        </w:rPr>
      </w:pPr>
      <w:r w:rsidRPr="007C043C">
        <w:rPr>
          <w:rFonts w:ascii="宋体" w:eastAsia="宋体" w:hAnsi="宋体" w:cs="Times New Roman"/>
          <w:sz w:val="28"/>
          <w:szCs w:val="28"/>
        </w:rPr>
        <w:t>李星毅</w:t>
      </w:r>
      <w:r w:rsidRPr="007C043C">
        <w:rPr>
          <w:rFonts w:ascii="Times New Roman" w:hAnsi="Times New Roman" w:cs="Times New Roman"/>
          <w:sz w:val="28"/>
          <w:szCs w:val="28"/>
        </w:rPr>
        <w:t xml:space="preserve"> U201712072 </w:t>
      </w:r>
      <w:r w:rsidRPr="007C043C">
        <w:rPr>
          <w:rFonts w:ascii="宋体" w:eastAsia="宋体" w:hAnsi="宋体" w:cs="Times New Roman"/>
          <w:sz w:val="28"/>
          <w:szCs w:val="28"/>
        </w:rPr>
        <w:t>自实</w:t>
      </w:r>
      <w:r w:rsidRPr="007C043C">
        <w:rPr>
          <w:rFonts w:ascii="Times New Roman" w:hAnsi="Times New Roman" w:cs="Times New Roman"/>
          <w:sz w:val="28"/>
          <w:szCs w:val="28"/>
        </w:rPr>
        <w:t>1701</w:t>
      </w:r>
    </w:p>
    <w:p w14:paraId="5C10CA22" w14:textId="20E7D3A5" w:rsidR="00E86632" w:rsidRPr="00E86632" w:rsidRDefault="00E86632" w:rsidP="00E8663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86632">
        <w:rPr>
          <w:rFonts w:ascii="宋体" w:eastAsia="宋体" w:hAnsi="宋体" w:hint="eastAsia"/>
        </w:rPr>
        <w:t>概率神经网络（</w:t>
      </w:r>
      <w:r w:rsidRPr="00FB4A75">
        <w:rPr>
          <w:rFonts w:ascii="Times New Roman" w:eastAsia="宋体" w:hAnsi="Times New Roman" w:cs="Times New Roman"/>
          <w:lang w:eastAsia="zh-CN"/>
        </w:rPr>
        <w:t>PNN</w:t>
      </w:r>
      <w:r w:rsidRPr="00E86632">
        <w:rPr>
          <w:rFonts w:ascii="宋体" w:eastAsia="宋体" w:hAnsi="宋体" w:hint="eastAsia"/>
        </w:rPr>
        <w:t>）的缺陷</w:t>
      </w:r>
    </w:p>
    <w:p w14:paraId="3DC4882C" w14:textId="492CF070" w:rsidR="00F00BD0" w:rsidRDefault="004967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个人认为</w:t>
      </w:r>
      <w:r w:rsidR="00BF2E8A">
        <w:rPr>
          <w:rFonts w:ascii="宋体" w:eastAsia="宋体" w:hAnsi="宋体" w:hint="eastAsia"/>
        </w:rPr>
        <w:t>，</w:t>
      </w:r>
      <w:r w:rsidR="006E4C0D" w:rsidRPr="006E4C0D">
        <w:rPr>
          <w:rFonts w:ascii="宋体" w:eastAsia="宋体" w:hAnsi="宋体" w:hint="eastAsia"/>
        </w:rPr>
        <w:t>概率神经网络（</w:t>
      </w:r>
      <w:r w:rsidR="006E4C0D" w:rsidRPr="006E4C0D">
        <w:rPr>
          <w:rFonts w:ascii="Times New Roman" w:eastAsia="宋体" w:hAnsi="Times New Roman" w:cs="Times New Roman"/>
          <w:lang w:eastAsia="zh-CN"/>
        </w:rPr>
        <w:t>PNN</w:t>
      </w:r>
      <w:r w:rsidR="006E4C0D" w:rsidRPr="006E4C0D">
        <w:rPr>
          <w:rFonts w:ascii="宋体" w:eastAsia="宋体" w:hAnsi="宋体" w:hint="eastAsia"/>
        </w:rPr>
        <w:t>）</w:t>
      </w:r>
      <w:r w:rsidR="006E4C0D">
        <w:rPr>
          <w:rFonts w:ascii="宋体" w:eastAsia="宋体" w:hAnsi="宋体" w:hint="eastAsia"/>
        </w:rPr>
        <w:t>的缺陷</w:t>
      </w:r>
      <w:r w:rsidR="00F00BD0">
        <w:rPr>
          <w:rFonts w:ascii="宋体" w:eastAsia="宋体" w:hAnsi="宋体" w:hint="eastAsia"/>
        </w:rPr>
        <w:t>在于归一化，每个样本被归一化</w:t>
      </w:r>
      <w:r w:rsidR="00CA4C66">
        <w:rPr>
          <w:rFonts w:ascii="宋体" w:eastAsia="宋体" w:hAnsi="宋体" w:hint="eastAsia"/>
        </w:rPr>
        <w:t>后</w:t>
      </w:r>
      <w:r w:rsidR="00F00BD0">
        <w:rPr>
          <w:rFonts w:ascii="宋体" w:eastAsia="宋体" w:hAnsi="宋体" w:hint="eastAsia"/>
        </w:rPr>
        <w:t>范数为</w:t>
      </w:r>
      <w:r w:rsidR="00F00BD0">
        <w:rPr>
          <w:rFonts w:ascii="宋体" w:eastAsia="宋体" w:hAnsi="宋体" w:hint="eastAsia"/>
          <w:lang w:eastAsia="zh-CN"/>
        </w:rPr>
        <w:t>1</w:t>
      </w:r>
      <w:r w:rsidR="00F00BD0">
        <w:rPr>
          <w:rFonts w:ascii="宋体" w:eastAsia="宋体" w:hAnsi="宋体" w:hint="eastAsia"/>
        </w:rPr>
        <w:t>，</w:t>
      </w:r>
      <w:r w:rsidR="00D52CA0">
        <w:rPr>
          <w:rFonts w:ascii="宋体" w:eastAsia="宋体" w:hAnsi="宋体" w:hint="eastAsia"/>
        </w:rPr>
        <w:t>这是</w:t>
      </w:r>
      <w:r w:rsidR="00F00BD0">
        <w:rPr>
          <w:rFonts w:ascii="宋体" w:eastAsia="宋体" w:hAnsi="宋体" w:hint="eastAsia"/>
        </w:rPr>
        <w:t>为了简化后面的计算，这样做无可厚非。但是问题在于，</w:t>
      </w:r>
      <w:r w:rsidR="00EF1B65">
        <w:rPr>
          <w:rFonts w:ascii="宋体" w:eastAsia="宋体" w:hAnsi="宋体" w:hint="eastAsia"/>
        </w:rPr>
        <w:t>如</w:t>
      </w:r>
      <w:r w:rsidR="00F00BD0">
        <w:rPr>
          <w:rFonts w:ascii="宋体" w:eastAsia="宋体" w:hAnsi="宋体" w:hint="eastAsia"/>
        </w:rPr>
        <w:t>算法所述那样做归一化，会使得在特征空间中位于同一个超平面上的样本无法区分。例如：</w:t>
      </w:r>
    </w:p>
    <w:p w14:paraId="5C9C9868" w14:textId="2E61A76E" w:rsidR="000C558B" w:rsidRDefault="000C558B" w:rsidP="000C558B">
      <w:pPr>
        <w:pStyle w:val="AMDisplayEquation"/>
      </w:pPr>
      <w:r>
        <w:tab/>
      </w:r>
      <w:r w:rsidRPr="000C558B">
        <w:rPr>
          <w:position w:val="-30"/>
        </w:rPr>
        <w:object w:dxaOrig="1886" w:dyaOrig="729" w14:anchorId="045544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pt;height:36.4pt" o:ole="">
            <v:imagedata r:id="rId7" o:title=""/>
          </v:shape>
          <o:OLEObject Type="Embed" ProgID="Equation.AxMath" ShapeID="_x0000_i1025" DrawAspect="Content" ObjectID="_1647376513" r:id="rId8"/>
        </w:object>
      </w:r>
    </w:p>
    <w:p w14:paraId="6B152E4A" w14:textId="50845AF3" w:rsidR="000C558B" w:rsidRDefault="000C558B">
      <w:pPr>
        <w:rPr>
          <w:rFonts w:ascii="Times New Roman" w:eastAsia="宋体" w:hAnsi="Times New Roman" w:cs="Times New Roman"/>
          <w:lang w:eastAsia="zh-CN"/>
        </w:rPr>
      </w:pPr>
      <w:r w:rsidRPr="000C558B">
        <w:rPr>
          <w:rFonts w:ascii="Times New Roman" w:eastAsia="宋体" w:hAnsi="Times New Roman" w:cs="Times New Roman" w:hint="eastAsia"/>
          <w:lang w:eastAsia="zh-CN"/>
        </w:rPr>
        <w:t>对这两个样本进行归一化以后可以得到：</w:t>
      </w:r>
    </w:p>
    <w:p w14:paraId="00A1ED21" w14:textId="48468535" w:rsidR="000C558B" w:rsidRDefault="000C558B" w:rsidP="000C558B">
      <w:pPr>
        <w:pStyle w:val="AMDisplayEquation"/>
        <w:rPr>
          <w:lang w:eastAsia="zh-CN"/>
        </w:rPr>
      </w:pPr>
      <w:r>
        <w:rPr>
          <w:lang w:eastAsia="zh-CN"/>
        </w:rPr>
        <w:tab/>
      </w:r>
      <w:r w:rsidRPr="000C558B">
        <w:rPr>
          <w:position w:val="-62"/>
          <w:lang w:eastAsia="zh-CN"/>
        </w:rPr>
        <w:object w:dxaOrig="7719" w:dyaOrig="1379" w14:anchorId="04900381">
          <v:shape id="_x0000_i1026" type="#_x0000_t75" style="width:386pt;height:69.2pt" o:ole="">
            <v:imagedata r:id="rId9" o:title=""/>
          </v:shape>
          <o:OLEObject Type="Embed" ProgID="Equation.AxMath" ShapeID="_x0000_i1026" DrawAspect="Content" ObjectID="_1647376514" r:id="rId10"/>
        </w:object>
      </w:r>
    </w:p>
    <w:p w14:paraId="6D134D8C" w14:textId="592E9A51" w:rsidR="000C558B" w:rsidRDefault="000C558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这里可以看到，归一化后无法区分</w:t>
      </w:r>
      <w:r w:rsidR="00926708">
        <w:rPr>
          <w:rFonts w:ascii="Times New Roman" w:eastAsia="宋体" w:hAnsi="Times New Roman" w:cs="Times New Roman" w:hint="eastAsia"/>
          <w:lang w:eastAsia="zh-CN"/>
        </w:rPr>
        <w:t>这两个样本。</w:t>
      </w:r>
    </w:p>
    <w:p w14:paraId="6BE2EE70" w14:textId="77777777" w:rsidR="006E48BE" w:rsidRDefault="006E48BE">
      <w:pPr>
        <w:rPr>
          <w:rFonts w:ascii="Times New Roman" w:eastAsia="宋体" w:hAnsi="Times New Roman" w:cs="Times New Roman" w:hint="eastAsia"/>
          <w:lang w:eastAsia="zh-CN"/>
        </w:rPr>
      </w:pPr>
    </w:p>
    <w:p w14:paraId="0F4C6502" w14:textId="3BEF7504" w:rsidR="001207D9" w:rsidRDefault="001207D9" w:rsidP="001207D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可行的改进方法</w:t>
      </w:r>
    </w:p>
    <w:p w14:paraId="16734F09" w14:textId="487A1F03" w:rsidR="00B8038B" w:rsidRDefault="00B513D3" w:rsidP="00B8038B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lang w:eastAsia="zh-CN"/>
        </w:rPr>
      </w:pPr>
      <w:r w:rsidRPr="00B8038B">
        <w:rPr>
          <w:rFonts w:ascii="Times New Roman" w:eastAsia="宋体" w:hAnsi="Times New Roman" w:cs="Times New Roman" w:hint="eastAsia"/>
          <w:lang w:eastAsia="zh-CN"/>
        </w:rPr>
        <w:t>通常采用的</w:t>
      </w:r>
      <w:r w:rsidR="00B8038B">
        <w:rPr>
          <w:rFonts w:ascii="Times New Roman" w:eastAsia="宋体" w:hAnsi="Times New Roman" w:cs="Times New Roman" w:hint="eastAsia"/>
          <w:lang w:eastAsia="zh-CN"/>
        </w:rPr>
        <w:t>归一化</w:t>
      </w:r>
      <w:r w:rsidRPr="00B8038B">
        <w:rPr>
          <w:rFonts w:ascii="Times New Roman" w:eastAsia="宋体" w:hAnsi="Times New Roman" w:cs="Times New Roman" w:hint="eastAsia"/>
          <w:lang w:eastAsia="zh-CN"/>
        </w:rPr>
        <w:t>方法是</w:t>
      </w:r>
      <w:r w:rsidRPr="00B8038B">
        <w:rPr>
          <w:rFonts w:ascii="Times New Roman" w:eastAsia="宋体" w:hAnsi="Times New Roman" w:cs="Times New Roman" w:hint="eastAsia"/>
          <w:lang w:eastAsia="zh-CN"/>
        </w:rPr>
        <w:t>Min</w:t>
      </w:r>
      <w:r w:rsidRPr="00B8038B">
        <w:rPr>
          <w:rFonts w:ascii="Times New Roman" w:eastAsia="宋体" w:hAnsi="Times New Roman" w:cs="Times New Roman"/>
          <w:lang w:eastAsia="zh-CN"/>
        </w:rPr>
        <w:t>-Max Normalization</w:t>
      </w:r>
      <w:r w:rsidRPr="00B8038B">
        <w:rPr>
          <w:rFonts w:ascii="Times New Roman" w:eastAsia="宋体" w:hAnsi="Times New Roman" w:cs="Times New Roman" w:hint="eastAsia"/>
          <w:lang w:eastAsia="zh-CN"/>
        </w:rPr>
        <w:t>，即</w:t>
      </w:r>
      <w:r w:rsidR="00E55791" w:rsidRPr="00B8038B">
        <w:rPr>
          <w:position w:val="-24"/>
          <w:lang w:eastAsia="zh-CN"/>
        </w:rPr>
        <w:object w:dxaOrig="1610" w:dyaOrig="609" w14:anchorId="2658FA6C">
          <v:shape id="_x0000_i1095" type="#_x0000_t75" style="width:80.4pt;height:30.4pt" o:ole="">
            <v:imagedata r:id="rId11" o:title=""/>
          </v:shape>
          <o:OLEObject Type="Embed" ProgID="Equation.AxMath" ShapeID="_x0000_i1095" DrawAspect="Content" ObjectID="_1647376515" r:id="rId12"/>
        </w:object>
      </w:r>
      <w:r w:rsidR="00B8038B">
        <w:rPr>
          <w:rFonts w:ascii="Times New Roman" w:eastAsia="宋体" w:hAnsi="Times New Roman" w:cs="Times New Roman" w:hint="eastAsia"/>
          <w:lang w:eastAsia="zh-CN"/>
        </w:rPr>
        <w:t>或</w:t>
      </w:r>
      <w:r w:rsidR="00E55791" w:rsidRPr="00B8038B">
        <w:rPr>
          <w:position w:val="-24"/>
          <w:lang w:eastAsia="zh-CN"/>
        </w:rPr>
        <w:object w:dxaOrig="2339" w:dyaOrig="609" w14:anchorId="7660DDB2">
          <v:shape id="_x0000_i1097" type="#_x0000_t75" style="width:116.8pt;height:30.4pt" o:ole="">
            <v:imagedata r:id="rId13" o:title=""/>
          </v:shape>
          <o:OLEObject Type="Embed" ProgID="Equation.AxMath" ShapeID="_x0000_i1097" DrawAspect="Content" ObjectID="_1647376516" r:id="rId14"/>
        </w:object>
      </w:r>
      <w:r w:rsidR="00B8038B">
        <w:rPr>
          <w:rFonts w:ascii="Times New Roman" w:eastAsia="宋体" w:hAnsi="Times New Roman" w:cs="Times New Roman" w:hint="eastAsia"/>
          <w:lang w:eastAsia="zh-CN"/>
        </w:rPr>
        <w:t>，</w:t>
      </w:r>
      <w:r w:rsidR="00B8038B" w:rsidRPr="00B8038B">
        <w:rPr>
          <w:rFonts w:ascii="Times New Roman" w:eastAsia="宋体" w:hAnsi="Times New Roman" w:cs="Times New Roman" w:hint="eastAsia"/>
          <w:lang w:eastAsia="zh-CN"/>
        </w:rPr>
        <w:t>将数据的每一维特征进行</w:t>
      </w:r>
      <w:r w:rsidR="008229D8">
        <w:rPr>
          <w:rFonts w:ascii="Times New Roman" w:eastAsia="宋体" w:hAnsi="Times New Roman" w:cs="Times New Roman" w:hint="eastAsia"/>
          <w:lang w:eastAsia="zh-CN"/>
        </w:rPr>
        <w:t>归一化</w:t>
      </w:r>
      <w:r w:rsidR="00B8038B" w:rsidRPr="00B8038B">
        <w:rPr>
          <w:rFonts w:ascii="Times New Roman" w:eastAsia="宋体" w:hAnsi="Times New Roman" w:cs="Times New Roman" w:hint="eastAsia"/>
          <w:lang w:eastAsia="zh-CN"/>
        </w:rPr>
        <w:t>，映射到</w:t>
      </w:r>
      <w:r w:rsidR="00B8038B" w:rsidRPr="00B8038B">
        <w:rPr>
          <w:position w:val="-11"/>
          <w:lang w:eastAsia="zh-CN"/>
        </w:rPr>
        <w:object w:dxaOrig="598" w:dyaOrig="342" w14:anchorId="6BD4E6DF">
          <v:shape id="_x0000_i1055" type="#_x0000_t75" style="width:30pt;height:17.2pt" o:ole="">
            <v:imagedata r:id="rId15" o:title=""/>
          </v:shape>
          <o:OLEObject Type="Embed" ProgID="Equation.AxMath" ShapeID="_x0000_i1055" DrawAspect="Content" ObjectID="_1647376517" r:id="rId16"/>
        </w:object>
      </w:r>
      <w:r w:rsidR="00B8038B" w:rsidRPr="00B8038B">
        <w:rPr>
          <w:rFonts w:ascii="Times New Roman" w:eastAsia="宋体" w:hAnsi="Times New Roman" w:cs="Times New Roman" w:hint="eastAsia"/>
          <w:lang w:eastAsia="zh-CN"/>
        </w:rPr>
        <w:t>或</w:t>
      </w:r>
      <w:r w:rsidR="00B8038B" w:rsidRPr="00B8038B">
        <w:rPr>
          <w:position w:val="-11"/>
          <w:lang w:eastAsia="zh-CN"/>
        </w:rPr>
        <w:object w:dxaOrig="720" w:dyaOrig="342" w14:anchorId="5E286C21">
          <v:shape id="_x0000_i1056" type="#_x0000_t75" style="width:36pt;height:17.2pt" o:ole="">
            <v:imagedata r:id="rId17" o:title=""/>
          </v:shape>
          <o:OLEObject Type="Embed" ProgID="Equation.AxMath" ShapeID="_x0000_i1056" DrawAspect="Content" ObjectID="_1647376518" r:id="rId18"/>
        </w:object>
      </w:r>
      <w:r w:rsidR="00B8038B" w:rsidRPr="00B8038B">
        <w:rPr>
          <w:rFonts w:ascii="Times New Roman" w:eastAsia="宋体" w:hAnsi="Times New Roman" w:cs="Times New Roman" w:hint="eastAsia"/>
          <w:lang w:eastAsia="zh-CN"/>
        </w:rPr>
        <w:t>范围内。</w:t>
      </w:r>
      <w:r w:rsidR="009F5526">
        <w:rPr>
          <w:rFonts w:ascii="Times New Roman" w:eastAsia="宋体" w:hAnsi="Times New Roman" w:cs="Times New Roman" w:hint="eastAsia"/>
          <w:lang w:eastAsia="zh-CN"/>
        </w:rPr>
        <w:t>通过实验</w:t>
      </w:r>
      <w:r w:rsidR="002F0D92">
        <w:rPr>
          <w:rFonts w:ascii="Times New Roman" w:eastAsia="宋体" w:hAnsi="Times New Roman" w:cs="Times New Roman" w:hint="eastAsia"/>
          <w:lang w:eastAsia="zh-CN"/>
        </w:rPr>
        <w:t>验证，</w:t>
      </w:r>
      <w:r w:rsidR="009F5526">
        <w:rPr>
          <w:rFonts w:ascii="Times New Roman" w:eastAsia="宋体" w:hAnsi="Times New Roman" w:cs="Times New Roman" w:hint="eastAsia"/>
          <w:lang w:eastAsia="zh-CN"/>
        </w:rPr>
        <w:t>这里建议应该映射到</w:t>
      </w:r>
      <w:r w:rsidR="009F5526" w:rsidRPr="00B8038B">
        <w:rPr>
          <w:position w:val="-11"/>
          <w:lang w:eastAsia="zh-CN"/>
        </w:rPr>
        <w:object w:dxaOrig="720" w:dyaOrig="342" w14:anchorId="0EF0BFB0">
          <v:shape id="_x0000_i1098" type="#_x0000_t75" style="width:36pt;height:17.2pt" o:ole="">
            <v:imagedata r:id="rId17" o:title=""/>
          </v:shape>
          <o:OLEObject Type="Embed" ProgID="Equation.AxMath" ShapeID="_x0000_i1098" DrawAspect="Content" ObjectID="_1647376519" r:id="rId19"/>
        </w:object>
      </w:r>
      <w:r w:rsidR="009F5526" w:rsidRPr="00B8038B">
        <w:rPr>
          <w:rFonts w:ascii="Times New Roman" w:eastAsia="宋体" w:hAnsi="Times New Roman" w:cs="Times New Roman" w:hint="eastAsia"/>
          <w:lang w:eastAsia="zh-CN"/>
        </w:rPr>
        <w:t>范围内</w:t>
      </w:r>
      <w:r w:rsidR="009F5526">
        <w:rPr>
          <w:rFonts w:ascii="Times New Roman" w:eastAsia="宋体" w:hAnsi="Times New Roman" w:cs="Times New Roman" w:hint="eastAsia"/>
          <w:lang w:eastAsia="zh-CN"/>
        </w:rPr>
        <w:t>。</w:t>
      </w:r>
    </w:p>
    <w:p w14:paraId="085D49C0" w14:textId="4426522F" w:rsidR="00B8038B" w:rsidRPr="00B8038B" w:rsidRDefault="00A87706" w:rsidP="00B8038B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或者可以</w:t>
      </w:r>
      <w:bookmarkStart w:id="0" w:name="_GoBack"/>
      <w:bookmarkEnd w:id="0"/>
      <w:r w:rsidR="00B8038B">
        <w:rPr>
          <w:rFonts w:ascii="Times New Roman" w:eastAsia="宋体" w:hAnsi="Times New Roman" w:cs="Times New Roman" w:hint="eastAsia"/>
          <w:lang w:eastAsia="zh-CN"/>
        </w:rPr>
        <w:t>采用</w:t>
      </w:r>
      <w:r w:rsidR="00B8038B">
        <w:rPr>
          <w:rFonts w:ascii="Times New Roman" w:eastAsia="宋体" w:hAnsi="Times New Roman" w:cs="Times New Roman"/>
          <w:lang w:eastAsia="zh-CN"/>
        </w:rPr>
        <w:t>Z-S</w:t>
      </w:r>
      <w:r w:rsidR="00B8038B">
        <w:rPr>
          <w:rFonts w:ascii="Times New Roman" w:eastAsia="宋体" w:hAnsi="Times New Roman" w:cs="Times New Roman" w:hint="eastAsia"/>
          <w:lang w:eastAsia="zh-CN"/>
        </w:rPr>
        <w:t>core</w:t>
      </w:r>
      <w:r w:rsidR="00B8038B">
        <w:rPr>
          <w:rFonts w:ascii="Times New Roman" w:eastAsia="宋体" w:hAnsi="Times New Roman" w:cs="Times New Roman"/>
          <w:lang w:eastAsia="zh-CN"/>
        </w:rPr>
        <w:t xml:space="preserve"> Standa</w:t>
      </w:r>
      <w:r w:rsidR="006B7232">
        <w:rPr>
          <w:rFonts w:ascii="Times New Roman" w:eastAsia="宋体" w:hAnsi="Times New Roman" w:cs="Times New Roman"/>
          <w:lang w:eastAsia="zh-CN"/>
        </w:rPr>
        <w:t>rdization</w:t>
      </w:r>
      <w:r w:rsidR="00320963">
        <w:rPr>
          <w:rFonts w:ascii="Times New Roman" w:eastAsia="宋体" w:hAnsi="Times New Roman" w:cs="Times New Roman" w:hint="eastAsia"/>
          <w:lang w:eastAsia="zh-CN"/>
        </w:rPr>
        <w:t>标准化，即</w:t>
      </w:r>
      <w:r w:rsidR="00320963" w:rsidRPr="00320963">
        <w:rPr>
          <w:rFonts w:ascii="Times New Roman" w:eastAsia="宋体" w:hAnsi="Times New Roman" w:cs="Times New Roman"/>
          <w:position w:val="-24"/>
          <w:lang w:eastAsia="zh-CN"/>
        </w:rPr>
        <w:object w:dxaOrig="1136" w:dyaOrig="603" w14:anchorId="4E1F3807">
          <v:shape id="_x0000_i1086" type="#_x0000_t75" style="width:56.8pt;height:30pt" o:ole="">
            <v:imagedata r:id="rId20" o:title=""/>
          </v:shape>
          <o:OLEObject Type="Embed" ProgID="Equation.AxMath" ShapeID="_x0000_i1086" DrawAspect="Content" ObjectID="_1647376520" r:id="rId21"/>
        </w:object>
      </w:r>
      <w:r w:rsidR="008229D8">
        <w:rPr>
          <w:rFonts w:ascii="Times New Roman" w:eastAsia="宋体" w:hAnsi="Times New Roman" w:cs="Times New Roman" w:hint="eastAsia"/>
          <w:lang w:eastAsia="zh-CN"/>
        </w:rPr>
        <w:t>（其中</w:t>
      </w:r>
      <w:r w:rsidR="008229D8" w:rsidRPr="008229D8">
        <w:rPr>
          <w:rFonts w:ascii="Times New Roman" w:eastAsia="宋体" w:hAnsi="Times New Roman" w:cs="Times New Roman"/>
          <w:position w:val="-11"/>
          <w:lang w:eastAsia="zh-CN"/>
        </w:rPr>
        <w:object w:dxaOrig="190" w:dyaOrig="329" w14:anchorId="658FEE4D">
          <v:shape id="_x0000_i1087" type="#_x0000_t75" style="width:9.6pt;height:16.4pt" o:ole="">
            <v:imagedata r:id="rId22" o:title=""/>
          </v:shape>
          <o:OLEObject Type="Embed" ProgID="Equation.AxMath" ShapeID="_x0000_i1087" DrawAspect="Content" ObjectID="_1647376521" r:id="rId23"/>
        </w:object>
      </w:r>
      <w:r w:rsidR="008229D8">
        <w:rPr>
          <w:rFonts w:ascii="Times New Roman" w:eastAsia="宋体" w:hAnsi="Times New Roman" w:cs="Times New Roman" w:hint="eastAsia"/>
          <w:lang w:eastAsia="zh-CN"/>
        </w:rPr>
        <w:t>表示每一维特征的均值，</w:t>
      </w:r>
      <w:r w:rsidR="008229D8" w:rsidRPr="008229D8">
        <w:rPr>
          <w:rFonts w:ascii="Times New Roman" w:eastAsia="宋体" w:hAnsi="Times New Roman" w:cs="Times New Roman"/>
          <w:position w:val="-11"/>
          <w:lang w:eastAsia="zh-CN"/>
        </w:rPr>
        <w:object w:dxaOrig="188" w:dyaOrig="329" w14:anchorId="10D36509">
          <v:shape id="_x0000_i1090" type="#_x0000_t75" style="width:9.6pt;height:16.4pt" o:ole="">
            <v:imagedata r:id="rId24" o:title=""/>
          </v:shape>
          <o:OLEObject Type="Embed" ProgID="Equation.AxMath" ShapeID="_x0000_i1090" DrawAspect="Content" ObjectID="_1647376522" r:id="rId25"/>
        </w:object>
      </w:r>
      <w:r w:rsidR="008229D8">
        <w:rPr>
          <w:rFonts w:ascii="Times New Roman" w:eastAsia="宋体" w:hAnsi="Times New Roman" w:cs="Times New Roman" w:hint="eastAsia"/>
          <w:lang w:eastAsia="zh-CN"/>
        </w:rPr>
        <w:t>表示每一维特征的标准差），将</w:t>
      </w:r>
      <w:r w:rsidR="008229D8" w:rsidRPr="00B8038B">
        <w:rPr>
          <w:rFonts w:ascii="Times New Roman" w:eastAsia="宋体" w:hAnsi="Times New Roman" w:cs="Times New Roman" w:hint="eastAsia"/>
          <w:lang w:eastAsia="zh-CN"/>
        </w:rPr>
        <w:t>数据的每一维特征进行标准化</w:t>
      </w:r>
      <w:r w:rsidR="000117B7">
        <w:rPr>
          <w:rFonts w:ascii="Times New Roman" w:eastAsia="宋体" w:hAnsi="Times New Roman" w:cs="Times New Roman" w:hint="eastAsia"/>
          <w:lang w:eastAsia="zh-CN"/>
        </w:rPr>
        <w:t>。</w:t>
      </w:r>
    </w:p>
    <w:p w14:paraId="7AC01FDD" w14:textId="77777777" w:rsidR="00B513D3" w:rsidRPr="00B513D3" w:rsidRDefault="00B513D3" w:rsidP="00B513D3">
      <w:pPr>
        <w:rPr>
          <w:rFonts w:ascii="Times New Roman" w:eastAsia="宋体" w:hAnsi="Times New Roman" w:cs="Times New Roman" w:hint="eastAsia"/>
          <w:lang w:eastAsia="zh-CN"/>
        </w:rPr>
      </w:pPr>
    </w:p>
    <w:sectPr w:rsidR="00B513D3" w:rsidRPr="00B513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C4DBC" w14:textId="77777777" w:rsidR="00DC5C37" w:rsidRDefault="00DC5C37" w:rsidP="007C043C">
      <w:pPr>
        <w:spacing w:after="0" w:line="240" w:lineRule="auto"/>
      </w:pPr>
      <w:r>
        <w:separator/>
      </w:r>
    </w:p>
  </w:endnote>
  <w:endnote w:type="continuationSeparator" w:id="0">
    <w:p w14:paraId="0D605409" w14:textId="77777777" w:rsidR="00DC5C37" w:rsidRDefault="00DC5C37" w:rsidP="007C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FD443" w14:textId="77777777" w:rsidR="00DC5C37" w:rsidRDefault="00DC5C37" w:rsidP="007C043C">
      <w:pPr>
        <w:spacing w:after="0" w:line="240" w:lineRule="auto"/>
      </w:pPr>
      <w:r>
        <w:separator/>
      </w:r>
    </w:p>
  </w:footnote>
  <w:footnote w:type="continuationSeparator" w:id="0">
    <w:p w14:paraId="7DE1DB42" w14:textId="77777777" w:rsidR="00DC5C37" w:rsidRDefault="00DC5C37" w:rsidP="007C0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1855"/>
    <w:multiLevelType w:val="hybridMultilevel"/>
    <w:tmpl w:val="98B275CA"/>
    <w:lvl w:ilvl="0" w:tplc="A2F663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236AA9"/>
    <w:multiLevelType w:val="hybridMultilevel"/>
    <w:tmpl w:val="43965BBC"/>
    <w:lvl w:ilvl="0" w:tplc="ADEE257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92"/>
    <w:rsid w:val="000117B7"/>
    <w:rsid w:val="000C558B"/>
    <w:rsid w:val="001207D9"/>
    <w:rsid w:val="0013075F"/>
    <w:rsid w:val="00170A24"/>
    <w:rsid w:val="002F0D92"/>
    <w:rsid w:val="00320963"/>
    <w:rsid w:val="00496766"/>
    <w:rsid w:val="00497E5A"/>
    <w:rsid w:val="006B7232"/>
    <w:rsid w:val="006E48BE"/>
    <w:rsid w:val="006E4C0D"/>
    <w:rsid w:val="007C043C"/>
    <w:rsid w:val="00806492"/>
    <w:rsid w:val="008229D8"/>
    <w:rsid w:val="00926708"/>
    <w:rsid w:val="009F5526"/>
    <w:rsid w:val="00A87706"/>
    <w:rsid w:val="00AF5187"/>
    <w:rsid w:val="00B513D3"/>
    <w:rsid w:val="00B8038B"/>
    <w:rsid w:val="00BF2E8A"/>
    <w:rsid w:val="00C65FD2"/>
    <w:rsid w:val="00CA4C66"/>
    <w:rsid w:val="00CE1A56"/>
    <w:rsid w:val="00D52CA0"/>
    <w:rsid w:val="00DC5C37"/>
    <w:rsid w:val="00E13E7D"/>
    <w:rsid w:val="00E21E9C"/>
    <w:rsid w:val="00E55791"/>
    <w:rsid w:val="00E86632"/>
    <w:rsid w:val="00EF1B65"/>
    <w:rsid w:val="00F00BD0"/>
    <w:rsid w:val="00FA3213"/>
    <w:rsid w:val="00FB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F3F9E"/>
  <w15:chartTrackingRefBased/>
  <w15:docId w15:val="{8B4474DF-1665-4246-B346-E760FB3A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43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43C"/>
    <w:rPr>
      <w:sz w:val="18"/>
      <w:szCs w:val="18"/>
      <w:lang w:eastAsia="zh-HK"/>
    </w:rPr>
  </w:style>
  <w:style w:type="paragraph" w:styleId="a5">
    <w:name w:val="footer"/>
    <w:basedOn w:val="a"/>
    <w:link w:val="a6"/>
    <w:uiPriority w:val="99"/>
    <w:unhideWhenUsed/>
    <w:rsid w:val="007C043C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43C"/>
    <w:rPr>
      <w:sz w:val="18"/>
      <w:szCs w:val="18"/>
      <w:lang w:eastAsia="zh-HK"/>
    </w:rPr>
  </w:style>
  <w:style w:type="paragraph" w:customStyle="1" w:styleId="AMDisplayEquation">
    <w:name w:val="AMDisplayEquation"/>
    <w:basedOn w:val="a"/>
    <w:next w:val="a"/>
    <w:link w:val="AMDisplayEquation0"/>
    <w:rsid w:val="000C558B"/>
    <w:pPr>
      <w:tabs>
        <w:tab w:val="center" w:pos="4320"/>
        <w:tab w:val="right" w:pos="8640"/>
      </w:tabs>
    </w:pPr>
    <w:rPr>
      <w:rFonts w:ascii="宋体" w:eastAsia="PMingLiU" w:hAnsi="宋体"/>
    </w:rPr>
  </w:style>
  <w:style w:type="character" w:customStyle="1" w:styleId="AMDisplayEquation0">
    <w:name w:val="AMDisplayEquation 字符"/>
    <w:basedOn w:val="a0"/>
    <w:link w:val="AMDisplayEquation"/>
    <w:rsid w:val="000C558B"/>
    <w:rPr>
      <w:rFonts w:ascii="宋体" w:eastAsia="PMingLiU" w:hAnsi="宋体"/>
      <w:lang w:eastAsia="zh-HK"/>
    </w:rPr>
  </w:style>
  <w:style w:type="paragraph" w:styleId="a7">
    <w:name w:val="List Paragraph"/>
    <w:basedOn w:val="a"/>
    <w:uiPriority w:val="34"/>
    <w:qFormat/>
    <w:rsid w:val="00E86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Singngai</dc:creator>
  <cp:keywords/>
  <dc:description/>
  <cp:lastModifiedBy>Lee Singngai</cp:lastModifiedBy>
  <cp:revision>30</cp:revision>
  <dcterms:created xsi:type="dcterms:W3CDTF">2020-04-02T14:25:00Z</dcterms:created>
  <dcterms:modified xsi:type="dcterms:W3CDTF">2020-04-02T15:47:00Z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