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C27" w:rsidRDefault="009D3C27" w:rsidP="009D3C27">
      <w:pPr>
        <w:jc w:val="center"/>
        <w:rPr>
          <w:sz w:val="28"/>
          <w:szCs w:val="28"/>
        </w:rPr>
      </w:pPr>
      <w:r w:rsidRPr="007C043C">
        <w:rPr>
          <w:sz w:val="28"/>
          <w:szCs w:val="28"/>
        </w:rPr>
        <w:t>Lecture 1</w:t>
      </w:r>
      <w:r>
        <w:rPr>
          <w:rFonts w:hint="eastAsia"/>
          <w:sz w:val="28"/>
          <w:szCs w:val="28"/>
        </w:rPr>
        <w:t>3-14</w:t>
      </w:r>
      <w:r w:rsidRPr="007C043C">
        <w:rPr>
          <w:rFonts w:ascii="宋体" w:hAnsi="宋体" w:hint="eastAsia"/>
          <w:sz w:val="28"/>
          <w:szCs w:val="28"/>
        </w:rPr>
        <w:t>作业</w:t>
      </w:r>
    </w:p>
    <w:p w:rsidR="009D3C27" w:rsidRPr="00042E1E" w:rsidRDefault="009D3C27" w:rsidP="00042E1E">
      <w:pPr>
        <w:jc w:val="center"/>
        <w:rPr>
          <w:sz w:val="28"/>
          <w:szCs w:val="28"/>
        </w:rPr>
      </w:pPr>
      <w:proofErr w:type="gramStart"/>
      <w:r w:rsidRPr="007C043C">
        <w:rPr>
          <w:rFonts w:ascii="宋体" w:hAnsi="宋体"/>
          <w:sz w:val="28"/>
          <w:szCs w:val="28"/>
        </w:rPr>
        <w:t>李星毅</w:t>
      </w:r>
      <w:proofErr w:type="gramEnd"/>
      <w:r w:rsidRPr="007C043C">
        <w:rPr>
          <w:sz w:val="28"/>
          <w:szCs w:val="28"/>
        </w:rPr>
        <w:t xml:space="preserve"> U201712072 </w:t>
      </w:r>
      <w:proofErr w:type="gramStart"/>
      <w:r w:rsidRPr="007C043C">
        <w:rPr>
          <w:rFonts w:ascii="宋体" w:hAnsi="宋体"/>
          <w:sz w:val="28"/>
          <w:szCs w:val="28"/>
        </w:rPr>
        <w:t>自</w:t>
      </w:r>
      <w:proofErr w:type="gramEnd"/>
      <w:r w:rsidRPr="007C043C">
        <w:rPr>
          <w:rFonts w:ascii="宋体" w:hAnsi="宋体"/>
          <w:sz w:val="28"/>
          <w:szCs w:val="28"/>
        </w:rPr>
        <w:t>实</w:t>
      </w:r>
      <w:r w:rsidRPr="007C043C">
        <w:rPr>
          <w:sz w:val="28"/>
          <w:szCs w:val="28"/>
        </w:rPr>
        <w:t>1701</w:t>
      </w:r>
    </w:p>
    <w:p w:rsidR="00D955BE" w:rsidRDefault="00007DEB" w:rsidP="00D955BE">
      <w:pPr>
        <w:pStyle w:val="a7"/>
        <w:widowControl w:val="0"/>
        <w:adjustRightInd w:val="0"/>
        <w:snapToGrid w:val="0"/>
        <w:spacing w:line="360" w:lineRule="auto"/>
        <w:ind w:left="1" w:firstLineChars="0" w:firstLine="0"/>
        <w:jc w:val="both"/>
      </w:pPr>
      <w:r>
        <w:rPr>
          <w:rFonts w:hint="eastAsia"/>
        </w:rPr>
        <w:t>6</w:t>
      </w:r>
      <w:r w:rsidR="00D955BE">
        <w:rPr>
          <w:rFonts w:hint="eastAsia"/>
        </w:rPr>
        <w:t>、已知两类样本</w:t>
      </w:r>
      <w:r w:rsidR="00D955BE" w:rsidRPr="006E4883">
        <w:rPr>
          <w:rFonts w:hint="eastAsia"/>
        </w:rPr>
        <w:t>，</w:t>
      </w:r>
    </w:p>
    <w:p w:rsidR="00D955BE" w:rsidRDefault="00692B7C" w:rsidP="00D955BE">
      <w:pPr>
        <w:pStyle w:val="a7"/>
        <w:widowControl w:val="0"/>
        <w:adjustRightInd w:val="0"/>
        <w:snapToGrid w:val="0"/>
        <w:spacing w:line="360" w:lineRule="auto"/>
        <w:ind w:left="1" w:firstLineChars="0" w:firstLine="0"/>
        <w:jc w:val="both"/>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-1,-4</m:t>
                </m:r>
              </m:e>
            </m:d>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-1,-5</m:t>
                </m:r>
              </m:e>
            </m:d>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0,-4</m:t>
                </m:r>
              </m:e>
            </m:d>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T</m:t>
            </m:r>
          </m:sup>
        </m:sSup>
        <m:r>
          <m:rPr>
            <m:sty m:val="p"/>
          </m:rPr>
          <w:rPr>
            <w:rFonts w:ascii="Cambria Math" w:hAnsi="Cambria Math"/>
          </w:rPr>
          <m:t>}</m:t>
        </m:r>
      </m:oMath>
      <w:r w:rsidR="00D955BE" w:rsidRPr="006E4883">
        <w:rPr>
          <w:rFonts w:hint="eastAsia"/>
        </w:rPr>
        <w:t>。</w:t>
      </w:r>
    </w:p>
    <w:p w:rsidR="00D955BE" w:rsidRDefault="00692B7C" w:rsidP="00D955BE">
      <w:pPr>
        <w:pStyle w:val="a7"/>
        <w:widowControl w:val="0"/>
        <w:adjustRightInd w:val="0"/>
        <w:snapToGrid w:val="0"/>
        <w:spacing w:line="360" w:lineRule="auto"/>
        <w:ind w:left="1" w:firstLineChars="0" w:firstLine="0"/>
        <w:jc w:val="both"/>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0,4</m:t>
                </m:r>
              </m:e>
            </m:d>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0,5</m:t>
                </m:r>
              </m:e>
            </m:d>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1,4</m:t>
                </m:r>
              </m:e>
            </m:d>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m:t>
            </m:r>
          </m:e>
          <m:sup>
            <m:r>
              <m:rPr>
                <m:sty m:val="p"/>
              </m:rPr>
              <w:rPr>
                <w:rFonts w:ascii="Cambria Math" w:hAnsi="Cambria Math"/>
              </w:rPr>
              <m:t>T</m:t>
            </m:r>
          </m:sup>
        </m:sSup>
        <m:r>
          <m:rPr>
            <m:sty m:val="p"/>
          </m:rPr>
          <w:rPr>
            <w:rFonts w:ascii="Cambria Math" w:hAnsi="Cambria Math"/>
          </w:rPr>
          <m:t>}</m:t>
        </m:r>
      </m:oMath>
      <w:r w:rsidR="00D955BE">
        <w:rPr>
          <w:rFonts w:hint="eastAsia"/>
        </w:rPr>
        <w:t>，试用PCA变化做一维特征提取，给出新的一维特征值</w:t>
      </w:r>
    </w:p>
    <w:p w:rsidR="00BD4CE2" w:rsidRDefault="00454341" w:rsidP="00D955BE">
      <w:pPr>
        <w:spacing w:line="300" w:lineRule="auto"/>
        <w:rPr>
          <w:rFonts w:ascii="宋体" w:hAnsi="宋体" w:cs="宋体"/>
          <w:kern w:val="0"/>
          <w:sz w:val="24"/>
        </w:rPr>
      </w:pPr>
      <w:r w:rsidRPr="00BD4CE2">
        <w:rPr>
          <w:rFonts w:ascii="宋体" w:hAnsi="宋体" w:cs="宋体" w:hint="eastAsia"/>
          <w:kern w:val="0"/>
          <w:sz w:val="24"/>
        </w:rPr>
        <w:t>解：</w:t>
      </w:r>
      <w:r w:rsidR="00BD4CE2" w:rsidRPr="00BD4CE2">
        <w:rPr>
          <w:rFonts w:ascii="宋体" w:hAnsi="宋体" w:cs="宋体" w:hint="eastAsia"/>
          <w:kern w:val="0"/>
          <w:sz w:val="24"/>
        </w:rPr>
        <w:t>（1）中心化</w:t>
      </w:r>
      <w:r w:rsidR="00BD4CE2">
        <w:rPr>
          <w:rFonts w:ascii="宋体" w:hAnsi="宋体" w:cs="宋体" w:hint="eastAsia"/>
          <w:kern w:val="0"/>
          <w:sz w:val="24"/>
        </w:rPr>
        <w:t>：由于样本均值为</w:t>
      </w:r>
    </w:p>
    <w:p w:rsidR="00BD4CE2" w:rsidRDefault="00BD4CE2" w:rsidP="00BD4CE2">
      <w:pPr>
        <w:pStyle w:val="AMDisplayEquation"/>
      </w:pPr>
      <w:r>
        <w:tab/>
      </w:r>
      <w:r w:rsidRPr="00BD4CE2">
        <w:rPr>
          <w:position w:val="-12"/>
        </w:rPr>
        <w:object w:dxaOrig="1395" w:dyaOrig="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18.75pt" o:ole="">
            <v:imagedata r:id="rId8" o:title=""/>
          </v:shape>
          <o:OLEObject Type="Embed" ProgID="Equation.AxMath" ShapeID="_x0000_i1025" DrawAspect="Content" ObjectID="_1649181432" r:id="rId9"/>
        </w:object>
      </w:r>
    </w:p>
    <w:p w:rsidR="00BD4CE2" w:rsidRDefault="00BD4CE2" w:rsidP="00D955BE">
      <w:pPr>
        <w:spacing w:line="300" w:lineRule="auto"/>
        <w:rPr>
          <w:rFonts w:ascii="宋体" w:hAnsi="宋体" w:cs="宋体"/>
          <w:kern w:val="0"/>
          <w:sz w:val="24"/>
        </w:rPr>
      </w:pPr>
      <w:r>
        <w:rPr>
          <w:rFonts w:ascii="宋体" w:hAnsi="宋体" w:cs="宋体" w:hint="eastAsia"/>
          <w:kern w:val="0"/>
          <w:sz w:val="24"/>
        </w:rPr>
        <w:t>故无需中心化</w:t>
      </w:r>
      <w:r w:rsidR="00EA32C5">
        <w:rPr>
          <w:rFonts w:ascii="宋体" w:hAnsi="宋体" w:cs="宋体" w:hint="eastAsia"/>
          <w:kern w:val="0"/>
          <w:sz w:val="24"/>
        </w:rPr>
        <w:t>。</w:t>
      </w:r>
    </w:p>
    <w:p w:rsidR="00BD4CE2" w:rsidRDefault="00BD4CE2" w:rsidP="00D955BE">
      <w:pPr>
        <w:spacing w:line="300" w:lineRule="auto"/>
        <w:rPr>
          <w:rFonts w:ascii="宋体" w:hAnsi="宋体" w:cs="宋体"/>
          <w:kern w:val="0"/>
          <w:sz w:val="24"/>
        </w:rPr>
      </w:pPr>
      <w:r>
        <w:rPr>
          <w:rFonts w:ascii="宋体" w:hAnsi="宋体" w:cs="宋体" w:hint="eastAsia"/>
          <w:kern w:val="0"/>
          <w:sz w:val="24"/>
        </w:rPr>
        <w:t>（2）</w:t>
      </w:r>
      <w:r w:rsidR="003E262C">
        <w:rPr>
          <w:rFonts w:ascii="宋体" w:hAnsi="宋体" w:cs="宋体" w:hint="eastAsia"/>
          <w:kern w:val="0"/>
          <w:sz w:val="24"/>
        </w:rPr>
        <w:t>计算协方差矩阵</w:t>
      </w:r>
      <w:r w:rsidR="007D32DF">
        <w:rPr>
          <w:rFonts w:ascii="宋体" w:hAnsi="宋体" w:cs="宋体" w:hint="eastAsia"/>
          <w:kern w:val="0"/>
          <w:sz w:val="24"/>
        </w:rPr>
        <w:t>：</w:t>
      </w:r>
    </w:p>
    <w:p w:rsidR="003E262C" w:rsidRDefault="003E262C" w:rsidP="003E262C">
      <w:pPr>
        <w:pStyle w:val="AMDisplayEquation"/>
      </w:pPr>
      <w:r>
        <w:tab/>
      </w:r>
      <w:r w:rsidR="007C2F4F" w:rsidRPr="007C2F4F">
        <w:rPr>
          <w:position w:val="-201"/>
        </w:rPr>
        <w:object w:dxaOrig="4923" w:dyaOrig="4186">
          <v:shape id="_x0000_i1026" type="#_x0000_t75" style="width:246pt;height:209.25pt" o:ole="">
            <v:imagedata r:id="rId10" o:title=""/>
          </v:shape>
          <o:OLEObject Type="Embed" ProgID="Equation.AxMath" ShapeID="_x0000_i1026" DrawAspect="Content" ObjectID="_1649181433" r:id="rId11"/>
        </w:object>
      </w:r>
    </w:p>
    <w:p w:rsidR="006648B2" w:rsidRDefault="00E02AC2" w:rsidP="00E02AC2">
      <w:pPr>
        <w:spacing w:line="300" w:lineRule="auto"/>
        <w:rPr>
          <w:rFonts w:ascii="宋体" w:hAnsi="宋体" w:cs="宋体"/>
          <w:kern w:val="0"/>
          <w:sz w:val="24"/>
        </w:rPr>
      </w:pPr>
      <w:r w:rsidRPr="00E02AC2">
        <w:rPr>
          <w:rFonts w:ascii="宋体" w:hAnsi="宋体" w:cs="宋体" w:hint="eastAsia"/>
          <w:kern w:val="0"/>
          <w:sz w:val="24"/>
        </w:rPr>
        <w:t>（3）</w:t>
      </w:r>
      <w:r>
        <w:rPr>
          <w:rFonts w:ascii="宋体" w:hAnsi="宋体" w:cs="宋体" w:hint="eastAsia"/>
          <w:kern w:val="0"/>
          <w:sz w:val="24"/>
        </w:rPr>
        <w:t>求协方差矩阵的</w:t>
      </w:r>
      <w:r w:rsidR="006648B2">
        <w:rPr>
          <w:rFonts w:ascii="宋体" w:hAnsi="宋体" w:cs="宋体" w:hint="eastAsia"/>
          <w:kern w:val="0"/>
          <w:sz w:val="24"/>
        </w:rPr>
        <w:t>特征值和特征向量</w:t>
      </w:r>
      <w:r w:rsidR="003C5874">
        <w:rPr>
          <w:rFonts w:ascii="宋体" w:hAnsi="宋体" w:cs="宋体" w:hint="eastAsia"/>
          <w:kern w:val="0"/>
          <w:sz w:val="24"/>
        </w:rPr>
        <w:t>：</w:t>
      </w:r>
    </w:p>
    <w:p w:rsidR="00154CDF" w:rsidRDefault="00154CDF" w:rsidP="00154CDF">
      <w:pPr>
        <w:pStyle w:val="AMDisplayEquation"/>
      </w:pPr>
      <w:r>
        <w:tab/>
      </w:r>
      <w:r w:rsidR="00796A58" w:rsidRPr="00154CDF">
        <w:rPr>
          <w:position w:val="-50"/>
        </w:rPr>
        <w:object w:dxaOrig="4809" w:dyaOrig="1130">
          <v:shape id="_x0000_i1027" type="#_x0000_t75" style="width:240pt;height:56.25pt" o:ole="">
            <v:imagedata r:id="rId12" o:title=""/>
          </v:shape>
          <o:OLEObject Type="Embed" ProgID="Equation.AxMath" ShapeID="_x0000_i1027" DrawAspect="Content" ObjectID="_1649181434" r:id="rId13"/>
        </w:object>
      </w:r>
    </w:p>
    <w:p w:rsidR="00796A58" w:rsidRDefault="00796A58" w:rsidP="00796A58">
      <w:pPr>
        <w:rPr>
          <w:rFonts w:ascii="宋体" w:hAnsi="宋体" w:cs="宋体"/>
          <w:kern w:val="0"/>
          <w:sz w:val="24"/>
        </w:rPr>
      </w:pPr>
      <w:r w:rsidRPr="00796A58">
        <w:rPr>
          <w:rFonts w:ascii="宋体" w:hAnsi="宋体" w:cs="宋体" w:hint="eastAsia"/>
          <w:kern w:val="0"/>
          <w:sz w:val="24"/>
        </w:rPr>
        <w:t>可以解得：</w:t>
      </w:r>
      <w:r w:rsidR="003A5DC5" w:rsidRPr="00796A58">
        <w:rPr>
          <w:rFonts w:ascii="宋体" w:hAnsi="宋体" w:cs="宋体"/>
          <w:kern w:val="0"/>
          <w:position w:val="-12"/>
          <w:sz w:val="24"/>
        </w:rPr>
        <w:object w:dxaOrig="2397" w:dyaOrig="362">
          <v:shape id="_x0000_i1028" type="#_x0000_t75" style="width:120pt;height:18pt" o:ole="">
            <v:imagedata r:id="rId14" o:title=""/>
          </v:shape>
          <o:OLEObject Type="Embed" ProgID="Equation.AxMath" ShapeID="_x0000_i1028" DrawAspect="Content" ObjectID="_1649181435" r:id="rId15"/>
        </w:object>
      </w:r>
      <w:r w:rsidR="0045049D">
        <w:rPr>
          <w:rFonts w:ascii="宋体" w:hAnsi="宋体" w:cs="宋体" w:hint="eastAsia"/>
          <w:kern w:val="0"/>
          <w:sz w:val="24"/>
        </w:rPr>
        <w:t>，故有</w:t>
      </w:r>
    </w:p>
    <w:p w:rsidR="006A6AB4" w:rsidRDefault="006A6AB4" w:rsidP="006A6AB4">
      <w:pPr>
        <w:pStyle w:val="AMDisplayEquation"/>
      </w:pPr>
      <w:r>
        <w:tab/>
      </w:r>
      <w:r w:rsidR="003A5DC5" w:rsidRPr="003A5DC5">
        <w:rPr>
          <w:position w:val="-51"/>
        </w:rPr>
        <w:object w:dxaOrig="3767" w:dyaOrig="1149">
          <v:shape id="_x0000_i1029" type="#_x0000_t75" style="width:188.25pt;height:57.75pt" o:ole="">
            <v:imagedata r:id="rId16" o:title=""/>
          </v:shape>
          <o:OLEObject Type="Embed" ProgID="Equation.AxMath" ShapeID="_x0000_i1029" DrawAspect="Content" ObjectID="_1649181436" r:id="rId17"/>
        </w:object>
      </w:r>
    </w:p>
    <w:p w:rsidR="002B28F1" w:rsidRDefault="002B28F1" w:rsidP="002B28F1">
      <w:pPr>
        <w:rPr>
          <w:rFonts w:ascii="宋体" w:hAnsi="宋体" w:cs="宋体"/>
          <w:kern w:val="0"/>
          <w:sz w:val="24"/>
        </w:rPr>
      </w:pPr>
      <w:r w:rsidRPr="0075475E">
        <w:rPr>
          <w:rFonts w:ascii="宋体" w:hAnsi="宋体" w:cs="宋体" w:hint="eastAsia"/>
          <w:kern w:val="0"/>
          <w:sz w:val="24"/>
        </w:rPr>
        <w:t xml:space="preserve">（4） </w:t>
      </w:r>
      <w:r w:rsidR="006951AC">
        <w:rPr>
          <w:rFonts w:ascii="宋体" w:hAnsi="宋体" w:cs="宋体" w:hint="eastAsia"/>
          <w:kern w:val="0"/>
          <w:sz w:val="24"/>
        </w:rPr>
        <w:t>选择</w:t>
      </w:r>
      <w:r w:rsidR="003A5DC5" w:rsidRPr="003A5DC5">
        <w:rPr>
          <w:rFonts w:ascii="宋体" w:hAnsi="宋体" w:cs="宋体"/>
          <w:kern w:val="0"/>
          <w:position w:val="-12"/>
          <w:sz w:val="24"/>
        </w:rPr>
        <w:object w:dxaOrig="1181" w:dyaOrig="362">
          <v:shape id="_x0000_i1030" type="#_x0000_t75" style="width:59.25pt;height:18pt" o:ole="">
            <v:imagedata r:id="rId18" o:title=""/>
          </v:shape>
          <o:OLEObject Type="Embed" ProgID="Equation.AxMath" ShapeID="_x0000_i1030" DrawAspect="Content" ObjectID="_1649181437" r:id="rId19"/>
        </w:object>
      </w:r>
      <w:r w:rsidR="003A5DC5">
        <w:rPr>
          <w:rFonts w:ascii="宋体" w:hAnsi="宋体" w:cs="宋体" w:hint="eastAsia"/>
          <w:kern w:val="0"/>
          <w:sz w:val="24"/>
        </w:rPr>
        <w:t>对应的</w:t>
      </w:r>
      <w:r w:rsidR="003A5DC5" w:rsidRPr="003A5DC5">
        <w:rPr>
          <w:rFonts w:ascii="宋体" w:hAnsi="宋体" w:cs="宋体"/>
          <w:kern w:val="0"/>
          <w:position w:val="-32"/>
          <w:sz w:val="24"/>
        </w:rPr>
        <w:object w:dxaOrig="1597" w:dyaOrig="739">
          <v:shape id="_x0000_i1031" type="#_x0000_t75" style="width:79.9pt;height:36.75pt" o:ole="">
            <v:imagedata r:id="rId20" o:title=""/>
          </v:shape>
          <o:OLEObject Type="Embed" ProgID="Equation.AxMath" ShapeID="_x0000_i1031" DrawAspect="Content" ObjectID="_1649181438" r:id="rId21"/>
        </w:object>
      </w:r>
      <w:r w:rsidR="003A5DC5">
        <w:rPr>
          <w:rFonts w:ascii="宋体" w:hAnsi="宋体" w:cs="宋体" w:hint="eastAsia"/>
          <w:kern w:val="0"/>
          <w:sz w:val="24"/>
        </w:rPr>
        <w:t>作为变换矩阵</w:t>
      </w:r>
    </w:p>
    <w:p w:rsidR="003A5DC5" w:rsidRDefault="003A5DC5" w:rsidP="003A5DC5">
      <w:pPr>
        <w:pStyle w:val="AMDisplayEquation"/>
      </w:pPr>
      <w:r>
        <w:lastRenderedPageBreak/>
        <w:tab/>
      </w:r>
      <w:r w:rsidR="007C2F4F" w:rsidRPr="003A5DC5">
        <w:rPr>
          <w:position w:val="-32"/>
        </w:rPr>
        <w:object w:dxaOrig="2067" w:dyaOrig="739">
          <v:shape id="_x0000_i1032" type="#_x0000_t75" style="width:103.15pt;height:36.75pt" o:ole="">
            <v:imagedata r:id="rId22" o:title=""/>
          </v:shape>
          <o:OLEObject Type="Embed" ProgID="Equation.AxMath" ShapeID="_x0000_i1032" DrawAspect="Content" ObjectID="_1649181439" r:id="rId23"/>
        </w:object>
      </w:r>
    </w:p>
    <w:p w:rsidR="003A5DC5" w:rsidRDefault="00501C34" w:rsidP="003A5DC5">
      <w:pPr>
        <w:rPr>
          <w:rFonts w:ascii="宋体" w:hAnsi="宋体" w:cs="宋体"/>
          <w:kern w:val="0"/>
          <w:sz w:val="24"/>
        </w:rPr>
      </w:pPr>
      <w:r>
        <w:rPr>
          <w:rFonts w:ascii="宋体" w:hAnsi="宋体" w:cs="宋体" w:hint="eastAsia"/>
          <w:kern w:val="0"/>
          <w:sz w:val="24"/>
        </w:rPr>
        <w:t>从而有</w:t>
      </w:r>
    </w:p>
    <w:p w:rsidR="00501C34" w:rsidRDefault="00501C34" w:rsidP="00501C34">
      <w:pPr>
        <w:pStyle w:val="AMDisplayEquation"/>
      </w:pPr>
      <w:r>
        <w:tab/>
      </w:r>
      <w:r w:rsidR="00876C9F" w:rsidRPr="00876C9F">
        <w:rPr>
          <w:position w:val="-206"/>
        </w:rPr>
        <w:object w:dxaOrig="5276" w:dyaOrig="4299">
          <v:shape id="_x0000_i1033" type="#_x0000_t75" style="width:264pt;height:214.9pt" o:ole="">
            <v:imagedata r:id="rId24" o:title=""/>
          </v:shape>
          <o:OLEObject Type="Embed" ProgID="Equation.AxMath" ShapeID="_x0000_i1033" DrawAspect="Content" ObjectID="_1649181440" r:id="rId25"/>
        </w:object>
      </w:r>
    </w:p>
    <w:p w:rsidR="00876C9F" w:rsidRDefault="00876C9F" w:rsidP="00876C9F">
      <w:pPr>
        <w:rPr>
          <w:rFonts w:ascii="宋体" w:hAnsi="宋体" w:cs="宋体"/>
          <w:kern w:val="0"/>
          <w:sz w:val="24"/>
        </w:rPr>
      </w:pPr>
      <w:r w:rsidRPr="00876C9F">
        <w:rPr>
          <w:rFonts w:ascii="宋体" w:hAnsi="宋体" w:cs="宋体" w:hint="eastAsia"/>
          <w:kern w:val="0"/>
          <w:sz w:val="24"/>
        </w:rPr>
        <w:t>综上所述</w:t>
      </w:r>
      <w:r>
        <w:rPr>
          <w:rFonts w:ascii="宋体" w:hAnsi="宋体" w:cs="宋体" w:hint="eastAsia"/>
          <w:kern w:val="0"/>
          <w:sz w:val="24"/>
        </w:rPr>
        <w:t>：</w:t>
      </w:r>
    </w:p>
    <w:p w:rsidR="00876C9F" w:rsidRPr="00876C9F" w:rsidRDefault="00876C9F" w:rsidP="00876C9F">
      <w:pPr>
        <w:pStyle w:val="AMDisplayEquation"/>
      </w:pPr>
      <w:r>
        <w:tab/>
      </w:r>
      <w:r w:rsidR="00BE1D9E" w:rsidRPr="00876C9F">
        <w:rPr>
          <w:position w:val="-74"/>
        </w:rPr>
        <w:object w:dxaOrig="4059" w:dyaOrig="1616">
          <v:shape id="_x0000_i1034" type="#_x0000_t75" style="width:202.9pt;height:80.25pt" o:ole="">
            <v:imagedata r:id="rId26" o:title=""/>
          </v:shape>
          <o:OLEObject Type="Embed" ProgID="Equation.AxMath" ShapeID="_x0000_i1034" DrawAspect="Content" ObjectID="_1649181441" r:id="rId27"/>
        </w:object>
      </w:r>
    </w:p>
    <w:p w:rsidR="00D955BE" w:rsidRDefault="00007DEB" w:rsidP="00D955BE">
      <w:r>
        <w:rPr>
          <w:rFonts w:asciiTheme="minorEastAsia" w:eastAsiaTheme="minorEastAsia" w:hAnsiTheme="minorEastAsia" w:cs="宋体"/>
          <w:sz w:val="24"/>
        </w:rPr>
        <w:t>7</w:t>
      </w:r>
      <w:r w:rsidR="00D955BE">
        <w:rPr>
          <w:rFonts w:asciiTheme="minorEastAsia" w:eastAsiaTheme="minorEastAsia" w:hAnsiTheme="minorEastAsia" w:cs="宋体" w:hint="eastAsia"/>
          <w:sz w:val="24"/>
        </w:rPr>
        <w:t>、</w:t>
      </w:r>
      <w:r w:rsidR="00D955BE" w:rsidRPr="00916BA6">
        <w:rPr>
          <w:rFonts w:ascii="宋体" w:hAnsi="宋体" w:hint="eastAsia"/>
          <w:sz w:val="24"/>
        </w:rPr>
        <w:t>特征选择的判据作用是什么？判据构造的原则是什么？请列举有哪些不同类型的判据，并简单说明至少三种特征选择方法。</w:t>
      </w:r>
    </w:p>
    <w:p w:rsidR="00300BD5" w:rsidRDefault="00F10A57" w:rsidP="00D955BE">
      <w:pPr>
        <w:spacing w:line="300" w:lineRule="auto"/>
        <w:rPr>
          <w:rFonts w:ascii="宋体" w:hAnsi="宋体" w:cs="宋体"/>
          <w:kern w:val="0"/>
          <w:sz w:val="24"/>
        </w:rPr>
      </w:pPr>
      <w:r w:rsidRPr="00F10A57">
        <w:rPr>
          <w:rFonts w:ascii="宋体" w:hAnsi="宋体" w:cs="宋体" w:hint="eastAsia"/>
          <w:kern w:val="0"/>
          <w:sz w:val="24"/>
        </w:rPr>
        <w:t>解：</w:t>
      </w:r>
    </w:p>
    <w:p w:rsidR="00300BD5" w:rsidRDefault="00107F7D" w:rsidP="00300BD5">
      <w:pPr>
        <w:pStyle w:val="a7"/>
        <w:numPr>
          <w:ilvl w:val="0"/>
          <w:numId w:val="7"/>
        </w:numPr>
        <w:spacing w:line="300" w:lineRule="auto"/>
        <w:ind w:firstLineChars="0"/>
      </w:pPr>
      <w:r w:rsidRPr="00300BD5">
        <w:rPr>
          <w:rFonts w:hint="eastAsia"/>
        </w:rPr>
        <w:t>特征选择的判据作用</w:t>
      </w:r>
      <w:r w:rsidR="00965AEC" w:rsidRPr="00300BD5">
        <w:rPr>
          <w:rFonts w:hint="eastAsia"/>
        </w:rPr>
        <w:t>是用来</w:t>
      </w:r>
      <w:r w:rsidR="00D74BE7" w:rsidRPr="00300BD5">
        <w:rPr>
          <w:rFonts w:hint="eastAsia"/>
        </w:rPr>
        <w:t>衡量特征对分类的效果</w:t>
      </w:r>
      <w:r w:rsidR="00965AEC" w:rsidRPr="00300BD5">
        <w:rPr>
          <w:rFonts w:hint="eastAsia"/>
        </w:rPr>
        <w:t>。</w:t>
      </w:r>
    </w:p>
    <w:p w:rsidR="00B24D50" w:rsidRPr="00300BD5" w:rsidRDefault="007207F8" w:rsidP="00300BD5">
      <w:pPr>
        <w:pStyle w:val="a7"/>
        <w:numPr>
          <w:ilvl w:val="0"/>
          <w:numId w:val="7"/>
        </w:numPr>
        <w:spacing w:line="300" w:lineRule="auto"/>
        <w:ind w:firstLineChars="0"/>
      </w:pPr>
      <w:r w:rsidRPr="00300BD5">
        <w:rPr>
          <w:rFonts w:hint="eastAsia"/>
        </w:rPr>
        <w:t>判据构造的原则是</w:t>
      </w:r>
      <w:r w:rsidR="00300BD5">
        <w:rPr>
          <w:rFonts w:hint="eastAsia"/>
        </w:rPr>
        <w:t>：</w:t>
      </w:r>
    </w:p>
    <w:p w:rsidR="00983516" w:rsidRDefault="00983516" w:rsidP="00983516">
      <w:pPr>
        <w:pStyle w:val="a7"/>
        <w:numPr>
          <w:ilvl w:val="0"/>
          <w:numId w:val="6"/>
        </w:numPr>
        <w:spacing w:line="300" w:lineRule="auto"/>
        <w:ind w:firstLineChars="0"/>
      </w:pPr>
      <w:r>
        <w:rPr>
          <w:rFonts w:hint="eastAsia"/>
        </w:rPr>
        <w:t>判据应该与错误率（或错误率的上界）有单调关系，这样才能较好地反映分类目标。</w:t>
      </w:r>
    </w:p>
    <w:p w:rsidR="00983516" w:rsidRDefault="00983516" w:rsidP="00983516">
      <w:pPr>
        <w:pStyle w:val="a7"/>
        <w:numPr>
          <w:ilvl w:val="0"/>
          <w:numId w:val="6"/>
        </w:numPr>
        <w:spacing w:line="300" w:lineRule="auto"/>
        <w:ind w:firstLineChars="0"/>
      </w:pPr>
      <w:proofErr w:type="gramStart"/>
      <w:r>
        <w:rPr>
          <w:rFonts w:hint="eastAsia"/>
        </w:rPr>
        <w:t>当特征</w:t>
      </w:r>
      <w:proofErr w:type="gramEnd"/>
      <w:r>
        <w:rPr>
          <w:rFonts w:hint="eastAsia"/>
        </w:rPr>
        <w:t>独立时，判据对特征应该具有可加性，即</w:t>
      </w:r>
    </w:p>
    <w:p w:rsidR="00B24D50" w:rsidRDefault="00983516" w:rsidP="0095789D">
      <w:pPr>
        <w:pStyle w:val="AMDisplayEquation"/>
      </w:pPr>
      <w:r>
        <w:tab/>
      </w:r>
      <w:r w:rsidR="00A26C18" w:rsidRPr="00A26C18">
        <w:rPr>
          <w:position w:val="-32"/>
        </w:rPr>
        <w:object w:dxaOrig="3051" w:dyaOrig="765">
          <v:shape id="_x0000_i1035" type="#_x0000_t75" style="width:152.25pt;height:38.25pt" o:ole="">
            <v:imagedata r:id="rId28" o:title=""/>
          </v:shape>
          <o:OLEObject Type="Embed" ProgID="Equation.AxMath" ShapeID="_x0000_i1035" DrawAspect="Content" ObjectID="_1649181442" r:id="rId29"/>
        </w:object>
      </w:r>
    </w:p>
    <w:p w:rsidR="0095789D" w:rsidRPr="0095789D" w:rsidRDefault="0095789D" w:rsidP="0095789D">
      <w:pPr>
        <w:rPr>
          <w:rFonts w:ascii="宋体" w:hAnsi="宋体" w:cs="宋体"/>
          <w:kern w:val="0"/>
          <w:sz w:val="24"/>
        </w:rPr>
      </w:pPr>
      <w:r w:rsidRPr="0095789D">
        <w:rPr>
          <w:rFonts w:ascii="宋体" w:hAnsi="宋体" w:cs="宋体" w:hint="eastAsia"/>
          <w:kern w:val="0"/>
          <w:sz w:val="24"/>
        </w:rPr>
        <w:t>这里</w:t>
      </w:r>
      <w:r w:rsidRPr="0095789D">
        <w:rPr>
          <w:rFonts w:ascii="宋体" w:hAnsi="宋体" w:cs="宋体"/>
          <w:kern w:val="0"/>
          <w:position w:val="-12"/>
          <w:sz w:val="24"/>
        </w:rPr>
        <w:object w:dxaOrig="294" w:dyaOrig="362">
          <v:shape id="_x0000_i1036" type="#_x0000_t75" style="width:14.25pt;height:18pt" o:ole="">
            <v:imagedata r:id="rId30" o:title=""/>
          </v:shape>
          <o:OLEObject Type="Embed" ProgID="Equation.AxMath" ShapeID="_x0000_i1036" DrawAspect="Content" ObjectID="_1649181443" r:id="rId31"/>
        </w:object>
      </w:r>
      <w:r>
        <w:rPr>
          <w:rFonts w:ascii="宋体" w:hAnsi="宋体" w:cs="宋体" w:hint="eastAsia"/>
          <w:kern w:val="0"/>
          <w:sz w:val="24"/>
        </w:rPr>
        <w:t>是第</w:t>
      </w:r>
      <w:r w:rsidRPr="0095789D">
        <w:rPr>
          <w:rFonts w:ascii="宋体" w:hAnsi="宋体" w:cs="宋体"/>
          <w:kern w:val="0"/>
          <w:position w:val="-12"/>
          <w:sz w:val="24"/>
        </w:rPr>
        <w:object w:dxaOrig="135" w:dyaOrig="359">
          <v:shape id="_x0000_i1037" type="#_x0000_t75" style="width:6.75pt;height:18pt" o:ole="">
            <v:imagedata r:id="rId32" o:title=""/>
          </v:shape>
          <o:OLEObject Type="Embed" ProgID="Equation.AxMath" ShapeID="_x0000_i1037" DrawAspect="Content" ObjectID="_1649181444" r:id="rId33"/>
        </w:object>
      </w:r>
      <w:r>
        <w:rPr>
          <w:rFonts w:ascii="宋体" w:hAnsi="宋体" w:cs="宋体" w:hint="eastAsia"/>
          <w:kern w:val="0"/>
          <w:sz w:val="24"/>
        </w:rPr>
        <w:t>类和第</w:t>
      </w:r>
      <w:r w:rsidRPr="0095789D">
        <w:rPr>
          <w:rFonts w:ascii="宋体" w:hAnsi="宋体" w:cs="宋体"/>
          <w:kern w:val="0"/>
          <w:position w:val="-12"/>
          <w:sz w:val="24"/>
        </w:rPr>
        <w:object w:dxaOrig="171" w:dyaOrig="359">
          <v:shape id="_x0000_i1038" type="#_x0000_t75" style="width:8.25pt;height:18pt" o:ole="">
            <v:imagedata r:id="rId34" o:title=""/>
          </v:shape>
          <o:OLEObject Type="Embed" ProgID="Equation.AxMath" ShapeID="_x0000_i1038" DrawAspect="Content" ObjectID="_1649181445" r:id="rId35"/>
        </w:object>
      </w:r>
      <w:r>
        <w:rPr>
          <w:rFonts w:ascii="宋体" w:hAnsi="宋体" w:cs="宋体" w:hint="eastAsia"/>
          <w:kern w:val="0"/>
          <w:sz w:val="24"/>
        </w:rPr>
        <w:t>类的可分性准则函数，</w:t>
      </w:r>
      <w:r w:rsidRPr="0095789D">
        <w:rPr>
          <w:rFonts w:ascii="宋体" w:hAnsi="宋体" w:cs="宋体"/>
          <w:kern w:val="0"/>
          <w:position w:val="-12"/>
          <w:sz w:val="24"/>
        </w:rPr>
        <w:object w:dxaOrig="294" w:dyaOrig="362">
          <v:shape id="_x0000_i1039" type="#_x0000_t75" style="width:14.25pt;height:18pt" o:ole="">
            <v:imagedata r:id="rId30" o:title=""/>
          </v:shape>
          <o:OLEObject Type="Embed" ProgID="Equation.AxMath" ShapeID="_x0000_i1039" DrawAspect="Content" ObjectID="_1649181446" r:id="rId36"/>
        </w:object>
      </w:r>
      <w:r>
        <w:rPr>
          <w:rFonts w:ascii="宋体" w:hAnsi="宋体" w:cs="宋体" w:hint="eastAsia"/>
          <w:kern w:val="0"/>
          <w:sz w:val="24"/>
        </w:rPr>
        <w:t>越大，两类的分离程度越大，</w:t>
      </w:r>
      <w:r w:rsidRPr="0095789D">
        <w:rPr>
          <w:rFonts w:ascii="宋体" w:hAnsi="宋体" w:cs="宋体"/>
          <w:kern w:val="0"/>
          <w:position w:val="-12"/>
          <w:sz w:val="24"/>
        </w:rPr>
        <w:object w:dxaOrig="1156" w:dyaOrig="362">
          <v:shape id="_x0000_i1040" type="#_x0000_t75" style="width:58.15pt;height:18pt" o:ole="">
            <v:imagedata r:id="rId37" o:title=""/>
          </v:shape>
          <o:OLEObject Type="Embed" ProgID="Equation.AxMath" ShapeID="_x0000_i1040" DrawAspect="Content" ObjectID="_1649181447" r:id="rId38"/>
        </w:object>
      </w:r>
      <w:r>
        <w:rPr>
          <w:rFonts w:ascii="宋体" w:hAnsi="宋体" w:cs="宋体" w:hint="eastAsia"/>
          <w:kern w:val="0"/>
          <w:sz w:val="24"/>
        </w:rPr>
        <w:t>是一系列特征变量。</w:t>
      </w:r>
    </w:p>
    <w:p w:rsidR="0095789D" w:rsidRDefault="008F43D1" w:rsidP="00DB4033">
      <w:pPr>
        <w:pStyle w:val="a7"/>
        <w:numPr>
          <w:ilvl w:val="0"/>
          <w:numId w:val="6"/>
        </w:numPr>
        <w:spacing w:line="300" w:lineRule="auto"/>
        <w:ind w:firstLineChars="0"/>
      </w:pPr>
      <w:r>
        <w:rPr>
          <w:rFonts w:hint="eastAsia"/>
        </w:rPr>
        <w:t>判据应该具有以下度量特性：</w:t>
      </w:r>
    </w:p>
    <w:p w:rsidR="008F43D1" w:rsidRDefault="008F43D1" w:rsidP="008F43D1">
      <w:pPr>
        <w:pStyle w:val="AMDisplayEquation"/>
      </w:pPr>
      <w:r>
        <w:lastRenderedPageBreak/>
        <w:tab/>
      </w:r>
      <w:r w:rsidRPr="008F43D1">
        <w:rPr>
          <w:position w:val="-52"/>
        </w:rPr>
        <w:object w:dxaOrig="1965" w:dyaOrig="1183">
          <v:shape id="_x0000_i1041" type="#_x0000_t75" style="width:98.65pt;height:59.25pt" o:ole="">
            <v:imagedata r:id="rId39" o:title=""/>
          </v:shape>
          <o:OLEObject Type="Embed" ProgID="Equation.AxMath" ShapeID="_x0000_i1041" DrawAspect="Content" ObjectID="_1649181448" r:id="rId40"/>
        </w:object>
      </w:r>
    </w:p>
    <w:p w:rsidR="008F43D1" w:rsidRDefault="008F43D1" w:rsidP="00DB4033">
      <w:pPr>
        <w:pStyle w:val="a7"/>
        <w:numPr>
          <w:ilvl w:val="0"/>
          <w:numId w:val="6"/>
        </w:numPr>
        <w:spacing w:line="300" w:lineRule="auto"/>
        <w:ind w:firstLineChars="0"/>
      </w:pPr>
      <w:r>
        <w:rPr>
          <w:rFonts w:hint="eastAsia"/>
        </w:rPr>
        <w:t>理想的判据应该对特征具有单调性，即加入新的特征不会使判据减少，即</w:t>
      </w:r>
    </w:p>
    <w:p w:rsidR="00A26C18" w:rsidRDefault="00A26C18" w:rsidP="00A26C18">
      <w:pPr>
        <w:pStyle w:val="AMDisplayEquation"/>
      </w:pPr>
      <w:r>
        <w:tab/>
      </w:r>
      <w:r w:rsidRPr="00A26C18">
        <w:rPr>
          <w:position w:val="-13"/>
        </w:rPr>
        <w:object w:dxaOrig="4046" w:dyaOrig="379">
          <v:shape id="_x0000_i1042" type="#_x0000_t75" style="width:202.15pt;height:18.75pt" o:ole="">
            <v:imagedata r:id="rId41" o:title=""/>
          </v:shape>
          <o:OLEObject Type="Embed" ProgID="Equation.AxMath" ShapeID="_x0000_i1042" DrawAspect="Content" ObjectID="_1649181449" r:id="rId42"/>
        </w:object>
      </w:r>
    </w:p>
    <w:p w:rsidR="00DB4033" w:rsidRDefault="00DB0238" w:rsidP="00DB4033">
      <w:pPr>
        <w:pStyle w:val="a7"/>
        <w:numPr>
          <w:ilvl w:val="0"/>
          <w:numId w:val="7"/>
        </w:numPr>
        <w:spacing w:line="300" w:lineRule="auto"/>
        <w:ind w:firstLineChars="0"/>
      </w:pPr>
      <w:r>
        <w:rPr>
          <w:rFonts w:hint="eastAsia"/>
        </w:rPr>
        <w:t>可分性判据</w:t>
      </w:r>
    </w:p>
    <w:p w:rsidR="009C148B" w:rsidRDefault="009C148B" w:rsidP="009C148B">
      <w:pPr>
        <w:pStyle w:val="a7"/>
        <w:numPr>
          <w:ilvl w:val="1"/>
          <w:numId w:val="7"/>
        </w:numPr>
        <w:spacing w:line="300" w:lineRule="auto"/>
        <w:ind w:firstLineChars="0"/>
      </w:pPr>
      <w:proofErr w:type="gramStart"/>
      <w:r>
        <w:rPr>
          <w:rFonts w:hint="eastAsia"/>
        </w:rPr>
        <w:t>基于类内类间</w:t>
      </w:r>
      <w:proofErr w:type="gramEnd"/>
      <w:r>
        <w:rPr>
          <w:rFonts w:hint="eastAsia"/>
        </w:rPr>
        <w:t>距离的可分性判据</w:t>
      </w:r>
    </w:p>
    <w:p w:rsidR="003B78DE" w:rsidRDefault="003B78DE" w:rsidP="003B78DE">
      <w:pPr>
        <w:pStyle w:val="AMDisplayEquation"/>
      </w:pPr>
      <w:r>
        <w:tab/>
      </w:r>
      <w:r w:rsidR="00DA7414" w:rsidRPr="00DA7414">
        <w:rPr>
          <w:position w:val="-48"/>
        </w:rPr>
        <w:object w:dxaOrig="5782" w:dyaOrig="6273">
          <v:shape id="_x0000_i1043" type="#_x0000_t75" style="width:288.4pt;height:313.5pt" o:ole="">
            <v:imagedata r:id="rId43" o:title=""/>
          </v:shape>
          <o:OLEObject Type="Embed" ProgID="Equation.AxMath" ShapeID="_x0000_i1043" DrawAspect="Content" ObjectID="_1649181450" r:id="rId44"/>
        </w:object>
      </w:r>
    </w:p>
    <w:p w:rsidR="00961FF3" w:rsidRDefault="005E6207" w:rsidP="00961FF3">
      <w:pPr>
        <w:pStyle w:val="a7"/>
        <w:numPr>
          <w:ilvl w:val="1"/>
          <w:numId w:val="7"/>
        </w:numPr>
        <w:spacing w:line="300" w:lineRule="auto"/>
        <w:ind w:firstLineChars="0"/>
      </w:pPr>
      <w:r>
        <w:rPr>
          <w:rFonts w:hint="eastAsia"/>
        </w:rPr>
        <w:t>基于概率分布的可分性判据</w:t>
      </w:r>
    </w:p>
    <w:p w:rsidR="00353563" w:rsidRDefault="00353563" w:rsidP="00353563">
      <w:pPr>
        <w:pStyle w:val="AMDisplayEquation"/>
      </w:pPr>
      <w:r>
        <w:tab/>
      </w:r>
      <w:r w:rsidR="00F62987" w:rsidRPr="00353563">
        <w:rPr>
          <w:position w:val="-102"/>
        </w:rPr>
        <w:object w:dxaOrig="6794" w:dyaOrig="2185">
          <v:shape id="_x0000_i1044" type="#_x0000_t75" style="width:339.75pt;height:109.15pt" o:ole="">
            <v:imagedata r:id="rId45" o:title=""/>
          </v:shape>
          <o:OLEObject Type="Embed" ProgID="Equation.AxMath" ShapeID="_x0000_i1044" DrawAspect="Content" ObjectID="_1649181451" r:id="rId46"/>
        </w:object>
      </w:r>
    </w:p>
    <w:p w:rsidR="000B310D" w:rsidRDefault="000B310D" w:rsidP="000B310D">
      <w:pPr>
        <w:pStyle w:val="a7"/>
        <w:numPr>
          <w:ilvl w:val="1"/>
          <w:numId w:val="7"/>
        </w:numPr>
        <w:spacing w:line="300" w:lineRule="auto"/>
        <w:ind w:firstLineChars="0"/>
      </w:pPr>
      <w:r>
        <w:rPr>
          <w:rFonts w:hint="eastAsia"/>
        </w:rPr>
        <w:t>基于熵的可分性判据</w:t>
      </w:r>
    </w:p>
    <w:p w:rsidR="000B310D" w:rsidRDefault="000B310D" w:rsidP="000B310D">
      <w:pPr>
        <w:pStyle w:val="AMDisplayEquation"/>
      </w:pPr>
      <w:r>
        <w:lastRenderedPageBreak/>
        <w:tab/>
      </w:r>
      <w:r w:rsidR="00F62987" w:rsidRPr="00F62987">
        <w:rPr>
          <w:position w:val="-108"/>
        </w:rPr>
        <w:object w:dxaOrig="5117" w:dyaOrig="2321">
          <v:shape id="_x0000_i1045" type="#_x0000_t75" style="width:256.15pt;height:115.9pt" o:ole="">
            <v:imagedata r:id="rId47" o:title=""/>
          </v:shape>
          <o:OLEObject Type="Embed" ProgID="Equation.AxMath" ShapeID="_x0000_i1045" DrawAspect="Content" ObjectID="_1649181452" r:id="rId48"/>
        </w:object>
      </w:r>
    </w:p>
    <w:p w:rsidR="00F6512B" w:rsidRDefault="007523DD" w:rsidP="00F6512B">
      <w:pPr>
        <w:pStyle w:val="a7"/>
        <w:numPr>
          <w:ilvl w:val="1"/>
          <w:numId w:val="7"/>
        </w:numPr>
        <w:spacing w:line="300" w:lineRule="auto"/>
        <w:ind w:firstLineChars="0"/>
      </w:pPr>
      <w:r>
        <w:rPr>
          <w:rFonts w:hint="eastAsia"/>
        </w:rPr>
        <w:t>利用统计检验作为可分性判据</w:t>
      </w:r>
      <w:r w:rsidR="00F6512B">
        <w:rPr>
          <w:rFonts w:hint="eastAsia"/>
        </w:rPr>
        <w:t>：</w:t>
      </w:r>
      <w:r w:rsidR="00284A08">
        <w:rPr>
          <w:rFonts w:hint="eastAsia"/>
        </w:rPr>
        <w:t>最常用的比较两组样本差别的方法是</w:t>
      </w:r>
      <w:r w:rsidR="00F6512B" w:rsidRPr="00F6512B">
        <w:rPr>
          <w:rFonts w:ascii="Times New Roman" w:hAnsi="Times New Roman" w:cs="Times New Roman"/>
        </w:rPr>
        <w:t>t</w:t>
      </w:r>
      <w:r w:rsidR="00F6512B">
        <w:rPr>
          <w:rFonts w:hint="eastAsia"/>
        </w:rPr>
        <w:t>检验</w:t>
      </w:r>
    </w:p>
    <w:p w:rsidR="0077041F" w:rsidRDefault="0040516C" w:rsidP="0077041F">
      <w:pPr>
        <w:pStyle w:val="a7"/>
        <w:numPr>
          <w:ilvl w:val="0"/>
          <w:numId w:val="7"/>
        </w:numPr>
        <w:spacing w:line="300" w:lineRule="auto"/>
        <w:ind w:firstLineChars="0"/>
      </w:pPr>
      <w:r>
        <w:rPr>
          <w:rFonts w:hint="eastAsia"/>
        </w:rPr>
        <w:t>特征选择方法</w:t>
      </w:r>
    </w:p>
    <w:p w:rsidR="0077041F" w:rsidRDefault="0077041F" w:rsidP="008F4845">
      <w:pPr>
        <w:pStyle w:val="a7"/>
        <w:numPr>
          <w:ilvl w:val="1"/>
          <w:numId w:val="7"/>
        </w:numPr>
        <w:spacing w:line="300" w:lineRule="auto"/>
        <w:ind w:firstLineChars="0"/>
      </w:pPr>
      <w:r>
        <w:rPr>
          <w:rFonts w:hint="eastAsia"/>
        </w:rPr>
        <w:t>最优搜索算法：</w:t>
      </w:r>
    </w:p>
    <w:p w:rsidR="008F4845" w:rsidRPr="00A0152F" w:rsidRDefault="008F4845" w:rsidP="0077041F">
      <w:pPr>
        <w:pStyle w:val="a7"/>
        <w:numPr>
          <w:ilvl w:val="2"/>
          <w:numId w:val="7"/>
        </w:numPr>
        <w:spacing w:line="300" w:lineRule="auto"/>
        <w:ind w:firstLineChars="0"/>
        <w:rPr>
          <w:rFonts w:ascii="Times New Roman" w:hAnsi="Times New Roman" w:cs="Times New Roman"/>
        </w:rPr>
      </w:pPr>
      <w:r w:rsidRPr="00A0152F">
        <w:rPr>
          <w:rFonts w:ascii="Times New Roman" w:hAnsi="Times New Roman" w:cs="Times New Roman" w:hint="eastAsia"/>
        </w:rPr>
        <w:t>穷举法：计算每一可能的组合，逐一比较准则函数，适用于</w:t>
      </w:r>
      <w:r w:rsidR="00614B9D" w:rsidRPr="00614B9D">
        <w:rPr>
          <w:rFonts w:ascii="Times New Roman" w:hAnsi="Times New Roman" w:cs="Times New Roman"/>
          <w:position w:val="-12"/>
        </w:rPr>
        <w:object w:dxaOrig="185" w:dyaOrig="359">
          <v:shape id="_x0000_i1046" type="#_x0000_t75" style="width:9.75pt;height:18pt" o:ole="">
            <v:imagedata r:id="rId49" o:title=""/>
          </v:shape>
          <o:OLEObject Type="Embed" ProgID="Equation.AxMath" ShapeID="_x0000_i1046" DrawAspect="Content" ObjectID="_1649181453" r:id="rId50"/>
        </w:object>
      </w:r>
      <w:r w:rsidRPr="00A0152F">
        <w:rPr>
          <w:rFonts w:ascii="Times New Roman" w:hAnsi="Times New Roman" w:cs="Times New Roman" w:hint="eastAsia"/>
        </w:rPr>
        <w:t>或</w:t>
      </w:r>
      <w:r w:rsidR="00614B9D" w:rsidRPr="00614B9D">
        <w:rPr>
          <w:rFonts w:ascii="Times New Roman" w:hAnsi="Times New Roman" w:cs="Times New Roman"/>
          <w:position w:val="-12"/>
        </w:rPr>
        <w:object w:dxaOrig="671" w:dyaOrig="359">
          <v:shape id="_x0000_i1047" type="#_x0000_t75" style="width:33.75pt;height:18pt" o:ole="">
            <v:imagedata r:id="rId51" o:title=""/>
          </v:shape>
          <o:OLEObject Type="Embed" ProgID="Equation.AxMath" ShapeID="_x0000_i1047" DrawAspect="Content" ObjectID="_1649181454" r:id="rId52"/>
        </w:object>
      </w:r>
      <w:r w:rsidR="00C04498" w:rsidRPr="00A0152F">
        <w:rPr>
          <w:rFonts w:ascii="Times New Roman" w:hAnsi="Times New Roman" w:cs="Times New Roman" w:hint="eastAsia"/>
        </w:rPr>
        <w:t>很小的情况。</w:t>
      </w:r>
    </w:p>
    <w:p w:rsidR="0077041F" w:rsidRPr="00AA3468" w:rsidRDefault="0095107D" w:rsidP="00AA3468">
      <w:pPr>
        <w:pStyle w:val="a7"/>
        <w:numPr>
          <w:ilvl w:val="2"/>
          <w:numId w:val="7"/>
        </w:numPr>
        <w:spacing w:line="300" w:lineRule="auto"/>
        <w:ind w:firstLineChars="0"/>
        <w:rPr>
          <w:color w:val="00B050"/>
        </w:rPr>
      </w:pPr>
      <w:r w:rsidRPr="00A0152F">
        <w:rPr>
          <w:rFonts w:ascii="Times New Roman" w:hAnsi="Times New Roman" w:cs="Times New Roman" w:hint="eastAsia"/>
        </w:rPr>
        <w:t>分支定界法</w:t>
      </w:r>
      <w:r w:rsidR="00291B5A" w:rsidRPr="00A0152F">
        <w:rPr>
          <w:rFonts w:ascii="Times New Roman" w:hAnsi="Times New Roman" w:cs="Times New Roman" w:hint="eastAsia"/>
        </w:rPr>
        <w:t>（</w:t>
      </w:r>
      <w:r w:rsidR="00291B5A" w:rsidRPr="00291B5A">
        <w:rPr>
          <w:rFonts w:ascii="Times New Roman" w:hAnsi="Times New Roman" w:cs="Times New Roman"/>
        </w:rPr>
        <w:t>BAB</w:t>
      </w:r>
      <w:r w:rsidR="00291B5A" w:rsidRPr="00A0152F">
        <w:rPr>
          <w:rFonts w:ascii="Times New Roman" w:hAnsi="Times New Roman" w:cs="Times New Roman" w:hint="eastAsia"/>
        </w:rPr>
        <w:t>）</w:t>
      </w:r>
      <w:r w:rsidR="0077041F" w:rsidRPr="00A0152F">
        <w:rPr>
          <w:rFonts w:ascii="Times New Roman" w:hAnsi="Times New Roman" w:cs="Times New Roman" w:hint="eastAsia"/>
        </w:rPr>
        <w:t>：</w:t>
      </w:r>
      <w:r w:rsidR="00A92D9A" w:rsidRPr="00A92D9A">
        <w:rPr>
          <w:rFonts w:ascii="Times New Roman" w:hAnsi="Times New Roman" w:cs="Times New Roman" w:hint="eastAsia"/>
        </w:rPr>
        <w:t>按照一定的顺序将所有可能的组</w:t>
      </w:r>
      <w:r w:rsidR="00A92D9A" w:rsidRPr="00A92D9A">
        <w:rPr>
          <w:rFonts w:hint="eastAsia"/>
        </w:rPr>
        <w:t>合排成一棵树，沿树进行搜索，避免一些不必要的计算，</w:t>
      </w:r>
      <w:proofErr w:type="gramStart"/>
      <w:r w:rsidR="00A92D9A" w:rsidRPr="00A92D9A">
        <w:rPr>
          <w:rFonts w:hint="eastAsia"/>
        </w:rPr>
        <w:t>使找到</w:t>
      </w:r>
      <w:proofErr w:type="gramEnd"/>
      <w:r w:rsidR="00A92D9A" w:rsidRPr="00A92D9A">
        <w:rPr>
          <w:rFonts w:hint="eastAsia"/>
        </w:rPr>
        <w:t>最优解的机会最早。</w:t>
      </w:r>
      <w:r w:rsidR="00AA3468" w:rsidRPr="00AA3468">
        <w:rPr>
          <w:rFonts w:hint="eastAsia"/>
          <w:color w:val="00B050"/>
        </w:rPr>
        <w:t>该方法是一种从包含所有候选特征开始，逐步去掉不被选中的特征的自顶向下的方法，具有回溯的过程，能够考虑到所有可能的组合。其基本思想是：设法将所有可能的特征组合构建成一个树状结构，按照特定的规律对树进行搜索，使得搜索过程尽可能早的达到最优解而不必遍历整棵树。</w:t>
      </w:r>
      <w:bookmarkStart w:id="0" w:name="_GoBack"/>
      <w:bookmarkEnd w:id="0"/>
      <w:r w:rsidR="00AA3468" w:rsidRPr="00AA3468">
        <w:rPr>
          <w:rFonts w:hint="eastAsia"/>
          <w:color w:val="00B050"/>
        </w:rPr>
        <w:t>要做到这一点必须要求准则判据对特征具有单调性，且当处理高维数据时，算法复杂度较高，所以很难广泛使用。</w:t>
      </w:r>
    </w:p>
    <w:p w:rsidR="0077041F" w:rsidRPr="00BE656E" w:rsidRDefault="0077041F" w:rsidP="0077041F">
      <w:pPr>
        <w:pStyle w:val="a7"/>
        <w:numPr>
          <w:ilvl w:val="1"/>
          <w:numId w:val="7"/>
        </w:numPr>
        <w:spacing w:line="300" w:lineRule="auto"/>
        <w:ind w:firstLineChars="0"/>
        <w:rPr>
          <w:color w:val="00B050"/>
        </w:rPr>
      </w:pPr>
      <w:r>
        <w:rPr>
          <w:rFonts w:hint="eastAsia"/>
        </w:rPr>
        <w:t>次优搜索算法</w:t>
      </w:r>
      <w:r w:rsidR="00BE656E">
        <w:rPr>
          <w:rFonts w:hint="eastAsia"/>
        </w:rPr>
        <w:t>（</w:t>
      </w:r>
      <w:r w:rsidR="00BE656E" w:rsidRPr="00BE656E">
        <w:t>启发式搜索</w:t>
      </w:r>
      <w:r w:rsidR="00BE656E">
        <w:rPr>
          <w:rFonts w:hint="eastAsia"/>
        </w:rPr>
        <w:t>）</w:t>
      </w:r>
      <w:r>
        <w:rPr>
          <w:rFonts w:hint="eastAsia"/>
        </w:rPr>
        <w:t>：</w:t>
      </w:r>
      <w:r w:rsidR="00BE656E" w:rsidRPr="00BE656E">
        <w:rPr>
          <w:rFonts w:asciiTheme="minorEastAsia" w:eastAsiaTheme="minorEastAsia" w:hAnsiTheme="minorEastAsia"/>
          <w:color w:val="00B050"/>
        </w:rPr>
        <w:t>很多情况下，即使采取分支定界法，全局寻优的方法计算量可能仍然很大，因此提出了一些基于启发式搜索的次优选择算法：单独最优特征组合，序列前向选择（SFS）及广义的SFS（GSFS），序列后向选择(SBS)及广义的SBS(GSFS)，增l去r选择及广义的增l去r选择方法，浮动搜索方法及浮动的广义后向选择方法(FGSBS)等。</w:t>
      </w:r>
    </w:p>
    <w:p w:rsidR="00F92471" w:rsidRPr="00A0152F" w:rsidRDefault="00F92471" w:rsidP="00F92471">
      <w:pPr>
        <w:pStyle w:val="a7"/>
        <w:numPr>
          <w:ilvl w:val="2"/>
          <w:numId w:val="7"/>
        </w:numPr>
        <w:spacing w:line="300" w:lineRule="auto"/>
        <w:ind w:firstLineChars="0"/>
        <w:rPr>
          <w:rFonts w:ascii="Times New Roman" w:hAnsi="Times New Roman" w:cs="Times New Roman"/>
        </w:rPr>
      </w:pPr>
      <w:r w:rsidRPr="00A0152F">
        <w:rPr>
          <w:rFonts w:ascii="Times New Roman" w:hAnsi="Times New Roman" w:cs="Times New Roman" w:hint="eastAsia"/>
        </w:rPr>
        <w:t>单独最优组合</w:t>
      </w:r>
      <w:r w:rsidR="00E34294">
        <w:rPr>
          <w:rFonts w:ascii="Times New Roman" w:hAnsi="Times New Roman" w:cs="Times New Roman" w:hint="eastAsia"/>
        </w:rPr>
        <w:t>：对每一个特征单独计算类别可分性判据，根据单个特征的</w:t>
      </w:r>
      <w:proofErr w:type="gramStart"/>
      <w:r w:rsidR="00E34294">
        <w:rPr>
          <w:rFonts w:ascii="Times New Roman" w:hAnsi="Times New Roman" w:cs="Times New Roman" w:hint="eastAsia"/>
        </w:rPr>
        <w:t>判据值</w:t>
      </w:r>
      <w:proofErr w:type="gramEnd"/>
      <w:r w:rsidR="00E34294">
        <w:rPr>
          <w:rFonts w:ascii="Times New Roman" w:hAnsi="Times New Roman" w:cs="Times New Roman" w:hint="eastAsia"/>
        </w:rPr>
        <w:t>从大到小排序，</w:t>
      </w:r>
      <w:r w:rsidR="00E34294" w:rsidRPr="00E34294">
        <w:rPr>
          <w:rFonts w:ascii="Times New Roman" w:hAnsi="Times New Roman" w:cs="Times New Roman" w:hint="eastAsia"/>
        </w:rPr>
        <w:t>选前</w:t>
      </w:r>
      <w:r w:rsidR="00E34294" w:rsidRPr="00E34294">
        <w:rPr>
          <w:rFonts w:ascii="Times New Roman" w:hAnsi="Times New Roman" w:cs="Times New Roman" w:hint="eastAsia"/>
        </w:rPr>
        <w:t>d</w:t>
      </w:r>
      <w:proofErr w:type="gramStart"/>
      <w:r w:rsidR="00E34294" w:rsidRPr="00E34294">
        <w:rPr>
          <w:rFonts w:ascii="Times New Roman" w:hAnsi="Times New Roman" w:cs="Times New Roman" w:hint="eastAsia"/>
        </w:rPr>
        <w:t>个</w:t>
      </w:r>
      <w:proofErr w:type="gramEnd"/>
      <w:r w:rsidR="00E34294" w:rsidRPr="00E34294">
        <w:rPr>
          <w:rFonts w:ascii="Times New Roman" w:hAnsi="Times New Roman" w:cs="Times New Roman" w:hint="eastAsia"/>
        </w:rPr>
        <w:t>单独最佳的特征</w:t>
      </w:r>
      <w:r w:rsidR="00E34294">
        <w:rPr>
          <w:rFonts w:ascii="Times New Roman" w:hAnsi="Times New Roman" w:cs="Times New Roman" w:hint="eastAsia"/>
        </w:rPr>
        <w:t>。</w:t>
      </w:r>
    </w:p>
    <w:p w:rsidR="0035729E" w:rsidRPr="00A0152F" w:rsidRDefault="0035729E" w:rsidP="00F92471">
      <w:pPr>
        <w:pStyle w:val="a7"/>
        <w:numPr>
          <w:ilvl w:val="2"/>
          <w:numId w:val="7"/>
        </w:numPr>
        <w:spacing w:line="300" w:lineRule="auto"/>
        <w:ind w:firstLineChars="0"/>
        <w:rPr>
          <w:rFonts w:ascii="Times New Roman" w:hAnsi="Times New Roman" w:cs="Times New Roman"/>
        </w:rPr>
      </w:pPr>
      <w:r w:rsidRPr="00A0152F">
        <w:rPr>
          <w:rFonts w:ascii="Times New Roman" w:hAnsi="Times New Roman" w:cs="Times New Roman"/>
        </w:rPr>
        <w:t>SFS</w:t>
      </w:r>
      <w:r w:rsidR="00A364F9">
        <w:rPr>
          <w:rFonts w:ascii="Times New Roman" w:hAnsi="Times New Roman" w:cs="Times New Roman" w:hint="eastAsia"/>
        </w:rPr>
        <w:t>法</w:t>
      </w:r>
    </w:p>
    <w:p w:rsidR="0035729E" w:rsidRPr="00A0152F" w:rsidRDefault="0035729E" w:rsidP="00F92471">
      <w:pPr>
        <w:pStyle w:val="a7"/>
        <w:numPr>
          <w:ilvl w:val="2"/>
          <w:numId w:val="7"/>
        </w:numPr>
        <w:spacing w:line="300" w:lineRule="auto"/>
        <w:ind w:firstLineChars="0"/>
        <w:rPr>
          <w:rFonts w:ascii="Times New Roman" w:hAnsi="Times New Roman" w:cs="Times New Roman"/>
        </w:rPr>
      </w:pPr>
      <w:r w:rsidRPr="00A0152F">
        <w:rPr>
          <w:rFonts w:ascii="Times New Roman" w:hAnsi="Times New Roman" w:cs="Times New Roman"/>
        </w:rPr>
        <w:t>GSFS</w:t>
      </w:r>
      <w:r w:rsidR="00A364F9">
        <w:rPr>
          <w:rFonts w:ascii="Times New Roman" w:hAnsi="Times New Roman" w:cs="Times New Roman" w:hint="eastAsia"/>
        </w:rPr>
        <w:t>法</w:t>
      </w:r>
    </w:p>
    <w:p w:rsidR="0035729E" w:rsidRPr="00A0152F" w:rsidRDefault="0035729E" w:rsidP="00F92471">
      <w:pPr>
        <w:pStyle w:val="a7"/>
        <w:numPr>
          <w:ilvl w:val="2"/>
          <w:numId w:val="7"/>
        </w:numPr>
        <w:spacing w:line="300" w:lineRule="auto"/>
        <w:ind w:firstLineChars="0"/>
        <w:rPr>
          <w:rFonts w:ascii="Times New Roman" w:hAnsi="Times New Roman" w:cs="Times New Roman"/>
        </w:rPr>
      </w:pPr>
      <w:r w:rsidRPr="00A0152F">
        <w:rPr>
          <w:rFonts w:ascii="Times New Roman" w:hAnsi="Times New Roman" w:cs="Times New Roman" w:hint="eastAsia"/>
        </w:rPr>
        <w:t>S</w:t>
      </w:r>
      <w:r w:rsidRPr="00A0152F">
        <w:rPr>
          <w:rFonts w:ascii="Times New Roman" w:hAnsi="Times New Roman" w:cs="Times New Roman"/>
        </w:rPr>
        <w:t>BS</w:t>
      </w:r>
      <w:r w:rsidR="00A364F9">
        <w:rPr>
          <w:rFonts w:ascii="Times New Roman" w:hAnsi="Times New Roman" w:cs="Times New Roman" w:hint="eastAsia"/>
        </w:rPr>
        <w:t>法</w:t>
      </w:r>
    </w:p>
    <w:p w:rsidR="0035729E" w:rsidRPr="00A0152F" w:rsidRDefault="0035729E" w:rsidP="00F92471">
      <w:pPr>
        <w:pStyle w:val="a7"/>
        <w:numPr>
          <w:ilvl w:val="2"/>
          <w:numId w:val="7"/>
        </w:numPr>
        <w:spacing w:line="300" w:lineRule="auto"/>
        <w:ind w:firstLineChars="0"/>
        <w:rPr>
          <w:rFonts w:ascii="Times New Roman" w:hAnsi="Times New Roman" w:cs="Times New Roman"/>
        </w:rPr>
      </w:pPr>
      <w:r w:rsidRPr="00A0152F">
        <w:rPr>
          <w:rFonts w:ascii="Times New Roman" w:hAnsi="Times New Roman" w:cs="Times New Roman" w:hint="eastAsia"/>
        </w:rPr>
        <w:t>G</w:t>
      </w:r>
      <w:r w:rsidRPr="00A0152F">
        <w:rPr>
          <w:rFonts w:ascii="Times New Roman" w:hAnsi="Times New Roman" w:cs="Times New Roman"/>
        </w:rPr>
        <w:t>SBS</w:t>
      </w:r>
      <w:r w:rsidR="00A364F9">
        <w:rPr>
          <w:rFonts w:ascii="Times New Roman" w:hAnsi="Times New Roman" w:cs="Times New Roman" w:hint="eastAsia"/>
        </w:rPr>
        <w:t>法</w:t>
      </w:r>
    </w:p>
    <w:p w:rsidR="0035729E" w:rsidRPr="00A0152F" w:rsidRDefault="0035729E" w:rsidP="00F92471">
      <w:pPr>
        <w:pStyle w:val="a7"/>
        <w:numPr>
          <w:ilvl w:val="2"/>
          <w:numId w:val="7"/>
        </w:numPr>
        <w:spacing w:line="300" w:lineRule="auto"/>
        <w:ind w:firstLineChars="0"/>
        <w:rPr>
          <w:rFonts w:ascii="Times New Roman" w:hAnsi="Times New Roman" w:cs="Times New Roman"/>
        </w:rPr>
      </w:pPr>
      <w:r w:rsidRPr="00A0152F">
        <w:rPr>
          <w:rFonts w:ascii="Times New Roman" w:hAnsi="Times New Roman" w:cs="Times New Roman" w:hint="eastAsia"/>
        </w:rPr>
        <w:t>L</w:t>
      </w:r>
      <w:r w:rsidRPr="00A0152F">
        <w:rPr>
          <w:rFonts w:ascii="Times New Roman" w:hAnsi="Times New Roman" w:cs="Times New Roman"/>
        </w:rPr>
        <w:t>-R</w:t>
      </w:r>
      <w:r w:rsidRPr="00A0152F">
        <w:rPr>
          <w:rFonts w:ascii="Times New Roman" w:hAnsi="Times New Roman" w:cs="Times New Roman" w:hint="eastAsia"/>
        </w:rPr>
        <w:t>法</w:t>
      </w:r>
    </w:p>
    <w:p w:rsidR="002355EB" w:rsidRDefault="009526C3" w:rsidP="002355EB">
      <w:pPr>
        <w:pStyle w:val="a7"/>
        <w:numPr>
          <w:ilvl w:val="2"/>
          <w:numId w:val="7"/>
        </w:numPr>
        <w:spacing w:line="300" w:lineRule="auto"/>
        <w:ind w:firstLineChars="0"/>
        <w:rPr>
          <w:rFonts w:ascii="Times New Roman" w:hAnsi="Times New Roman" w:cs="Times New Roman"/>
        </w:rPr>
      </w:pPr>
      <w:r w:rsidRPr="009526C3">
        <w:rPr>
          <w:rFonts w:ascii="Times New Roman" w:hAnsi="Times New Roman" w:cs="Times New Roman"/>
          <w:position w:val="-13"/>
        </w:rPr>
        <w:object w:dxaOrig="773" w:dyaOrig="379">
          <v:shape id="_x0000_i1048" type="#_x0000_t75" style="width:38.25pt;height:18.75pt" o:ole="">
            <v:imagedata r:id="rId53" o:title=""/>
          </v:shape>
          <o:OLEObject Type="Embed" ProgID="Equation.AxMath" ShapeID="_x0000_i1048" DrawAspect="Content" ObjectID="_1649181455" r:id="rId54"/>
        </w:object>
      </w:r>
      <w:r w:rsidR="00BF200F" w:rsidRPr="009526C3">
        <w:rPr>
          <w:rFonts w:ascii="Times New Roman" w:hAnsi="Times New Roman" w:cs="Times New Roman" w:hint="eastAsia"/>
        </w:rPr>
        <w:t>法</w:t>
      </w:r>
    </w:p>
    <w:p w:rsidR="00AC5F7E" w:rsidRPr="0016441A" w:rsidRDefault="002355EB" w:rsidP="00AC5F7E">
      <w:pPr>
        <w:pStyle w:val="a7"/>
        <w:numPr>
          <w:ilvl w:val="1"/>
          <w:numId w:val="7"/>
        </w:numPr>
        <w:ind w:firstLineChars="0"/>
        <w:rPr>
          <w:color w:val="00B050"/>
        </w:rPr>
      </w:pPr>
      <w:r>
        <w:rPr>
          <w:rFonts w:hint="eastAsia"/>
        </w:rPr>
        <w:t>随机搜索算法</w:t>
      </w:r>
      <w:r w:rsidR="00AC5F7E">
        <w:rPr>
          <w:rFonts w:hint="eastAsia"/>
        </w:rPr>
        <w:t>——</w:t>
      </w:r>
      <w:r w:rsidR="002A64BB" w:rsidRPr="002355EB">
        <w:rPr>
          <w:rFonts w:hint="eastAsia"/>
        </w:rPr>
        <w:t>遗传算法</w:t>
      </w:r>
      <w:r w:rsidR="00AC5F7E">
        <w:rPr>
          <w:rFonts w:hint="eastAsia"/>
        </w:rPr>
        <w:t>：</w:t>
      </w:r>
      <w:r w:rsidR="00AC5F7E" w:rsidRPr="00AC5F7E">
        <w:rPr>
          <w:rFonts w:hint="eastAsia"/>
        </w:rPr>
        <w:t>把优化问题比喻作在无数可能的重组和突变组合中发现适应性最强的组合的问题</w:t>
      </w:r>
      <w:r w:rsidR="004B0ED6">
        <w:rPr>
          <w:rFonts w:hint="eastAsia"/>
        </w:rPr>
        <w:t>。</w:t>
      </w:r>
      <w:r w:rsidR="0016441A" w:rsidRPr="0016441A">
        <w:rPr>
          <w:rFonts w:asciiTheme="minorEastAsia" w:eastAsiaTheme="minorEastAsia" w:hAnsiTheme="minorEastAsia"/>
          <w:color w:val="00B050"/>
        </w:rPr>
        <w:t>该类方法在计算中将特征选择问题与遗传算法、模拟退火算法、粒子群优化算法，随机森林或一个随机重采样过程结合起来，以概率推理和采样过程作为算法基础，基于分类估计的有效性，在算法运行过程中对每个特征赋予一定的权重，再根据给定的或自适应的阈值对特征的重要性进行评价。例如，Relief及其扩展算法就是一种典型的根据权重选择特征的随机搜索方法，它能有效的去掉无关特征，但不能去除冗余特征，且只能用于两类分类问题。</w:t>
      </w:r>
    </w:p>
    <w:p w:rsidR="00044A0D" w:rsidRPr="00AC5F7E" w:rsidRDefault="00044A0D" w:rsidP="00AC5F7E">
      <w:pPr>
        <w:pStyle w:val="a7"/>
        <w:numPr>
          <w:ilvl w:val="1"/>
          <w:numId w:val="7"/>
        </w:numPr>
        <w:spacing w:line="300" w:lineRule="auto"/>
        <w:ind w:firstLineChars="0"/>
        <w:rPr>
          <w:rFonts w:ascii="Times New Roman" w:hAnsi="Times New Roman" w:cs="Times New Roman"/>
        </w:rPr>
      </w:pPr>
      <w:r w:rsidRPr="00AC5F7E">
        <w:rPr>
          <w:rFonts w:hint="eastAsia"/>
        </w:rPr>
        <w:t>以分类性能为准则的特征选择方法</w:t>
      </w:r>
      <w:r w:rsidR="00A37E56" w:rsidRPr="00AC5F7E">
        <w:rPr>
          <w:rFonts w:hint="eastAsia"/>
        </w:rPr>
        <w:t>：Wrapper法</w:t>
      </w:r>
      <w:r w:rsidR="00636715">
        <w:rPr>
          <w:rFonts w:hint="eastAsia"/>
        </w:rPr>
        <w:t>。</w:t>
      </w:r>
    </w:p>
    <w:p w:rsidR="009139C4" w:rsidRDefault="009139C4" w:rsidP="009139C4">
      <w:r>
        <w:rPr>
          <w:rFonts w:hint="eastAsia"/>
        </w:rPr>
        <w:t>8</w:t>
      </w:r>
      <w:r>
        <w:rPr>
          <w:rFonts w:hint="eastAsia"/>
        </w:rPr>
        <w:t>、假设一个抛硬币实验，假设正面向上设为</w:t>
      </w:r>
      <w:r>
        <w:rPr>
          <w:rFonts w:hint="eastAsia"/>
        </w:rPr>
        <w:t>U</w:t>
      </w:r>
      <w:r>
        <w:rPr>
          <w:rFonts w:hint="eastAsia"/>
        </w:rPr>
        <w:t>的概率为ρ，反面向上设为</w:t>
      </w:r>
      <w:r>
        <w:rPr>
          <w:rFonts w:hint="eastAsia"/>
        </w:rPr>
        <w:t>D</w:t>
      </w:r>
      <w:r>
        <w:rPr>
          <w:rFonts w:hint="eastAsia"/>
        </w:rPr>
        <w:t>概率为（</w:t>
      </w:r>
      <w:r>
        <w:t>1−ρ</w:t>
      </w:r>
      <w:r>
        <w:rPr>
          <w:rFonts w:hint="eastAsia"/>
        </w:rPr>
        <w:t>）</w:t>
      </w:r>
      <w:r>
        <w:t xml:space="preserve">. </w:t>
      </w:r>
      <w:r>
        <w:rPr>
          <w:rFonts w:hint="eastAsia"/>
        </w:rPr>
        <w:t>我们进行了</w:t>
      </w:r>
      <w:r>
        <w:t>3</w:t>
      </w:r>
      <w:r>
        <w:rPr>
          <w:rFonts w:hint="eastAsia"/>
        </w:rPr>
        <w:t>次实验，得到两次正面，一次反面，即序列为′</w:t>
      </w:r>
      <w:r>
        <w:rPr>
          <w:rFonts w:hint="eastAsia"/>
        </w:rPr>
        <w:t>UUD</w:t>
      </w:r>
      <w:r>
        <w:rPr>
          <w:rFonts w:hint="eastAsia"/>
        </w:rPr>
        <w:t>′。</w:t>
      </w:r>
    </w:p>
    <w:p w:rsidR="009139C4" w:rsidRPr="00774D7A" w:rsidRDefault="009139C4" w:rsidP="009139C4">
      <w:pPr>
        <w:pStyle w:val="a7"/>
        <w:widowControl w:val="0"/>
        <w:numPr>
          <w:ilvl w:val="0"/>
          <w:numId w:val="2"/>
        </w:numPr>
        <w:ind w:firstLineChars="0"/>
        <w:jc w:val="both"/>
        <w:rPr>
          <w:rFonts w:ascii="Arial" w:hAnsi="Arial" w:cs="Arial"/>
          <w:szCs w:val="21"/>
          <w:shd w:val="clear" w:color="auto" w:fill="FFFFFF"/>
        </w:rPr>
      </w:pPr>
      <w:r w:rsidRPr="00774D7A">
        <w:rPr>
          <w:rFonts w:ascii="Arial" w:hAnsi="Arial" w:cs="Arial"/>
          <w:szCs w:val="21"/>
          <w:shd w:val="clear" w:color="auto" w:fill="FFFFFF"/>
        </w:rPr>
        <w:t>使用</w:t>
      </w:r>
      <w:r w:rsidRPr="00774D7A">
        <w:rPr>
          <w:rFonts w:ascii="Arial" w:hAnsi="Arial" w:cs="Arial" w:hint="eastAsia"/>
          <w:szCs w:val="21"/>
          <w:shd w:val="clear" w:color="auto" w:fill="FFFFFF"/>
        </w:rPr>
        <w:t>最大</w:t>
      </w:r>
      <w:r w:rsidRPr="00774D7A">
        <w:rPr>
          <w:rFonts w:ascii="Arial" w:hAnsi="Arial" w:cs="Arial"/>
          <w:szCs w:val="21"/>
          <w:shd w:val="clear" w:color="auto" w:fill="FFFFFF"/>
        </w:rPr>
        <w:t>似然估计</w:t>
      </w:r>
      <w:r w:rsidRPr="00774D7A">
        <w:rPr>
          <w:rFonts w:ascii="Arial" w:hAnsi="Arial" w:cs="Arial" w:hint="eastAsia"/>
          <w:szCs w:val="21"/>
          <w:shd w:val="clear" w:color="auto" w:fill="FFFFFF"/>
        </w:rPr>
        <w:t>求</w:t>
      </w:r>
      <w:r w:rsidRPr="00774D7A">
        <w:rPr>
          <w:rStyle w:val="mjxassistivemathml"/>
          <w:rFonts w:ascii="Arial" w:hAnsi="Arial" w:cs="Arial"/>
          <w:szCs w:val="21"/>
          <w:bdr w:val="none" w:sz="0" w:space="0" w:color="auto" w:frame="1"/>
          <w:shd w:val="clear" w:color="auto" w:fill="FFFFFF"/>
        </w:rPr>
        <w:t>ρ</w:t>
      </w:r>
      <w:r w:rsidRPr="00774D7A">
        <w:rPr>
          <w:rFonts w:ascii="Arial" w:hAnsi="Arial" w:cs="Arial"/>
          <w:szCs w:val="21"/>
          <w:shd w:val="clear" w:color="auto" w:fill="FFFFFF"/>
        </w:rPr>
        <w:t> </w:t>
      </w:r>
      <w:r w:rsidRPr="00774D7A">
        <w:rPr>
          <w:rFonts w:ascii="Arial" w:hAnsi="Arial" w:cs="Arial"/>
          <w:szCs w:val="21"/>
          <w:shd w:val="clear" w:color="auto" w:fill="FFFFFF"/>
        </w:rPr>
        <w:t>的</w:t>
      </w:r>
      <w:r w:rsidRPr="00774D7A">
        <w:rPr>
          <w:rFonts w:ascii="Arial" w:hAnsi="Arial" w:cs="Arial" w:hint="eastAsia"/>
          <w:szCs w:val="21"/>
          <w:shd w:val="clear" w:color="auto" w:fill="FFFFFF"/>
        </w:rPr>
        <w:t>估计</w:t>
      </w:r>
      <w:r w:rsidRPr="00774D7A">
        <w:rPr>
          <w:rFonts w:ascii="Arial" w:hAnsi="Arial" w:cs="Arial"/>
          <w:szCs w:val="21"/>
          <w:shd w:val="clear" w:color="auto" w:fill="FFFFFF"/>
        </w:rPr>
        <w:t>值</w:t>
      </w:r>
    </w:p>
    <w:p w:rsidR="009139C4" w:rsidRPr="00774D7A" w:rsidRDefault="009139C4" w:rsidP="009139C4">
      <w:pPr>
        <w:pStyle w:val="aa"/>
        <w:shd w:val="clear" w:color="auto" w:fill="FFFFFF"/>
        <w:spacing w:before="0" w:beforeAutospacing="0" w:after="0" w:afterAutospacing="0" w:line="390" w:lineRule="atLeast"/>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）假设</w:t>
      </w:r>
      <w:r>
        <w:rPr>
          <w:rStyle w:val="mi"/>
          <w:rFonts w:ascii="MathJax_Math-italic" w:hAnsi="MathJax_Math-italic" w:cs="Arial"/>
          <w:color w:val="4F4F4F"/>
          <w:sz w:val="29"/>
          <w:szCs w:val="29"/>
          <w:bdr w:val="none" w:sz="0" w:space="0" w:color="auto" w:frame="1"/>
        </w:rPr>
        <w:t>ρ</w:t>
      </w:r>
      <w:r>
        <w:rPr>
          <w:rFonts w:ascii="Arial" w:hAnsi="Arial" w:cs="Arial"/>
          <w:color w:val="4F4F4F"/>
        </w:rPr>
        <w:t>的先验概率是服从</w:t>
      </w:r>
      <w:r>
        <w:rPr>
          <w:rFonts w:ascii="Arial" w:hAnsi="Arial" w:cs="Arial"/>
          <w:color w:val="4F4F4F"/>
        </w:rPr>
        <w:t> </w:t>
      </w:r>
      <m:oMath>
        <m:r>
          <m:rPr>
            <m:sty m:val="p"/>
          </m:rPr>
          <w:rPr>
            <w:rFonts w:ascii="Cambria Math" w:hAnsi="Cambria Math" w:cs="Arial"/>
            <w:color w:val="4F4F4F"/>
          </w:rPr>
          <m:t>f</m:t>
        </m:r>
        <m:d>
          <m:dPr>
            <m:ctrlPr>
              <w:rPr>
                <w:rFonts w:ascii="Cambria Math" w:hAnsi="Cambria Math" w:cs="Arial"/>
                <w:color w:val="4F4F4F"/>
              </w:rPr>
            </m:ctrlPr>
          </m:dPr>
          <m:e>
            <m:r>
              <m:rPr>
                <m:sty m:val="p"/>
              </m:rPr>
              <w:rPr>
                <w:rFonts w:ascii="Cambria Math" w:hAnsi="Cambria Math" w:cs="Arial"/>
                <w:color w:val="4F4F4F"/>
              </w:rPr>
              <m:t>ρ</m:t>
            </m:r>
          </m:e>
        </m:d>
        <m:r>
          <m:rPr>
            <m:sty m:val="p"/>
          </m:rPr>
          <w:rPr>
            <w:rFonts w:ascii="Cambria Math" w:hAnsi="Cambria Math" w:cs="Arial"/>
            <w:color w:val="4F4F4F"/>
          </w:rPr>
          <m:t>=6ρ(1-ρ)</m:t>
        </m:r>
      </m:oMath>
      <w:r>
        <w:rPr>
          <w:rFonts w:ascii="Arial" w:hAnsi="Arial" w:cs="Arial" w:hint="eastAsia"/>
          <w:color w:val="4F4F4F"/>
        </w:rPr>
        <w:t>，用最大后验概率估计</w:t>
      </w:r>
      <w:r w:rsidRPr="00774D7A">
        <w:rPr>
          <w:rStyle w:val="mjxassistivemathml"/>
          <w:rFonts w:ascii="Arial" w:hAnsi="Arial" w:cs="Arial"/>
          <w:sz w:val="21"/>
          <w:szCs w:val="21"/>
          <w:bdr w:val="none" w:sz="0" w:space="0" w:color="auto" w:frame="1"/>
          <w:shd w:val="clear" w:color="auto" w:fill="FFFFFF"/>
        </w:rPr>
        <w:t>ρ</w:t>
      </w:r>
      <w:r w:rsidRPr="00774D7A">
        <w:rPr>
          <w:rFonts w:ascii="Arial" w:hAnsi="Arial" w:cs="Arial"/>
          <w:szCs w:val="21"/>
          <w:shd w:val="clear" w:color="auto" w:fill="FFFFFF"/>
        </w:rPr>
        <w:t> </w:t>
      </w:r>
      <w:r w:rsidRPr="00774D7A">
        <w:rPr>
          <w:rFonts w:ascii="Arial" w:hAnsi="Arial" w:cs="Arial"/>
          <w:szCs w:val="21"/>
          <w:shd w:val="clear" w:color="auto" w:fill="FFFFFF"/>
        </w:rPr>
        <w:t>的值</w:t>
      </w:r>
      <w:r>
        <w:rPr>
          <w:rFonts w:ascii="Arial" w:hAnsi="Arial" w:cs="Arial"/>
          <w:szCs w:val="21"/>
          <w:shd w:val="clear" w:color="auto" w:fill="FFFFFF"/>
        </w:rPr>
        <w:t>.</w:t>
      </w:r>
    </w:p>
    <w:p w:rsidR="00D955BE" w:rsidRDefault="009139C4" w:rsidP="009139C4">
      <w:pPr>
        <w:rPr>
          <w:rStyle w:val="mjxassistivemathml"/>
          <w:rFonts w:ascii="Arial" w:hAnsi="Arial" w:cs="Arial"/>
          <w:szCs w:val="21"/>
          <w:bdr w:val="none" w:sz="0" w:space="0" w:color="auto" w:frame="1"/>
          <w:shd w:val="clear" w:color="auto" w:fill="FFFFFF"/>
        </w:rPr>
      </w:pPr>
      <w:r>
        <w:rPr>
          <w:rFonts w:ascii="Arial" w:hAnsi="Arial" w:cs="Arial"/>
          <w:sz w:val="25"/>
          <w:szCs w:val="25"/>
          <w:bdr w:val="none" w:sz="0" w:space="0" w:color="auto" w:frame="1"/>
        </w:rPr>
        <w:t>（</w:t>
      </w:r>
      <w:r>
        <w:rPr>
          <w:rFonts w:ascii="Arial" w:hAnsi="Arial" w:cs="Arial"/>
          <w:sz w:val="25"/>
          <w:szCs w:val="25"/>
          <w:bdr w:val="none" w:sz="0" w:space="0" w:color="auto" w:frame="1"/>
        </w:rPr>
        <w:t>3</w:t>
      </w:r>
      <w:r>
        <w:rPr>
          <w:rFonts w:ascii="Arial" w:hAnsi="Arial" w:cs="Arial"/>
          <w:sz w:val="25"/>
          <w:szCs w:val="25"/>
          <w:bdr w:val="none" w:sz="0" w:space="0" w:color="auto" w:frame="1"/>
        </w:rPr>
        <w:t>）</w:t>
      </w:r>
      <w:r>
        <w:rPr>
          <w:rFonts w:ascii="Arial" w:hAnsi="Arial" w:cs="Arial"/>
          <w:color w:val="4F4F4F"/>
        </w:rPr>
        <w:t>假设</w:t>
      </w:r>
      <w:r>
        <w:rPr>
          <w:rStyle w:val="mi"/>
          <w:rFonts w:ascii="MathJax_Math-italic" w:hAnsi="MathJax_Math-italic" w:cs="Arial"/>
          <w:color w:val="4F4F4F"/>
          <w:sz w:val="29"/>
          <w:szCs w:val="29"/>
          <w:bdr w:val="none" w:sz="0" w:space="0" w:color="auto" w:frame="1"/>
        </w:rPr>
        <w:t>ρ</w:t>
      </w:r>
      <w:r>
        <w:rPr>
          <w:rFonts w:ascii="Arial" w:hAnsi="Arial" w:cs="Arial"/>
          <w:color w:val="4F4F4F"/>
        </w:rPr>
        <w:t>的先验概率是服从</w:t>
      </w:r>
      <w:r>
        <w:rPr>
          <w:rFonts w:ascii="Arial" w:hAnsi="Arial" w:cs="Arial"/>
          <w:color w:val="4F4F4F"/>
        </w:rPr>
        <w:t> </w:t>
      </w:r>
      <m:oMath>
        <m:r>
          <m:rPr>
            <m:sty m:val="p"/>
          </m:rPr>
          <w:rPr>
            <w:rFonts w:ascii="Cambria Math" w:hAnsi="Cambria Math" w:cs="Arial"/>
            <w:color w:val="4F4F4F"/>
          </w:rPr>
          <m:t>f</m:t>
        </m:r>
        <m:d>
          <m:dPr>
            <m:ctrlPr>
              <w:rPr>
                <w:rFonts w:ascii="Cambria Math" w:hAnsi="Cambria Math" w:cs="Arial"/>
                <w:color w:val="4F4F4F"/>
              </w:rPr>
            </m:ctrlPr>
          </m:dPr>
          <m:e>
            <m:r>
              <m:rPr>
                <m:sty m:val="p"/>
              </m:rPr>
              <w:rPr>
                <w:rFonts w:ascii="Cambria Math" w:hAnsi="Cambria Math" w:cs="Arial"/>
                <w:color w:val="4F4F4F"/>
              </w:rPr>
              <m:t>ρ</m:t>
            </m:r>
          </m:e>
        </m:d>
        <m:r>
          <m:rPr>
            <m:sty m:val="p"/>
          </m:rPr>
          <w:rPr>
            <w:rFonts w:ascii="Cambria Math" w:hAnsi="Cambria Math" w:cs="Arial"/>
            <w:color w:val="4F4F4F"/>
          </w:rPr>
          <m:t>=6ρ(1-ρ)</m:t>
        </m:r>
      </m:oMath>
      <w:r>
        <w:rPr>
          <w:rFonts w:ascii="Arial" w:hAnsi="Arial" w:cs="Arial" w:hint="eastAsia"/>
          <w:color w:val="4F4F4F"/>
        </w:rPr>
        <w:t>，求贝叶斯估计的</w:t>
      </w:r>
      <w:r w:rsidRPr="00774D7A">
        <w:rPr>
          <w:rStyle w:val="mjxassistivemathml"/>
          <w:rFonts w:ascii="Arial" w:hAnsi="Arial" w:cs="Arial"/>
          <w:szCs w:val="21"/>
          <w:bdr w:val="none" w:sz="0" w:space="0" w:color="auto" w:frame="1"/>
          <w:shd w:val="clear" w:color="auto" w:fill="FFFFFF"/>
        </w:rPr>
        <w:t>ρ</w:t>
      </w:r>
      <w:r>
        <w:rPr>
          <w:rStyle w:val="mjxassistivemathml"/>
          <w:rFonts w:ascii="Arial" w:hAnsi="Arial" w:cs="Arial" w:hint="eastAsia"/>
          <w:szCs w:val="21"/>
          <w:bdr w:val="none" w:sz="0" w:space="0" w:color="auto" w:frame="1"/>
          <w:shd w:val="clear" w:color="auto" w:fill="FFFFFF"/>
        </w:rPr>
        <w:t>的分布。</w:t>
      </w:r>
    </w:p>
    <w:p w:rsidR="009A0AC2" w:rsidRDefault="009A0AC2" w:rsidP="009139C4">
      <w:pPr>
        <w:rPr>
          <w:rFonts w:ascii="宋体" w:hAnsi="宋体" w:cs="宋体"/>
          <w:kern w:val="0"/>
          <w:sz w:val="24"/>
        </w:rPr>
      </w:pPr>
      <w:r w:rsidRPr="009A0AC2">
        <w:rPr>
          <w:rFonts w:ascii="宋体" w:hAnsi="宋体" w:cs="宋体" w:hint="eastAsia"/>
          <w:kern w:val="0"/>
          <w:sz w:val="24"/>
        </w:rPr>
        <w:t>解：</w:t>
      </w:r>
    </w:p>
    <w:p w:rsidR="003119DD" w:rsidRDefault="003119DD" w:rsidP="007A5448">
      <w:pPr>
        <w:pStyle w:val="a7"/>
        <w:numPr>
          <w:ilvl w:val="0"/>
          <w:numId w:val="8"/>
        </w:numPr>
        <w:ind w:firstLineChars="0"/>
      </w:pPr>
      <w:r w:rsidRPr="007A5448">
        <w:rPr>
          <w:rFonts w:hint="eastAsia"/>
        </w:rPr>
        <w:t>最大似然估计：</w:t>
      </w:r>
    </w:p>
    <w:p w:rsidR="00C13564" w:rsidRDefault="00C13564" w:rsidP="00C13564">
      <w:pPr>
        <w:pStyle w:val="AMDisplayEquation"/>
      </w:pPr>
      <w:r>
        <w:tab/>
      </w:r>
      <w:r w:rsidR="00110A2A" w:rsidRPr="00662FA6">
        <w:rPr>
          <w:position w:val="-84"/>
        </w:rPr>
        <w:object w:dxaOrig="5729" w:dyaOrig="1828">
          <v:shape id="_x0000_i1049" type="#_x0000_t75" style="width:286.15pt;height:91.15pt" o:ole="">
            <v:imagedata r:id="rId55" o:title=""/>
          </v:shape>
          <o:OLEObject Type="Embed" ProgID="Equation.AxMath" ShapeID="_x0000_i1049" DrawAspect="Content" ObjectID="_1649181456" r:id="rId56"/>
        </w:object>
      </w:r>
    </w:p>
    <w:p w:rsidR="007A5448" w:rsidRDefault="005C0A33" w:rsidP="007A5448">
      <w:pPr>
        <w:pStyle w:val="a7"/>
        <w:numPr>
          <w:ilvl w:val="0"/>
          <w:numId w:val="8"/>
        </w:numPr>
        <w:ind w:firstLineChars="0"/>
      </w:pPr>
      <w:r>
        <w:rPr>
          <w:rFonts w:hint="eastAsia"/>
        </w:rPr>
        <w:t>最大后验概率</w:t>
      </w:r>
      <w:r w:rsidR="00F22818">
        <w:rPr>
          <w:rFonts w:hint="eastAsia"/>
        </w:rPr>
        <w:t>：</w:t>
      </w:r>
    </w:p>
    <w:p w:rsidR="00EE3BCA" w:rsidRDefault="00EE3BCA" w:rsidP="00EE3BCA">
      <w:pPr>
        <w:pStyle w:val="AMDisplayEquation"/>
      </w:pPr>
      <w:r>
        <w:tab/>
      </w:r>
      <w:r w:rsidR="00450D0F" w:rsidRPr="00450D0F">
        <w:rPr>
          <w:position w:val="-84"/>
        </w:rPr>
        <w:object w:dxaOrig="3631" w:dyaOrig="1828">
          <v:shape id="_x0000_i1050" type="#_x0000_t75" style="width:181.9pt;height:91.15pt" o:ole="">
            <v:imagedata r:id="rId57" o:title=""/>
          </v:shape>
          <o:OLEObject Type="Embed" ProgID="Equation.AxMath" ShapeID="_x0000_i1050" DrawAspect="Content" ObjectID="_1649181457" r:id="rId58"/>
        </w:object>
      </w:r>
    </w:p>
    <w:p w:rsidR="00EE3BCA" w:rsidRDefault="00577387" w:rsidP="007A5448">
      <w:pPr>
        <w:pStyle w:val="a7"/>
        <w:numPr>
          <w:ilvl w:val="0"/>
          <w:numId w:val="8"/>
        </w:numPr>
        <w:ind w:firstLineChars="0"/>
      </w:pPr>
      <w:r>
        <w:rPr>
          <w:rFonts w:hint="eastAsia"/>
        </w:rPr>
        <w:t>贝叶斯估计：</w:t>
      </w:r>
    </w:p>
    <w:p w:rsidR="00CB3FE6" w:rsidRPr="007A5448" w:rsidRDefault="00CB3FE6" w:rsidP="00B66A46">
      <w:pPr>
        <w:pStyle w:val="AMDisplayEquation"/>
      </w:pPr>
      <w:r>
        <w:tab/>
      </w:r>
      <w:r w:rsidR="007D72F3" w:rsidRPr="007D72F3">
        <w:rPr>
          <w:position w:val="-118"/>
        </w:rPr>
        <w:object w:dxaOrig="4500" w:dyaOrig="2524">
          <v:shape id="_x0000_i1051" type="#_x0000_t75" style="width:225pt;height:126pt" o:ole="">
            <v:imagedata r:id="rId59" o:title=""/>
          </v:shape>
          <o:OLEObject Type="Embed" ProgID="Equation.AxMath" ShapeID="_x0000_i1051" DrawAspect="Content" ObjectID="_1649181458" r:id="rId60"/>
        </w:object>
      </w:r>
    </w:p>
    <w:sectPr w:rsidR="00CB3FE6" w:rsidRPr="007A5448" w:rsidSect="009E36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B7C" w:rsidRDefault="00692B7C" w:rsidP="00D955BE">
      <w:r>
        <w:separator/>
      </w:r>
    </w:p>
  </w:endnote>
  <w:endnote w:type="continuationSeparator" w:id="0">
    <w:p w:rsidR="00692B7C" w:rsidRDefault="00692B7C" w:rsidP="00D9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B7C" w:rsidRDefault="00692B7C" w:rsidP="00D955BE">
      <w:r>
        <w:separator/>
      </w:r>
    </w:p>
  </w:footnote>
  <w:footnote w:type="continuationSeparator" w:id="0">
    <w:p w:rsidR="00692B7C" w:rsidRDefault="00692B7C" w:rsidP="00D95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E6B"/>
    <w:multiLevelType w:val="hybridMultilevel"/>
    <w:tmpl w:val="168C38CE"/>
    <w:lvl w:ilvl="0" w:tplc="DAD4AC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6FF6BAF"/>
    <w:multiLevelType w:val="hybridMultilevel"/>
    <w:tmpl w:val="63122C2C"/>
    <w:lvl w:ilvl="0" w:tplc="81AC45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F31F33"/>
    <w:multiLevelType w:val="hybridMultilevel"/>
    <w:tmpl w:val="C186A6D2"/>
    <w:lvl w:ilvl="0" w:tplc="E2520832">
      <w:start w:val="1"/>
      <w:numFmt w:val="decimal"/>
      <w:lvlText w:val="（%1）"/>
      <w:lvlJc w:val="left"/>
      <w:pPr>
        <w:ind w:left="720" w:hanging="72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9B5659"/>
    <w:multiLevelType w:val="hybridMultilevel"/>
    <w:tmpl w:val="E6444762"/>
    <w:lvl w:ilvl="0" w:tplc="FA24D3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E50289"/>
    <w:multiLevelType w:val="hybridMultilevel"/>
    <w:tmpl w:val="E5DCE2AE"/>
    <w:lvl w:ilvl="0" w:tplc="B1D851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DD4F25"/>
    <w:multiLevelType w:val="hybridMultilevel"/>
    <w:tmpl w:val="FE4C3B3C"/>
    <w:lvl w:ilvl="0" w:tplc="5D20FA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2F6759"/>
    <w:multiLevelType w:val="hybridMultilevel"/>
    <w:tmpl w:val="F74EF0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CC05BB"/>
    <w:multiLevelType w:val="hybridMultilevel"/>
    <w:tmpl w:val="F30CAA18"/>
    <w:lvl w:ilvl="0" w:tplc="DCA2F17E">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
  </w:num>
  <w:num w:numId="4">
    <w:abstractNumId w:val="7"/>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955BE"/>
    <w:rsid w:val="00007DEB"/>
    <w:rsid w:val="000212EB"/>
    <w:rsid w:val="00042E1E"/>
    <w:rsid w:val="00044A0D"/>
    <w:rsid w:val="000911B8"/>
    <w:rsid w:val="00094589"/>
    <w:rsid w:val="000B310D"/>
    <w:rsid w:val="000E1C09"/>
    <w:rsid w:val="000E6D9E"/>
    <w:rsid w:val="00107F7D"/>
    <w:rsid w:val="00110A2A"/>
    <w:rsid w:val="00130C36"/>
    <w:rsid w:val="00154CDF"/>
    <w:rsid w:val="0016441A"/>
    <w:rsid w:val="002355EB"/>
    <w:rsid w:val="00250ED7"/>
    <w:rsid w:val="00284A08"/>
    <w:rsid w:val="00291B5A"/>
    <w:rsid w:val="002A64BB"/>
    <w:rsid w:val="002B28F1"/>
    <w:rsid w:val="002C5546"/>
    <w:rsid w:val="00300BD5"/>
    <w:rsid w:val="003059CB"/>
    <w:rsid w:val="00306497"/>
    <w:rsid w:val="003119DD"/>
    <w:rsid w:val="0031735E"/>
    <w:rsid w:val="00353563"/>
    <w:rsid w:val="0035729E"/>
    <w:rsid w:val="003A5DC5"/>
    <w:rsid w:val="003B78DE"/>
    <w:rsid w:val="003C5874"/>
    <w:rsid w:val="003E262C"/>
    <w:rsid w:val="003F3EA5"/>
    <w:rsid w:val="0040516C"/>
    <w:rsid w:val="004108E8"/>
    <w:rsid w:val="0044104A"/>
    <w:rsid w:val="00445FC8"/>
    <w:rsid w:val="0045049D"/>
    <w:rsid w:val="00450D0F"/>
    <w:rsid w:val="00454341"/>
    <w:rsid w:val="004B0ED6"/>
    <w:rsid w:val="004B6BA6"/>
    <w:rsid w:val="00501C34"/>
    <w:rsid w:val="00530B5C"/>
    <w:rsid w:val="00577387"/>
    <w:rsid w:val="00583086"/>
    <w:rsid w:val="00587A7C"/>
    <w:rsid w:val="005C0A33"/>
    <w:rsid w:val="005D37CE"/>
    <w:rsid w:val="005E6207"/>
    <w:rsid w:val="005E70EE"/>
    <w:rsid w:val="00605870"/>
    <w:rsid w:val="00610436"/>
    <w:rsid w:val="00614B9D"/>
    <w:rsid w:val="00636715"/>
    <w:rsid w:val="00662FA6"/>
    <w:rsid w:val="006648B2"/>
    <w:rsid w:val="00692B7C"/>
    <w:rsid w:val="006951AC"/>
    <w:rsid w:val="006A6AB4"/>
    <w:rsid w:val="00702017"/>
    <w:rsid w:val="007207F8"/>
    <w:rsid w:val="007251F1"/>
    <w:rsid w:val="007523DD"/>
    <w:rsid w:val="0075475E"/>
    <w:rsid w:val="0077041F"/>
    <w:rsid w:val="00780C59"/>
    <w:rsid w:val="00796A58"/>
    <w:rsid w:val="007A5448"/>
    <w:rsid w:val="007B09D9"/>
    <w:rsid w:val="007B5CC3"/>
    <w:rsid w:val="007C2F4F"/>
    <w:rsid w:val="007D32DF"/>
    <w:rsid w:val="007D72F3"/>
    <w:rsid w:val="007E0515"/>
    <w:rsid w:val="00810D59"/>
    <w:rsid w:val="00876C9F"/>
    <w:rsid w:val="008A4C99"/>
    <w:rsid w:val="008F34B6"/>
    <w:rsid w:val="008F43D1"/>
    <w:rsid w:val="008F4845"/>
    <w:rsid w:val="009139C4"/>
    <w:rsid w:val="00943FAD"/>
    <w:rsid w:val="0095107D"/>
    <w:rsid w:val="009526C3"/>
    <w:rsid w:val="0095789D"/>
    <w:rsid w:val="00961FF3"/>
    <w:rsid w:val="00965AEC"/>
    <w:rsid w:val="00983516"/>
    <w:rsid w:val="009A0AC2"/>
    <w:rsid w:val="009A68CC"/>
    <w:rsid w:val="009C148B"/>
    <w:rsid w:val="009D12F7"/>
    <w:rsid w:val="009D3C27"/>
    <w:rsid w:val="009E3632"/>
    <w:rsid w:val="00A0152F"/>
    <w:rsid w:val="00A26C18"/>
    <w:rsid w:val="00A36256"/>
    <w:rsid w:val="00A364F9"/>
    <w:rsid w:val="00A37E56"/>
    <w:rsid w:val="00A92263"/>
    <w:rsid w:val="00A92D9A"/>
    <w:rsid w:val="00AA3468"/>
    <w:rsid w:val="00AC5F7E"/>
    <w:rsid w:val="00AD2FE6"/>
    <w:rsid w:val="00AE35AF"/>
    <w:rsid w:val="00B24D50"/>
    <w:rsid w:val="00B6027F"/>
    <w:rsid w:val="00B66A46"/>
    <w:rsid w:val="00BD4CE2"/>
    <w:rsid w:val="00BE1D9E"/>
    <w:rsid w:val="00BE656E"/>
    <w:rsid w:val="00BF200F"/>
    <w:rsid w:val="00C04498"/>
    <w:rsid w:val="00C13564"/>
    <w:rsid w:val="00C3026E"/>
    <w:rsid w:val="00CB3FE6"/>
    <w:rsid w:val="00CB5948"/>
    <w:rsid w:val="00D01620"/>
    <w:rsid w:val="00D476B1"/>
    <w:rsid w:val="00D74BE7"/>
    <w:rsid w:val="00D955BE"/>
    <w:rsid w:val="00DA7414"/>
    <w:rsid w:val="00DB0238"/>
    <w:rsid w:val="00DB4033"/>
    <w:rsid w:val="00DC0366"/>
    <w:rsid w:val="00DD54B7"/>
    <w:rsid w:val="00DF642F"/>
    <w:rsid w:val="00E02AC2"/>
    <w:rsid w:val="00E1431F"/>
    <w:rsid w:val="00E34294"/>
    <w:rsid w:val="00EA32C5"/>
    <w:rsid w:val="00EB4D47"/>
    <w:rsid w:val="00EB6538"/>
    <w:rsid w:val="00EE3BCA"/>
    <w:rsid w:val="00F10A57"/>
    <w:rsid w:val="00F22818"/>
    <w:rsid w:val="00F35585"/>
    <w:rsid w:val="00F3660D"/>
    <w:rsid w:val="00F51713"/>
    <w:rsid w:val="00F5414E"/>
    <w:rsid w:val="00F62987"/>
    <w:rsid w:val="00F6512B"/>
    <w:rsid w:val="00F67A04"/>
    <w:rsid w:val="00F92471"/>
    <w:rsid w:val="00FA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2B5D"/>
  <w15:docId w15:val="{22C0439C-0AEE-4384-B063-5146EDBF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5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5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5BE"/>
    <w:rPr>
      <w:sz w:val="18"/>
      <w:szCs w:val="18"/>
    </w:rPr>
  </w:style>
  <w:style w:type="paragraph" w:styleId="a5">
    <w:name w:val="footer"/>
    <w:basedOn w:val="a"/>
    <w:link w:val="a6"/>
    <w:uiPriority w:val="99"/>
    <w:unhideWhenUsed/>
    <w:rsid w:val="00D955BE"/>
    <w:pPr>
      <w:tabs>
        <w:tab w:val="center" w:pos="4153"/>
        <w:tab w:val="right" w:pos="8306"/>
      </w:tabs>
      <w:snapToGrid w:val="0"/>
      <w:jc w:val="left"/>
    </w:pPr>
    <w:rPr>
      <w:sz w:val="18"/>
      <w:szCs w:val="18"/>
    </w:rPr>
  </w:style>
  <w:style w:type="character" w:customStyle="1" w:styleId="a6">
    <w:name w:val="页脚 字符"/>
    <w:basedOn w:val="a0"/>
    <w:link w:val="a5"/>
    <w:uiPriority w:val="99"/>
    <w:rsid w:val="00D955BE"/>
    <w:rPr>
      <w:sz w:val="18"/>
      <w:szCs w:val="18"/>
    </w:rPr>
  </w:style>
  <w:style w:type="paragraph" w:styleId="a7">
    <w:name w:val="List Paragraph"/>
    <w:basedOn w:val="a"/>
    <w:uiPriority w:val="34"/>
    <w:qFormat/>
    <w:rsid w:val="00D955BE"/>
    <w:pPr>
      <w:widowControl/>
      <w:ind w:firstLineChars="200" w:firstLine="420"/>
      <w:jc w:val="left"/>
    </w:pPr>
    <w:rPr>
      <w:rFonts w:ascii="宋体" w:hAnsi="宋体" w:cs="宋体"/>
      <w:kern w:val="0"/>
      <w:sz w:val="24"/>
    </w:rPr>
  </w:style>
  <w:style w:type="paragraph" w:styleId="a8">
    <w:name w:val="Balloon Text"/>
    <w:basedOn w:val="a"/>
    <w:link w:val="a9"/>
    <w:uiPriority w:val="99"/>
    <w:semiHidden/>
    <w:unhideWhenUsed/>
    <w:rsid w:val="00D955BE"/>
    <w:rPr>
      <w:sz w:val="18"/>
      <w:szCs w:val="18"/>
    </w:rPr>
  </w:style>
  <w:style w:type="character" w:customStyle="1" w:styleId="a9">
    <w:name w:val="批注框文本 字符"/>
    <w:basedOn w:val="a0"/>
    <w:link w:val="a8"/>
    <w:uiPriority w:val="99"/>
    <w:semiHidden/>
    <w:rsid w:val="00D955BE"/>
    <w:rPr>
      <w:rFonts w:ascii="Times New Roman" w:eastAsia="宋体" w:hAnsi="Times New Roman" w:cs="Times New Roman"/>
      <w:sz w:val="18"/>
      <w:szCs w:val="18"/>
    </w:rPr>
  </w:style>
  <w:style w:type="paragraph" w:styleId="aa">
    <w:name w:val="Normal (Web)"/>
    <w:basedOn w:val="a"/>
    <w:uiPriority w:val="99"/>
    <w:unhideWhenUsed/>
    <w:rsid w:val="00D955BE"/>
    <w:pPr>
      <w:widowControl/>
      <w:spacing w:before="100" w:beforeAutospacing="1" w:after="100" w:afterAutospacing="1"/>
      <w:jc w:val="left"/>
    </w:pPr>
    <w:rPr>
      <w:rFonts w:ascii="宋体" w:hAnsi="宋体" w:cs="宋体"/>
      <w:kern w:val="0"/>
      <w:sz w:val="24"/>
    </w:rPr>
  </w:style>
  <w:style w:type="table" w:styleId="ab">
    <w:name w:val="Table Grid"/>
    <w:basedOn w:val="a1"/>
    <w:uiPriority w:val="59"/>
    <w:rsid w:val="00D955B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i">
    <w:name w:val="mi"/>
    <w:basedOn w:val="a0"/>
    <w:rsid w:val="009139C4"/>
  </w:style>
  <w:style w:type="character" w:customStyle="1" w:styleId="mjxassistivemathml">
    <w:name w:val="mjx_assistive_mathml"/>
    <w:basedOn w:val="a0"/>
    <w:rsid w:val="009139C4"/>
  </w:style>
  <w:style w:type="paragraph" w:customStyle="1" w:styleId="AMDisplayEquation">
    <w:name w:val="AMDisplayEquation"/>
    <w:basedOn w:val="a"/>
    <w:next w:val="a"/>
    <w:link w:val="AMDisplayEquation0"/>
    <w:rsid w:val="00BD4CE2"/>
    <w:pPr>
      <w:tabs>
        <w:tab w:val="center" w:pos="4160"/>
        <w:tab w:val="right" w:pos="8300"/>
      </w:tabs>
      <w:spacing w:line="300" w:lineRule="auto"/>
    </w:pPr>
    <w:rPr>
      <w:rFonts w:ascii="宋体" w:hAnsi="宋体" w:cs="宋体"/>
      <w:kern w:val="0"/>
      <w:sz w:val="24"/>
    </w:rPr>
  </w:style>
  <w:style w:type="character" w:customStyle="1" w:styleId="AMDisplayEquation0">
    <w:name w:val="AMDisplayEquation 字符"/>
    <w:basedOn w:val="a0"/>
    <w:link w:val="AMDisplayEquation"/>
    <w:rsid w:val="00BD4CE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840237">
      <w:bodyDiv w:val="1"/>
      <w:marLeft w:val="0"/>
      <w:marRight w:val="0"/>
      <w:marTop w:val="0"/>
      <w:marBottom w:val="0"/>
      <w:divBdr>
        <w:top w:val="none" w:sz="0" w:space="0" w:color="auto"/>
        <w:left w:val="none" w:sz="0" w:space="0" w:color="auto"/>
        <w:bottom w:val="none" w:sz="0" w:space="0" w:color="auto"/>
        <w:right w:val="none" w:sz="0" w:space="0" w:color="auto"/>
      </w:divBdr>
      <w:divsChild>
        <w:div w:id="140007826">
          <w:marLeft w:val="547"/>
          <w:marRight w:val="0"/>
          <w:marTop w:val="0"/>
          <w:marBottom w:val="0"/>
          <w:divBdr>
            <w:top w:val="none" w:sz="0" w:space="0" w:color="auto"/>
            <w:left w:val="none" w:sz="0" w:space="0" w:color="auto"/>
            <w:bottom w:val="none" w:sz="0" w:space="0" w:color="auto"/>
            <w:right w:val="none" w:sz="0" w:space="0" w:color="auto"/>
          </w:divBdr>
        </w:div>
      </w:divsChild>
    </w:div>
    <w:div w:id="17043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2F84F-6F65-4482-AA27-488302F7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354</Words>
  <Characters>2022</Characters>
  <Application>Microsoft Office Word</Application>
  <DocSecurity>0</DocSecurity>
  <Lines>16</Lines>
  <Paragraphs>4</Paragraphs>
  <ScaleCrop>false</ScaleCrop>
  <Company>微软中国</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dc:creator>
  <cp:keywords/>
  <dc:description/>
  <cp:lastModifiedBy>Lee Singngai</cp:lastModifiedBy>
  <cp:revision>118</cp:revision>
  <dcterms:created xsi:type="dcterms:W3CDTF">2019-10-22T02:29:00Z</dcterms:created>
  <dcterms:modified xsi:type="dcterms:W3CDTF">2020-04-23T13:10:00Z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