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1 October 2026</w:t>
      </w:r>
    </w:p>
    <w:p>
      <w:r>
        <w:t>Dear Editor,</w:t>
      </w:r>
    </w:p>
    <w:p>
      <w:r>
        <w:t>I submit the manuscript “When kinematic constraints conflict with rocket telemetry: sparse trajectory reconstruction across two real-flight datasets” for consideration as an original research article in Acta Astronautica.</w:t>
      </w:r>
    </w:p>
    <w:p>
      <w:r>
        <w:t>The study examines whether simple kinematic regularizers improve neural reconstruction of recorded rocket telemetry. It combines a held-out Falcon 9 comparison, a post-hoc Iridium NEXT-5 ablation and locked family replication, and an independent FlightSketch sparse-input reconstruction. The results distinguish improved constraint compliance from improved predictive accuracy and delimit the flight-specific benefit observed for NEXT-5.</w:t>
      </w:r>
    </w:p>
    <w:p>
      <w:r>
        <w:t>The contribution is relevant to flight-telemetry reconstruction and the use of physical assumptions in aerospace machine learning. I report negative and heterogeneous outcomes rather than a general superiority claim. The two datasets use different supervision protocols; the manuscript explicitly describes the FlightSketch implementation, its velocity-centering offset, provisional grouping, and the limits of the reconstructed held-out evaluation.</w:t>
      </w:r>
    </w:p>
    <w:p>
      <w:r>
        <w:t>A manuscript snapshot and reproducibility materials are publicly archived as version 0.9.0 at https://doi.org/10.5281/zenodo.23080487. This submission clarifies the archived methods and availability descriptions without changing the reported numerical results. The public archive should be considered in the journal’s assessment of prior dissemination. Third-party raw telemetry is excluded. AI-assisted contributions are disclosed in the manuscript, and I declare no competing interests.</w:t>
      </w:r>
    </w:p>
    <w:p>
      <w:r>
        <w:t>Thank you for considering the manuscript.</w:t>
      </w:r>
    </w:p>
    <w:p>
      <w:r>
        <w:t>Kağan Yurtkölesi</w:t>
        <w:br/>
        <w:t>Department of Aerospace Engineering</w:t>
        <w:br/>
        <w:t>Izmir University of Economics, Izmir, Türkiye</w:t>
        <w:br/>
        <w:t>kagan.yurtkolesi@std.iue.edu.tr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Kağan Yurtkölesi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