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Nikita Naumov 49102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Projekt nr.1 - Tik Tak Toe vs Komputer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Komputer szuka miejsce dla wstawienia O albo X zgodnie z następnym algorytmem: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1.Sprawdza czy może wygrać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2.Sprawdza czy może zablokować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3.Sprawdza wolność centrum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4.Sprawdza wolność kątów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5.Szuka inne wolne miejsce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Zaimplementowano to w prosty sposób sprawdzania If button.Enabled == true;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Ponieważ po kliknięciu na przycisk, on się blokuje.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Istnieje możliwość zagrać jako X albo 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Każdy krok komputer sprawdza czy w następnym kroku wygra albo czy wygra gracz , i wtedy o tym informuje użytkownika.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384089" cy="31133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089" cy="3113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2581275</wp:posOffset>
            </wp:positionH>
            <wp:positionV relativeFrom="paragraph">
              <wp:posOffset>3124200</wp:posOffset>
            </wp:positionV>
            <wp:extent cx="3434053" cy="31670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053" cy="3167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Projekt nr 2: Mergesort używając Tasks.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Główny array jest podzielony na 4 części, każda z których jest sortowana przez jeden z 4 tasków,  po Task.WaitAll sortujemy te 4 części przez metod merge, który zwraca finalny sortowany array, w konsoli piszemy czas startowania i zakończenia tasku.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Bazowy algorytm merge i mergesort jest zanalizowany i zaimplementowany za pomocą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https://en.wikipedia.org/wiki/Merge_sort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Merge_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