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tabs>
          <w:tab w:val="left" w:pos="720"/>
        </w:tabs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20"/>
        <w:tabs>
          <w:tab w:val="left" w:pos="720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20"/>
        <w:tabs>
          <w:tab w:val="left" w:pos="720"/>
        </w:tabs>
        <w:spacing w:line="276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«КРЫМСКИЙ ФЕДЕРАЛЬНЫЙ УНИВЕРСИТЕТ имени В. И. ВЕРНАДСКОГО»</w:t>
      </w:r>
    </w:p>
    <w:p>
      <w:pPr>
        <w:pStyle w:val="20"/>
        <w:tabs>
          <w:tab w:val="left" w:pos="720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«КФУ им. В. И. Вернадского»)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Физико-технический институт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hint="default" w:ascii="Times New Roman" w:hAnsi="Times New Roman"/>
          <w:sz w:val="30"/>
          <w:szCs w:val="30"/>
          <w:lang w:val="ru-RU"/>
        </w:rPr>
      </w:pPr>
      <w:r>
        <w:rPr>
          <w:rFonts w:ascii="Times New Roman" w:hAnsi="Times New Roman"/>
          <w:sz w:val="30"/>
          <w:szCs w:val="30"/>
          <w:lang w:val="ru-RU"/>
        </w:rPr>
        <w:t>Индивидуальное</w:t>
      </w:r>
      <w:r>
        <w:rPr>
          <w:rFonts w:hint="default" w:ascii="Times New Roman" w:hAnsi="Times New Roman"/>
          <w:sz w:val="30"/>
          <w:szCs w:val="30"/>
          <w:lang w:val="ru-RU"/>
        </w:rPr>
        <w:t xml:space="preserve"> задание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по дисциплине 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b w:val="0"/>
          <w:bCs w:val="0"/>
          <w:sz w:val="30"/>
          <w:szCs w:val="30"/>
        </w:rPr>
      </w:pPr>
      <w:r>
        <w:rPr>
          <w:rFonts w:ascii="Times New Roman" w:hAnsi="Times New Roman"/>
          <w:b w:val="0"/>
          <w:bCs w:val="0"/>
          <w:sz w:val="30"/>
          <w:szCs w:val="30"/>
        </w:rPr>
        <w:t>Компьютерные сети</w:t>
      </w:r>
    </w:p>
    <w:p>
      <w:pPr>
        <w:pStyle w:val="20"/>
        <w:tabs>
          <w:tab w:val="left" w:pos="720"/>
        </w:tabs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0"/>
        <w:widowControl/>
        <w:tabs>
          <w:tab w:val="left" w:pos="5596"/>
        </w:tabs>
        <w:suppressAutoHyphens/>
        <w:bidi w:val="0"/>
        <w:spacing w:before="0" w:after="0" w:line="360" w:lineRule="auto"/>
        <w:ind w:left="4876" w:right="0" w:firstLine="0"/>
        <w:jc w:val="lef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20"/>
        <w:widowControl/>
        <w:tabs>
          <w:tab w:val="left" w:pos="5596"/>
        </w:tabs>
        <w:suppressAutoHyphens/>
        <w:bidi w:val="0"/>
        <w:spacing w:before="0" w:after="0" w:line="360" w:lineRule="auto"/>
        <w:ind w:left="4876" w:right="0" w:firstLine="0"/>
        <w:jc w:val="lef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обучающийся 4 курса</w:t>
      </w:r>
    </w:p>
    <w:p>
      <w:pPr>
        <w:pStyle w:val="20"/>
        <w:widowControl/>
        <w:tabs>
          <w:tab w:val="left" w:pos="5596"/>
        </w:tabs>
        <w:suppressAutoHyphens/>
        <w:bidi w:val="0"/>
        <w:spacing w:before="0" w:after="0" w:line="360" w:lineRule="auto"/>
        <w:ind w:left="4876" w:right="0" w:firstLine="0"/>
        <w:jc w:val="lef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направлению подготовки</w:t>
      </w:r>
    </w:p>
    <w:p>
      <w:pPr>
        <w:pStyle w:val="20"/>
        <w:widowControl/>
        <w:tabs>
          <w:tab w:val="left" w:pos="5596"/>
        </w:tabs>
        <w:suppressAutoHyphens/>
        <w:bidi w:val="0"/>
        <w:spacing w:before="0" w:after="0" w:line="360" w:lineRule="auto"/>
        <w:ind w:left="4876" w:right="0" w:firstLine="0"/>
        <w:jc w:val="left"/>
        <w:textAlignment w:val="baseline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8"/>
          <w:szCs w:val="28"/>
        </w:rPr>
        <w:t>01.03.04. Прикладная математика</w:t>
      </w:r>
    </w:p>
    <w:p>
      <w:pPr>
        <w:pStyle w:val="20"/>
        <w:widowControl/>
        <w:tabs>
          <w:tab w:val="left" w:pos="5596"/>
        </w:tabs>
        <w:suppressAutoHyphens/>
        <w:bidi w:val="0"/>
        <w:spacing w:before="0" w:after="0" w:line="360" w:lineRule="auto"/>
        <w:ind w:left="4876" w:right="0" w:firstLine="0"/>
        <w:jc w:val="left"/>
        <w:textAlignment w:val="baseline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Носалик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Кристина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Сергеевна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pStyle w:val="20"/>
        <w:tabs>
          <w:tab w:val="left" w:pos="72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Симферополь, 2023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color w:val="auto"/>
          <w:kern w:val="2"/>
          <w:sz w:val="28"/>
          <w:szCs w:val="28"/>
          <w:lang w:val="ru-RU" w:eastAsia="zh-CN" w:bidi="hi-IN"/>
        </w:rPr>
        <w:id w:val="14747706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Noto Serif CJK SC" w:cs="Times New Roman"/>
          <w:color w:val="auto"/>
          <w:kern w:val="2"/>
          <w:sz w:val="24"/>
          <w:szCs w:val="28"/>
          <w:lang w:val="ru-RU" w:eastAsia="zh-CN" w:bidi="hi-IN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>
          <w:pPr>
            <w:pStyle w:val="11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_Toc26728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ЗАДАНИЕ 1. РАСЧЕТ КОНФИГУРАЦИИ СЕТИ ETHERNET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_Toc26728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_Toc7138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Условие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_Toc7138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_Toc21898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Основные понятия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_Toc21898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_Toc12478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Решение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_Toc12478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_Toc14668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ЗАДАНИЕ 2. СТАТИЧЕСКАЯ МАРШРУТИЗАЦИЯ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_Toc14668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_Toc30997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Условие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_Toc30997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_Toc30093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Основные понятия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_Toc30093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_Toc13341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Решение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_Toc13341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_Toc26167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  <w:t>IP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-адреса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_Toc10613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Таблицы маршрутизации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_Toc10613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2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_Toc10823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Пример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_Toc10823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1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_Toc671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  <w:t>СПИСОК ИСПОЛЬЗОВАННОЙ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_Toc671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0" w:name="_Toc22649"/>
      <w:bookmarkStart w:id="1" w:name="_Toc26728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ЗАДАНИЕ 1. РАСЧЕТ КОНФИГУРАЦИИ СЕТИ ETHERNET</w:t>
      </w:r>
      <w:bookmarkEnd w:id="0"/>
      <w:bookmarkEnd w:id="1"/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" w:name="_Toc7138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Условие задачи</w:t>
      </w:r>
      <w:bookmarkEnd w:id="2"/>
    </w:p>
    <w:p>
      <w:pPr>
        <w:pStyle w:val="2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Задана сеть, состоящая из n сегментов и n-1 концентратора. Для каждого сегмента задан его тип и длина. Произвести оценку конфигурации сети  по физическим ограничениям: на длину сегмента, на длину сети, правило «4 хаба» («5 хабов» для 10Base-FB), по времени двойного оборота сигнала в сети, по уменьшению межкадрового интервала. По результатам расчетов сделать вывод о корректности конфигурации сети Ethernet и оформить отчёт.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09775" cy="27146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Изображение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>. Схема устройства сети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L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</w:t>
            </w:r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500</w:t>
            </w:r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900</w:t>
            </w:r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900</w:t>
            </w:r>
          </w:p>
        </w:tc>
        <w:tc>
          <w:tcPr>
            <w:tcW w:w="1971" w:type="dxa"/>
          </w:tcPr>
          <w:p>
            <w:pPr>
              <w:pStyle w:val="20"/>
              <w:tabs>
                <w:tab w:val="left" w:pos="7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</w:t>
            </w:r>
          </w:p>
        </w:tc>
      </w:tr>
    </w:tbl>
    <w:p>
      <w:pPr>
        <w:rPr>
          <w:rFonts w:hint="default"/>
          <w:lang w:val="ru-RU"/>
        </w:rPr>
      </w:pPr>
    </w:p>
    <w:p>
      <w:pPr>
        <w:pStyle w:val="3"/>
        <w:bidi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3" w:name="_Toc21898"/>
      <w:r>
        <w:rPr>
          <w:rFonts w:hint="default" w:ascii="Times New Roman" w:hAnsi="Times New Roman" w:cs="Times New Roman"/>
          <w:i w:val="0"/>
          <w:iCs w:val="0"/>
          <w:lang w:val="ru-RU"/>
        </w:rPr>
        <w:t>Основные понятия</w:t>
      </w:r>
      <w:bookmarkEnd w:id="3"/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«Правило четырёх хабов»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−  число повторителей (концентраторов) между любыми двумя компьютерами в сети Ethernet не может быть больше четырех. Это ограничение называют "правилом четырех хабов". Ограничение связано с задержками в распространении сигнала, которые вносит повторитель.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PDV (Path Delay Value, значение задержки в пути)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время прохождения сигнала между двумя узлами сети (круговое, то есть удвоенное). Учитывает суммарную задержку в кабельной системе, сетевых адаптерах, повторителях и других сетевых устройствах.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PVV (Path Variability Value)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называют суммарную величину уменьшения межкадрового интервала при прохождении всех повторителей.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Сетевой концентратор (также хаб от англ.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hub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 – центр)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– класс устройств для объединения компьютеров в сетях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Ethernet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с применением кабельной инфраструктуры типа витая пара.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Сегментация сети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 — метод обеспечения безопасности сети, который заключается в разделении сети на более мелкие отдельные подсети. 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Типы сегментов:</w:t>
      </w:r>
    </w:p>
    <w:p>
      <w:pPr>
        <w:pStyle w:val="20"/>
        <w:numPr>
          <w:ilvl w:val="0"/>
          <w:numId w:val="1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левым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называется крайний сегмент, в котором функционирует передающий узел сети;</w:t>
      </w:r>
    </w:p>
    <w:p>
      <w:pPr>
        <w:pStyle w:val="20"/>
        <w:numPr>
          <w:ilvl w:val="0"/>
          <w:numId w:val="1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правым сегментом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считается крайний сегмент с принимающим узлом сети;</w:t>
      </w:r>
    </w:p>
    <w:p>
      <w:pPr>
        <w:pStyle w:val="20"/>
        <w:numPr>
          <w:ilvl w:val="0"/>
          <w:numId w:val="1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промежуточными сегментами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называются все остальные сегменты, соединенные повторителями.</w:t>
      </w:r>
    </w:p>
    <w:p>
      <w:pPr>
        <w:pStyle w:val="20"/>
        <w:numPr>
          <w:ilvl w:val="0"/>
          <w:numId w:val="0"/>
        </w:numPr>
        <w:tabs>
          <w:tab w:val="left" w:pos="720"/>
        </w:tabs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Типы кабеля:</w:t>
      </w:r>
    </w:p>
    <w:p>
      <w:pPr>
        <w:pStyle w:val="20"/>
        <w:numPr>
          <w:ilvl w:val="0"/>
          <w:numId w:val="2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10Base-5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или "толстый" Ethernet — самый старый стандарт среди остальных. Использовался специальный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"https://ru.wikipedia.org/wiki/%D0%9A%D0%BE%D0%B0%D0%BA%D1%81%D0%B8%D0%B0%D0%BB%D1%8C%D0%BD%D1%8B%D0%B9_%D0%BA%D0%B0%D0%B1%D0%B5%D0%BB%D1%8C" \o "Коаксиальный кабель"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коаксиальный кабель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типа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"https://ru.wikipedia.org/wiki/RG-8" \o "RG-8"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RG-8X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. Это жёсткий кабель, диаметром примерно 9 мм, с волновым сопротивлением 50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"https://ru.wikipedia.org/wiki/%D0%9E%D0%BC" \o "Ом"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с жёсткой центральной жилой, пористым изолирующим заполнителем, защитным плетёным экраном и защитной оболочкой.</w:t>
      </w:r>
    </w:p>
    <w:p>
      <w:pPr>
        <w:pStyle w:val="20"/>
        <w:numPr>
          <w:ilvl w:val="0"/>
          <w:numId w:val="2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10B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>ase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-T</w:t>
      </w:r>
      <w:r>
        <w:rPr>
          <w:rFonts w:hint="default" w:ascii="Times New Roman" w:hAnsi="Times New Roman"/>
          <w:sz w:val="28"/>
          <w:szCs w:val="28"/>
          <w:lang w:val="ru-RU"/>
        </w:rPr>
        <w:t> – физический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"https://ru.wikipedia.org/wiki/%D0%A1%D1%82%D0%B0%D0%BD%D0%B4%D0%B0%D1%80%D1%82" \o "Стандарт"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стандарт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"https://ru.wikipedia.org/wiki/Ethernet" \o "Ethernet"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Ethernet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позволяющий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"https://ru.wikipedia.org/wiki/%D0%9A%D0%BE%D0%BC%D0%BF%D1%8C%D1%8E%D1%82%D0%B5%D1%80" \o "Компьютер"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компьютерам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связываться при помощи кабеля типа «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"https://ru.wikipedia.org/wiki/%D0%92%D0%B8%D1%82%D0%B0%D1%8F_%D0%BF%D0%B0%D1%80%D0%B0" \o "Витая пара"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витая пара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» (</w:t>
      </w:r>
      <w:r>
        <w:rPr>
          <w:rFonts w:hint="default" w:ascii="Times New Roman" w:hAnsi="Times New Roman"/>
          <w:sz w:val="28"/>
          <w:szCs w:val="28"/>
          <w:lang w:val="en-US"/>
        </w:rPr>
        <w:t>twisted pair</w:t>
      </w:r>
      <w:r>
        <w:rPr>
          <w:rFonts w:hint="default" w:ascii="Times New Roman" w:hAnsi="Times New Roman"/>
          <w:sz w:val="28"/>
          <w:szCs w:val="28"/>
          <w:lang w:val="ru-RU"/>
        </w:rPr>
        <w:t>). Название 10BASE-T происходит от некоторых свойств физической основы (кабеля). «10» ссылается на скорость передачи данных в 10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"https://ru.wikipedia.org/wiki/%D0%9C%D0%B1%D0%B8%D1%82/%D1%81" \o "Мбит/с"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Мбит/с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а буква «T» происходит от словосочетания «</w:t>
      </w:r>
      <w:r>
        <w:rPr>
          <w:rFonts w:hint="default" w:ascii="Times New Roman" w:hAnsi="Times New Roman"/>
          <w:sz w:val="28"/>
          <w:szCs w:val="28"/>
          <w:lang w:val="en-US"/>
        </w:rPr>
        <w:t>twisted pair</w:t>
      </w:r>
      <w:r>
        <w:rPr>
          <w:rFonts w:hint="default" w:ascii="Times New Roman" w:hAnsi="Times New Roman"/>
          <w:sz w:val="28"/>
          <w:szCs w:val="28"/>
          <w:lang w:val="ru-RU"/>
        </w:rPr>
        <w:t>» (витая пара), обозначая используемый тип кабеля. Слово «BASE» – сокращение от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"https://ru.wikipedia.org/w/index.php?title=%C2%ABbaseband%C2%BB&amp;action=edit&amp;redlink=1" \o "«baseband» (страница отсутствует)"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«baseband»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"https://en.wikipedia.org/wiki/baseband" \o "en:baseband"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[en]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signaling (метод передачи данных). Это значит, что Ethernet-сигнал передаётся без модуляции, или, иначе говоря, с нулевой несущей частотой, и соответственно полоса сигнала начинается от 0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Гц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. Другими словами, не используется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"https://ru.wikipedia.org/wiki/%D0%9C%D1%83%D0%BB%D1%8C%D1%82%D0%B8%D0%BF%D0%BB%D0%B5%D0%BA%D1%81%D0%B8%D1%80%D0%BE%D0%B2%D0%B0%D0%BD%D0%B8%D0%B5" \o "Мультиплексирование"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мультиплексирование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(</w:t>
      </w:r>
      <w:r>
        <w:rPr>
          <w:rFonts w:hint="default" w:ascii="Times New Roman" w:hAnsi="Times New Roman"/>
          <w:sz w:val="28"/>
          <w:szCs w:val="28"/>
          <w:lang w:val="en-US"/>
        </w:rPr>
        <w:t>multiplexing</w:t>
      </w:r>
      <w:r>
        <w:rPr>
          <w:rFonts w:hint="default" w:ascii="Times New Roman" w:hAnsi="Times New Roman"/>
          <w:sz w:val="28"/>
          <w:szCs w:val="28"/>
          <w:lang w:val="ru-RU"/>
        </w:rPr>
        <w:t>), как в широкополосных каналах.</w:t>
      </w:r>
    </w:p>
    <w:p>
      <w:pPr>
        <w:pStyle w:val="20"/>
        <w:numPr>
          <w:ilvl w:val="0"/>
          <w:numId w:val="2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10Base-FB</w:t>
      </w:r>
      <w:r>
        <w:rPr>
          <w:rFonts w:hint="default" w:ascii="Times New Roman" w:hAnsi="Times New Roman"/>
          <w:sz w:val="28"/>
          <w:szCs w:val="28"/>
          <w:lang w:val="ru-RU"/>
        </w:rPr>
        <w:t> предназначен только для соединения повторителей. Конечные узлы не могут использовать этот стандарт для присоединения к портам концентратора. Между узлами сети можно установить до 5 повторителей 10Base-FB при максимальной длине одного сегмента 2000 м и максимальной длине сети 2740 метров.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Повторители, соединенные по стандарту 10Base-FB, при отсутствии кадров для передачи постоянно обмениваются специальными последовательностями сигналов, отличающимися от сигналов кадров данных, для поддержания синхронизации.</w:t>
      </w: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4" w:name="_Toc12478"/>
      <w:r>
        <w:rPr>
          <w:rFonts w:hint="default" w:ascii="Times New Roman" w:hAnsi="Times New Roman" w:cs="Times New Roman"/>
          <w:i w:val="0"/>
          <w:iCs w:val="0"/>
          <w:lang w:val="ru-RU"/>
        </w:rPr>
        <w:t>Решение</w:t>
      </w:r>
      <w:bookmarkEnd w:id="4"/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сеть Ethernet, состоящая из сегментов различной физической природы, работала корректно, необходимо выполнение четырех основных условий: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−   количество станций в сети – не более 1024;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− максимальная длина каждого физического сегмента – не более величины, определенной в соответствующем стандарте физического уровня;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− время двойного оборота сигнала (Path Delay Value, PDV) между двумя самыми удаленными друг от друга станциями сети – не более 575 битовых интервала;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− сокращение межкадрового интервала (Path Variability Value, PVV) при прохождении последовательности кадров через все повторители – не больше, чем 49 битовых интервала (так как при отправке кадров конечные узлы обеспечивают начальное межкадровое расстояние в 96 битовых интервала, то после прохождения повторителя оно должно быть не меньше, чем 96 - 49 = 47 битовых интервала).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изображении 1 указаны 2 рабочие станции, так как 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&lt; 1024,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следовательно условие выполняется.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0" cy="3457575"/>
            <wp:effectExtent l="0" t="0" r="0" b="9525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Изображение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>. Параметры спецификации физического уровня для стандарта Ethernet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изображения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видно, что ограничения на длину кабеля в сегментах выполняются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 примере крайние сегменты сети принадлежат к одному типу – стандарту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10Base-T, поэтому двойной расчет не требуется.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Приведенная на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изображении 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сеть в соответствии с правилом «4 хабов» является корректной – в сети между узлами сегментов 1 и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имеются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хабов. Кроме того, общая дл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на сети равна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50 + 500 + 900 + 900 + 50 =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00 м, что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не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нарушает правило 2500 м. 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Рассчитаем значение PDV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используя данные, расположенные на изображении 3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8360" cy="2999105"/>
            <wp:effectExtent l="0" t="0" r="8890" b="1079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Изображение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. Данные для расчета </w:t>
      </w:r>
      <w:r>
        <w:rPr>
          <w:rFonts w:hint="default" w:ascii="Times New Roman" w:hAnsi="Times New Roman" w:cs="Times New Roman"/>
          <w:lang w:val="en-US"/>
        </w:rPr>
        <w:t>PDV</w:t>
      </w: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Левый сегмент 1: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15,3 (база) +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50*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0,113 = 2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95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Промежуточный сегмент 2: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,5 +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0,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0866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89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Промежуточный сегмент 3: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24 +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0,1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4,0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Промежуточный сегмент 4: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24 +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00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0,1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4,0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авый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сегмент 5: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165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+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0,1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13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170,65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Сумма всех составляющих дает значение PDV, равное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20,95 + 89,8 + 114,0 + 114,0 + 170,65 = 509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Так как значение PDV меньше максимально допустимой величины 575, то эта сеть проходит по критерию времени двойного оборота сигнала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Рассчитаем значение PVV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используя предложенные данные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pStyle w:val="20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77890" cy="2249170"/>
            <wp:effectExtent l="0" t="0" r="3810" b="17780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20"/>
        </w:tabs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Изображение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. Данные для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расчета PVV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Левый сегмент 1 10Base-T: сокращение в 10,5 bt.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Промежуточный сегмент 2 10Base-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bt.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Промежуточный сегмент 3 10Base-FB: 2 bt.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Промежуточный сегмент 4 10Base-FB: 2 bt.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авый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сегмент 5 10Base-T: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10,5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bt.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Сумма этих величин дает значение PVV, равное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10,5 + 11 + 2 + 2 + 10,5 = 36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 что меньше предельного значения в 49 битовых интервала.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результате сеть соответствует стандартам Ethernet по критерию уменьшения межкадрового интервала повторителями.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результате проведенных расчетов, выполненяются все четыре условия: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− количество станций в сети – не более 1024, у нас их 2;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− максимальная длина каждого физического сегмента – не более величины, определенной в соответствующем стандарте физического уровня;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− время двойного оборота сигнала (PDV) между двумя самыми удаленными друг от друга станциями сети равно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509,4</w:t>
      </w:r>
      <w:bookmarkStart w:id="14" w:name="_GoBack"/>
      <w:bookmarkEnd w:id="14"/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что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 более 575 битовых интервала;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− сокращение межкадрового интервала (PVV) при прохождении последовательности кадров через все повторители равно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36, что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 больше, чем 49 битовых интервала 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 результате сеть соответствует стандартам Ethernet по всем параметрам.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" w:name="_Toc14668"/>
      <w:bookmarkStart w:id="6" w:name="_Toc840"/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2. СТАТИЧЕСКАЯ МАРШРУТИЗАЦИЯ</w:t>
      </w:r>
      <w:bookmarkEnd w:id="5"/>
      <w:bookmarkEnd w:id="6"/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7" w:name="_Toc30997"/>
      <w:r>
        <w:rPr>
          <w:rFonts w:hint="default" w:ascii="Times New Roman" w:hAnsi="Times New Roman" w:cs="Times New Roman"/>
          <w:i w:val="0"/>
          <w:iCs w:val="0"/>
          <w:lang w:val="ru-RU"/>
        </w:rPr>
        <w:t>Условие задачи</w:t>
      </w:r>
      <w:bookmarkEnd w:id="7"/>
    </w:p>
    <w:p>
      <w:pPr>
        <w:pStyle w:val="2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Задана схема сети и диапазон возможных адресов. Назначить IP-адреса и задать </w:t>
      </w:r>
      <w:r>
        <w:rPr>
          <w:rFonts w:hint="default" w:ascii="Times New Roman" w:hAnsi="Times New Roman"/>
          <w:sz w:val="28"/>
          <w:szCs w:val="28"/>
          <w:lang w:val="ru-RU"/>
        </w:rPr>
        <w:t>статическую маршрутизацию для каждой подсети.</w:t>
      </w:r>
    </w:p>
    <w:p>
      <w:pPr>
        <w:pStyle w:val="20"/>
        <w:tabs>
          <w:tab w:val="left" w:pos="720"/>
        </w:tabs>
        <w:spacing w:line="360" w:lineRule="auto"/>
        <w:jc w:val="both"/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Диапазон адресов: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172.16.0.0/16</w:t>
      </w:r>
    </w:p>
    <w:p>
      <w:pPr>
        <w:jc w:val="center"/>
      </w:pPr>
      <w:r>
        <w:drawing>
          <wp:inline distT="0" distB="0" distL="114300" distR="114300">
            <wp:extent cx="4340860" cy="2325370"/>
            <wp:effectExtent l="0" t="0" r="2540" b="1778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rcRect l="18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.Схема сети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outlineLvl w:val="9"/>
        <w:rPr>
          <w:rFonts w:hint="default" w:ascii="Times New Roman" w:hAnsi="Times New Roman" w:cs="Times New Roman"/>
          <w:i w:val="0"/>
          <w:iCs w:val="0"/>
          <w:lang w:val="ru-RU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8" w:name="_Toc30093"/>
      <w:r>
        <w:rPr>
          <w:rFonts w:hint="default" w:ascii="Times New Roman" w:hAnsi="Times New Roman" w:cs="Times New Roman"/>
          <w:i w:val="0"/>
          <w:iCs w:val="0"/>
          <w:lang w:val="ru-RU"/>
        </w:rPr>
        <w:t>Основные понятия</w:t>
      </w:r>
      <w:bookmarkEnd w:id="8"/>
    </w:p>
    <w:p>
      <w:pPr>
        <w:pStyle w:val="2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Маршрутизация (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англ.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 Routing)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 w:eastAsia="zh-CN"/>
        </w:rPr>
        <w:t> — процесс опр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еделения оптимального маршрута данных в сетях связи.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 w:eastAsia="zh-CN"/>
        </w:rPr>
        <w:t>Статическая маршрутизация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— вид маршрутизации, при котором маршруты указываются в явном виде при конфигурации маршрутизатора. Вся маршрутизация при этом происходит без участия каких-либо протоколов маршрутизации.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 w:eastAsia="zh-CN"/>
        </w:rPr>
        <w:t>Таблица маршрутизации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— электронная таблица (файл) или база данных, хранящаяся на маршрутизаторе или сетевом компьютере, которая описывает соответствие между адресами назначения и интерфейсами, через которые следует отправить пакет данных до следующего маршрутизатора.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 w:eastAsia="zh-CN"/>
        </w:rPr>
        <w:t xml:space="preserve">Маршрутизатор, он же роутер 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— это специализированное устройство, которое пересылает пакеты между различными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 xml:space="preserve"> сегментами сети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> на основе правил и 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 w:eastAsia="zh-CN"/>
        </w:rPr>
        <w:instrText xml:space="preserve"> HYPERLINK "https://ru.wikipedia.org/wiki/%D0%A2%D0%B0%D0%B1%D0%BB%D0%B8%D1%86%D0%B0_%D0%BC%D0%B0%D1%80%D1%88%D1%80%D1%83%D1%82%D0%B8%D0%B7%D0%B0%D1%86%D0%B8%D0%B8" \o "Таблица маршрутизации" </w:instrTex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en-US" w:eastAsia="zh-CN"/>
        </w:rPr>
        <w:t>таблиц маршрутизации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 w:eastAsia="zh-CN"/>
        </w:rPr>
        <w:t>. 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 w:eastAsia="zh-CN"/>
        </w:rPr>
        <w:t>Коммутатор, или свитч</w:t>
      </w:r>
      <w:r>
        <w:rPr>
          <w:rFonts w:hint="default" w:ascii="Times New Roman" w:hAnsi="Times New Roman"/>
          <w:sz w:val="28"/>
          <w:szCs w:val="28"/>
          <w:lang w:val="en-US" w:eastAsia="zh-CN"/>
        </w:rPr>
        <w:t xml:space="preserve"> — прибор, объединяющий несколько интеллектуальных устройств в локальную сеть для обмена данными.</w:t>
      </w:r>
    </w:p>
    <w:p>
      <w:pPr>
        <w:pStyle w:val="20"/>
        <w:tabs>
          <w:tab w:val="left" w:pos="720"/>
        </w:tabs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zh-CN"/>
        </w:rPr>
      </w:pPr>
      <w:bookmarkStart w:id="9" w:name="_Toc13341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 w:eastAsia="zh-CN"/>
        </w:rPr>
        <w:t>Решение</w:t>
      </w:r>
      <w:bookmarkEnd w:id="9"/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0" w:name="_Toc26167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IP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-адреса</w:t>
      </w:r>
      <w:bookmarkEnd w:id="1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Назначаем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-адреса: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ru-RU"/>
        </w:rPr>
        <w:drawing>
          <wp:inline distT="0" distB="0" distL="114300" distR="114300">
            <wp:extent cx="6108065" cy="3435350"/>
            <wp:effectExtent l="0" t="0" r="6985" b="12700"/>
            <wp:docPr id="38" name="Изображение 38" descr="C:\Users\mamour\Downloads\Текст абзаца (4).jpgТекст абзаца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8" descr="C:\Users\mamour\Downloads\Текст абзаца (4).jpgТекст абзаца (4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. Схема</w:t>
      </w:r>
      <w:r>
        <w:rPr>
          <w:rFonts w:hint="default"/>
          <w:lang w:val="ru-RU"/>
        </w:rPr>
        <w:t xml:space="preserve"> сети с </w:t>
      </w:r>
      <w:r>
        <w:rPr>
          <w:rFonts w:hint="default"/>
          <w:lang w:val="en-US"/>
        </w:rPr>
        <w:t>IP-</w:t>
      </w:r>
      <w:r>
        <w:rPr>
          <w:rFonts w:hint="default"/>
          <w:lang w:val="ru-RU"/>
        </w:rPr>
        <w:t>адресами</w:t>
      </w:r>
    </w:p>
    <w:p>
      <w:pPr>
        <w:rPr>
          <w:rFonts w:hint="default"/>
          <w:lang w:val="ru-RU"/>
        </w:rPr>
      </w:pP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1" w:name="_Toc10613"/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Таблицы маршрутизации</w:t>
      </w:r>
      <w:bookmarkEnd w:id="11"/>
    </w:p>
    <w:p>
      <w:pPr>
        <w:pStyle w:val="2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ПК 1 и ПК 2: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.1.1</w:t>
            </w:r>
          </w:p>
        </w:tc>
        <w:tc>
          <w:tcPr>
            <w:tcW w:w="1938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ПК 2 и ПК 3: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ПК 5 и ПК 6: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ПК 7 и ПК 8: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Маршрутизатора 1: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172.16.10.3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172.16.10.3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172.16.13.3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172.16.10.3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172.16.10.3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172.16.13.0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Маршрутизатора 2: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172.16.10.2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172.16.11.3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172.16.11.3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172.16.11.3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172.16.13.0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172.16.10.2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Маршрутизатора 3: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172.16.11.2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172.16.11.2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172.16.12.3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172.16.11.2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172.16.13.0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172.16.12.3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маршрутизации для Маршрутизатора 4:</w:t>
      </w:r>
    </w:p>
    <w:tbl>
      <w:tblPr>
        <w:tblStyle w:val="17"/>
        <w:tblW w:w="5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Destination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172.16.13.2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172.16.12.2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172.16.12.2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172.16.12.2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172.16.12.2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172.16.13.0</w:t>
            </w:r>
          </w:p>
        </w:tc>
        <w:tc>
          <w:tcPr>
            <w:tcW w:w="1843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0.0.0.0</w:t>
            </w:r>
          </w:p>
        </w:tc>
        <w:tc>
          <w:tcPr>
            <w:tcW w:w="193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255.255.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ru-RU"/>
        </w:rPr>
      </w:pPr>
    </w:p>
    <w:p>
      <w:pPr>
        <w:pStyle w:val="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2" w:name="_Toc10823"/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</w:t>
      </w:r>
      <w:bookmarkEnd w:id="12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отправки пакета с компьютера ПК 1 с адресом 172.16.1.2 на компьютер ПК 8 172.16.4.3.</w:t>
      </w: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pStyle w:val="20"/>
        <w:tabs>
          <w:tab w:val="left" w:pos="720"/>
        </w:tabs>
        <w:spacing w:line="36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5647055</wp:posOffset>
                </wp:positionH>
                <wp:positionV relativeFrom="paragraph">
                  <wp:posOffset>786765</wp:posOffset>
                </wp:positionV>
                <wp:extent cx="9525" cy="757555"/>
                <wp:effectExtent l="55880" t="0" r="67945" b="444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75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FF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4.65pt;margin-top:61.95pt;height:59.65pt;width:0.75pt;z-index:251662336;mso-width-relative:page;mso-height-relative:page;" filled="f" stroked="t" coordsize="21600,21600" o:gfxdata="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4zATLYAAAACwEAAA8AAAAAAAAAAQAgAAAA&#10;IgAAAGRycy9kb3ducmV2LnhtbFBLAQIUABQAAAAIAIdO4kBjhF43CwIAANkDAAAOAAAAAAAAAAEA&#10;IAAAACcBAABkcnMvZTJvRG9jLnhtbFBLBQYAAAAABgAGAFkBAACkBQAAAAA=&#10;">
                <v:fill on="f" focussize="0,0"/>
                <v:stroke weight="2.25pt" color="#7AFF21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5808980</wp:posOffset>
                </wp:positionH>
                <wp:positionV relativeFrom="paragraph">
                  <wp:posOffset>786765</wp:posOffset>
                </wp:positionV>
                <wp:extent cx="0" cy="769620"/>
                <wp:effectExtent l="64135" t="0" r="69215" b="114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C25A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7.4pt;margin-top:61.95pt;height:60.6pt;width:0pt;z-index:251668480;mso-width-relative:page;mso-height-relative:page;" filled="f" stroked="t" coordsize="21600,21600" o:gfxdata="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uQWnLZAAAACwEAAA8AAAAAAAAA&#10;AQAgAAAAIgAAAGRycy9kb3ducmV2LnhtbFBLAQIUABQAAAAIAIdO4kA3YQ5AEAIAAOADAAAOAAAA&#10;AAAAAAEAIAAAACgBAABkcnMvZTJvRG9jLnhtbFBLBQYAAAAABgAGAFkBAACqBQAAAAA=&#10;">
                <v:fill on="f" focussize="0,0"/>
                <v:stroke weight="2.25pt" color="#FC25A8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757555</wp:posOffset>
                </wp:positionV>
                <wp:extent cx="0" cy="701040"/>
                <wp:effectExtent l="64135" t="0" r="69215" b="38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FF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65pt;margin-top:59.65pt;height:55.2pt;width:0pt;z-index:251661312;mso-width-relative:page;mso-height-relative:page;" filled="f" stroked="t" coordsize="21600,21600" o:gfxdata="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G2SNNQAAAAJAQAADwAAAAAAAAABACAAAAAi&#10;AAAAZHJzL2Rvd25yZXYueG1sUEsBAhQAFAAAAAgAh07iQHPcZo0OAgAA4AMAAA4AAAAAAAAAAQAg&#10;AAAAIwEAAGRycy9lMm9Eb2MueG1sUEsFBgAAAAAGAAYAWQEAAKMFAAAAAA==&#10;">
                <v:fill on="f" focussize="0,0"/>
                <v:stroke weight="2.25pt" color="#7AFF21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794385</wp:posOffset>
                </wp:positionV>
                <wp:extent cx="0" cy="666750"/>
                <wp:effectExtent l="64135" t="0" r="69215" b="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C25A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65pt;margin-top:62.55pt;height:52.5pt;width:0pt;z-index:251666432;mso-width-relative:page;mso-height-relative:page;" filled="f" stroked="t" coordsize="21600,21600" o:gfxdata="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8VdnbVAAAACQEAAA8AAAAAAAAAAQAgAAAAIgAAAGRy&#10;cy9kb3ducmV2LnhtbFBLAQIUABQAAAAIAIdO4kABZyUyCAIAANYDAAAOAAAAAAAAAAEAIAAAACQB&#10;AABkcnMvZTJvRG9jLnhtbFBLBQYAAAAABgAGAFkBAACeBQAAAAA=&#10;">
                <v:fill on="f" focussize="0,0"/>
                <v:stroke weight="2.25pt" color="#FC25A8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5799455</wp:posOffset>
                </wp:positionH>
                <wp:positionV relativeFrom="paragraph">
                  <wp:posOffset>1956435</wp:posOffset>
                </wp:positionV>
                <wp:extent cx="190500" cy="514350"/>
                <wp:effectExtent l="21590" t="0" r="16510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C25A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6.65pt;margin-top:154.05pt;height:40.5pt;width:15pt;z-index:251669504;mso-width-relative:page;mso-height-relative:page;" filled="f" stroked="t" coordsize="21600,21600" o:gfxdata="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MgHJHVAAAACwEAAA8A&#10;AAAAAAAAAQAgAAAAIgAAAGRycy9kb3ducmV2LnhtbFBLAQIUABQAAAAIAIdO4kCwsgQdGgIAAO8D&#10;AAAOAAAAAAAAAAEAIAAAACQBAABkcnMvZTJvRG9jLnhtbFBLBQYAAAAABgAGAFkBAACwBQAAAAA=&#10;">
                <v:fill on="f" focussize="0,0"/>
                <v:stroke weight="2.25pt" color="#FC25A8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2058670</wp:posOffset>
                </wp:positionV>
                <wp:extent cx="180975" cy="495300"/>
                <wp:effectExtent l="13335" t="5080" r="34290" b="139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FF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6.15pt;margin-top:162.1pt;height:39pt;width:14.25pt;z-index:251663360;mso-width-relative:page;mso-height-relative:page;" filled="f" stroked="t" coordsize="21600,21600" o:gfxdata="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24pK9gAAAALAQAADwAAAAAAAAABACAA&#10;AAAiAAAAZHJzL2Rvd25yZXYueG1sUEsBAhQAFAAAAAgAh07iQCaz4w4NAgAA2wMAAA4AAAAAAAAA&#10;AQAgAAAAJwEAAGRycy9lMm9Eb2MueG1sUEsFBgAAAAAGAAYAWQEAAKYFAAAAAA==&#10;">
                <v:fill on="f" focussize="0,0"/>
                <v:stroke weight="2.25pt" color="#7AFF21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2049145</wp:posOffset>
                </wp:positionV>
                <wp:extent cx="161925" cy="495300"/>
                <wp:effectExtent l="26670" t="4445" r="20955" b="1460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C25A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.15pt;margin-top:161.35pt;height:39pt;width:12.75pt;z-index:251665408;mso-width-relative:page;mso-height-relative:page;" filled="f" stroked="t" coordsize="21600,21600" o:gfxdata="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d0bU1wAAAAkBAAAPAAAA&#10;AAAAAAEAIAAAACIAAABkcnMvZG93bnJldi54bWxQSwECFAAUAAAACACHTuJAVrxWwxYCAADlAwAA&#10;DgAAAAAAAAABACAAAAAmAQAAZHJzL2Uyb0RvYy54bWxQSwUGAAAAAAYABgBZAQAArgUAAAAA&#10;">
                <v:fill on="f" focussize="0,0"/>
                <v:stroke weight="2.25pt" color="#FC25A8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2081530</wp:posOffset>
                </wp:positionV>
                <wp:extent cx="161925" cy="466725"/>
                <wp:effectExtent l="13335" t="0" r="34290" b="95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75995" y="2762885"/>
                          <a:ext cx="1619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FF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.9pt;margin-top:163.9pt;height:36.75pt;width:12.75pt;z-index:251660288;mso-width-relative:page;mso-height-relative:page;" filled="f" stroked="t" coordsize="21600,21600" o:gfxdata="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vcfqdUAAAAJ&#10;AQAADwAAAAAAAAABACAAAAAiAAAAZHJzL2Rvd25yZXYueG1sUEsBAhQAFAAAAAgAh07iQFimz+wf&#10;AgAA8AMAAA4AAAAAAAAAAQAgAAAAJAEAAGRycy9lMm9Eb2MueG1sUEsFBgAAAAAGAAYAWQEAALUF&#10;AAAAAA==&#10;">
                <v:fill on="f" focussize="0,0"/>
                <v:stroke weight="2.25pt" color="#7AFF21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118110</wp:posOffset>
                </wp:positionV>
                <wp:extent cx="3952875" cy="0"/>
                <wp:effectExtent l="0" t="64135" r="9525" b="6921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C25A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9pt;margin-top:9.3pt;height:0pt;width:311.25pt;z-index:251667456;mso-width-relative:page;mso-height-relative:page;" filled="f" stroked="t" coordsize="21600,21600" o:gfxdata="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1QMP1wAAAAkBAAAPAAAAAAAAAAEAIAAA&#10;ACIAAABkcnMvZG93bnJldi54bWxQSwECFAAUAAAACACHTuJAs1BkCA0CAADhAwAADgAAAAAAAAAB&#10;ACAAAAAmAQAAZHJzL2Uyb0RvYy54bWxQSwUGAAAAAAYABgBZAQAApQUAAAAA&#10;">
                <v:fill on="f" focussize="0,0"/>
                <v:stroke weight="2.25pt" color="#FC25A8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239395</wp:posOffset>
                </wp:positionV>
                <wp:extent cx="3981450" cy="0"/>
                <wp:effectExtent l="0" t="64135" r="0" b="692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FF2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15pt;margin-top:18.85pt;height:0pt;width:313.5pt;z-index:251664384;mso-width-relative:page;mso-height-relative:page;" filled="f" stroked="t" coordsize="21600,21600" o:gfxdata="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1EK2tUAAAAJAQAADwAAAAAAAAABACAAAAAiAAAA&#10;ZHJzL2Rvd25yZXYueG1sUEsBAhQAFAAAAAgAh07iQLPMnvEKAgAA1wMAAA4AAAAAAAAAAQAgAAAA&#10;JAEAAGRycy9lMm9Eb2MueG1sUEsFBgAAAAAGAAYAWQEAAKAFAAAAAA==&#10;">
                <v:fill on="f" focussize="0,0"/>
                <v:stroke weight="2.25pt" color="#7AFF21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ru-RU"/>
        </w:rPr>
        <w:drawing>
          <wp:inline distT="0" distB="0" distL="114300" distR="114300">
            <wp:extent cx="6108065" cy="3435350"/>
            <wp:effectExtent l="0" t="0" r="6985" b="12700"/>
            <wp:docPr id="20" name="Изображение 20" descr="C:\Users\mamour\Downloads\Текст абзаца (4).jpgТекст абзаца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C:\Users\mamour\Downloads\Текст абзаца (4).jpgТекст абзаца (4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20"/>
        </w:tabs>
        <w:spacing w:line="360" w:lineRule="auto"/>
        <w:jc w:val="center"/>
        <w:rPr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Движение пакета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562" w:firstLineChars="200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bookmarkStart w:id="13" w:name="_Toc671"/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СПИСОК ИСПОЛЬЗОВАННОЙ ЛИТЕРАТУРЫ</w:t>
      </w:r>
      <w:bookmarkEnd w:id="13"/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Правило четырех хабов: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"https://studfile.net/preview/16447856/page:11/"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https://studfile.net/preview/16447856/page:11/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Path Delay Value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instrText xml:space="preserve"> HYPERLINK "https://intuit.ru/studies/courses/57/57/lecture/1690" \l ":~:text=PDV%20(Path%20Delay%20Value%2C%20значение,значение%20PDV%20для%20данного%20сегмента"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separate"/>
      </w: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t>https://intuit.ru/studies/courses/57/57/lecture/PDV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Path Variability Value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instrText xml:space="preserve"> HYPERLINK "http://citforum.ru/nets/protocols2/2_04_09.shtml"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t>http://citforum.ru/nets/protocols2/2_04_09.shtml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Сетевой концентратор: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instrText xml:space="preserve"> HYPERLINK "https://ru.wikipedia.org/wiki/Сетевой_концентратор"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separate"/>
      </w: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t>https://ru.wikipedia.org/wiki/Сетевой_концентратор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eastAsia="Noto Serif CJK SC" w:cs="Times New Roman"/>
          <w:b w:val="0"/>
          <w:bCs w:val="0"/>
          <w:color w:val="auto"/>
          <w:kern w:val="2"/>
          <w:sz w:val="28"/>
          <w:szCs w:val="28"/>
          <w:lang w:val="ru-RU" w:eastAsia="zh-CN" w:bidi="hi-I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Сегмент сети: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instrText xml:space="preserve"> HYPERLINK "https://lektsii.org/8-63303.html" \l ":~:text=Крайние%20сегменты%20сети%20принято%20называть,сегмент%20с%20принимающим%20узлом%20сети"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separate"/>
      </w:r>
      <w:r>
        <w:rPr>
          <w:rStyle w:val="7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t>https://lektsii.org/Сегменты сети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fldChar w:fldCharType="end"/>
      </w:r>
    </w:p>
    <w:p>
      <w:pPr>
        <w:pStyle w:val="20"/>
        <w:numPr>
          <w:ilvl w:val="0"/>
          <w:numId w:val="3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-T: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"https://ru.wikipedia.org/wiki/10BASE-T"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https://ru.wikipedia.org/wiki/10BASE-T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20"/>
        <w:numPr>
          <w:ilvl w:val="0"/>
          <w:numId w:val="3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10Base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instrText xml:space="preserve"> HYPERLINK "https://www.ixbt.com/comm/lanfaq/125.html"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  <w:t>https://www.ixbt.com/comm/lanfaq/125.html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fldChar w:fldCharType="end"/>
      </w:r>
    </w:p>
    <w:p>
      <w:pPr>
        <w:pStyle w:val="20"/>
        <w:numPr>
          <w:ilvl w:val="0"/>
          <w:numId w:val="3"/>
        </w:numPr>
        <w:tabs>
          <w:tab w:val="left" w:pos="720"/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Noto Serif CJK SC" w:cs="Times New Roman"/>
          <w:b w:val="0"/>
          <w:bCs w:val="0"/>
          <w:color w:val="auto"/>
          <w:kern w:val="2"/>
          <w:sz w:val="28"/>
          <w:szCs w:val="28"/>
          <w:lang w:val="ru-RU" w:eastAsia="zh-CN" w:bidi="hi-I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10Base-FB: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"https://studbooks.net/2345905/tehnika/10base"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https://studbooks.net/2345905/tehnika/10base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Маршрутизация: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"https://ru.wikipedia.org/wiki/Маршрутизация"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https://ru.wikipedia.org/wiki/Маршрутизация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Статическая маршрутизация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instrText xml:space="preserve"> HYPERLINK "https://ru.wikipedia.org/wiki/Статическая_маршрутизация"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https://ru.wikipedia.org/wiki/Статическая_маршрутизация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Таблица маршрутизации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instrText xml:space="preserve"> HYPERLINK "https://ru.wikipedia.org/wiki/Таблица_маршрутизации"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https://ru.wikipedia.org/wiki/Таблица_маршрутизации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Маршрутизатор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instrText xml:space="preserve"> HYPERLINK "https://blog.eldorado.ru/publications/chto-takoe-marshrutizator-i-kak-ego-vybrat-top-14-proverennykh-modeley-34370"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https://blog.eldorado.ru/publications/chto-takoe-marshrutizator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fldChar w:fldCharType="end"/>
      </w:r>
    </w:p>
    <w:p>
      <w:pPr>
        <w:pStyle w:val="20"/>
        <w:keepLines w:val="0"/>
        <w:pageBreakBefore w:val="0"/>
        <w:widowControl/>
        <w:numPr>
          <w:ilvl w:val="0"/>
          <w:numId w:val="3"/>
        </w:numPr>
        <w:tabs>
          <w:tab w:val="left" w:pos="7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Коммутатор: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"https://club.dns-shop.ru/blog/t-286-kommutatoryi/15316-kak-vyibrat-setevoi-kommutator/" \l ":~:text=Коммутатор%2C%20или%20свитч%20-%20прибор%2C,таблицы%20коммутации%20или%20таблицы%20MAC-адресов"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https://club.dns-shop.ru/blog/t-286-kommutatoryi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pStyle w:val="2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4" w:type="default"/>
      <w:pgSz w:w="11906" w:h="16838"/>
      <w:pgMar w:top="1134" w:right="1134" w:bottom="1134" w:left="1134" w:header="0" w:footer="397" w:gutter="0"/>
      <w:pgNumType w:fmt="decimal"/>
      <w:cols w:space="720" w:num="1"/>
      <w:formProt w:val="0"/>
      <w:titlePg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Fs3xB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0UWzf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11229"/>
    <w:multiLevelType w:val="singleLevel"/>
    <w:tmpl w:val="BBD112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1">
    <w:nsid w:val="C7084D2C"/>
    <w:multiLevelType w:val="singleLevel"/>
    <w:tmpl w:val="C7084D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2">
    <w:nsid w:val="E4A8EBDF"/>
    <w:multiLevelType w:val="singleLevel"/>
    <w:tmpl w:val="E4A8EB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101CE1"/>
    <w:rsid w:val="2A3F6102"/>
    <w:rsid w:val="33307C9A"/>
    <w:rsid w:val="3C3B370D"/>
    <w:rsid w:val="41E83F9E"/>
    <w:rsid w:val="448B4DB7"/>
    <w:rsid w:val="5B6B7463"/>
    <w:rsid w:val="62397F10"/>
    <w:rsid w:val="739836C1"/>
    <w:rsid w:val="7D591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List"/>
    <w:basedOn w:val="10"/>
    <w:qFormat/>
    <w:uiPriority w:val="0"/>
    <w:rPr>
      <w:rFonts w:cs="FreeSans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9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Standard"/>
    <w:qFormat/>
    <w:uiPriority w:val="0"/>
    <w:pPr>
      <w:widowControl/>
      <w:suppressAutoHyphens/>
      <w:overflowPunct/>
      <w:bidi w:val="0"/>
      <w:spacing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51</Words>
  <Characters>410</Characters>
  <Paragraphs>14</Paragraphs>
  <TotalTime>8</TotalTime>
  <ScaleCrop>false</ScaleCrop>
  <LinksUpToDate>false</LinksUpToDate>
  <CharactersWithSpaces>448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2020-12-03T12:24:00Z</dcterms:created>
  <dc:creator>mamour</dc:creator>
  <cp:lastModifiedBy>mamour</cp:lastModifiedBy>
  <dcterms:modified xsi:type="dcterms:W3CDTF">2023-02-02T20:40:01Z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67E6BB92EE2A4480A71C4454B11F8060</vt:lpwstr>
  </property>
</Properties>
</file>