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38A" w:rsidRDefault="0029338A" w:rsidP="0029338A">
      <w:pPr>
        <w:ind w:left="-540"/>
      </w:pPr>
      <w:bookmarkStart w:id="0" w:name="_Toc20904601"/>
      <w:r>
        <w:rPr>
          <w:noProof/>
          <w:sz w:val="20"/>
        </w:rPr>
        <w:pict>
          <v:group id="_x0000_s1027" style="position:absolute;left:0;text-align:left;margin-left:-199.75pt;margin-top:-51.25pt;width:522.7pt;height:26.7pt;z-index:251657728" coordorigin="865,2665" coordsize="10454,534">
            <v:rect id="_x0000_s1028" style="position:absolute;left:865;top:2665;width:10449;height:524;mso-position-vertical-relative:page" o:allowoverlap="f" fillcolor="#f2ead8" stroked="f" strokecolor="#969696">
              <v:stroke dashstyle="1 1"/>
              <o:lock v:ext="edit" aspectratio="t"/>
              <v:textbox style="mso-next-textbox:#_x0000_s1028">
                <w:txbxContent>
                  <w:p w:rsidR="00DE192B" w:rsidRDefault="00DE192B" w:rsidP="0029338A">
                    <w:pPr>
                      <w:rPr>
                        <w:rFonts w:ascii="Verdana" w:hAnsi="Verdana"/>
                        <w:bCs/>
                      </w:rPr>
                    </w:pPr>
                  </w:p>
                </w:txbxContent>
              </v:textbox>
            </v:rect>
            <v:line id="_x0000_s1029" style="position:absolute" from="865,3196" to="11319,3199">
              <v:stroke dashstyle="dash"/>
            </v:line>
            <v:line id="_x0000_s1030" style="position:absolute" from="865,2665" to="11313,2665">
              <v:stroke dashstyle="dash"/>
            </v:line>
          </v:group>
        </w:pict>
      </w:r>
      <w:r>
        <w:rPr>
          <w:noProof/>
          <w:sz w:val="20"/>
        </w:rPr>
        <w:pict>
          <v:rect id="_x0000_s1031" style="position:absolute;left:0;text-align:left;margin-left:-173.5pt;margin-top:-48.1pt;width:488pt;height:26.6pt;z-index:251658752" filled="f" stroked="f">
            <v:textbox style="mso-next-textbox:#_x0000_s1031" inset="0,0,0,0">
              <w:txbxContent>
                <w:p w:rsidR="00DE192B" w:rsidRDefault="00DE192B" w:rsidP="00D859A2">
                  <w:pPr>
                    <w:pStyle w:val="Title"/>
                    <w:jc w:val="right"/>
                    <w:rPr>
                      <w:sz w:val="34"/>
                      <w:szCs w:val="20"/>
                    </w:rPr>
                  </w:pPr>
                  <w:bookmarkStart w:id="1" w:name="_Toc242586548"/>
                  <w:r>
                    <w:rPr>
                      <w:sz w:val="34"/>
                    </w:rPr>
                    <w:t xml:space="preserve">TIBCO BusinessEvents: </w:t>
                  </w:r>
                  <w:bookmarkEnd w:id="1"/>
                  <w:r>
                    <w:rPr>
                      <w:sz w:val="34"/>
                    </w:rPr>
                    <w:t>ActiveSpace Integration</w:t>
                  </w:r>
                </w:p>
                <w:p w:rsidR="00DE192B" w:rsidRDefault="00DE192B" w:rsidP="0029338A"/>
              </w:txbxContent>
            </v:textbox>
          </v:rect>
        </w:pict>
      </w:r>
      <w:r>
        <w:rPr>
          <w:noProof/>
          <w:sz w:val="20"/>
        </w:rPr>
        <w:pict>
          <v:rect id="_x0000_s1026" style="position:absolute;left:0;text-align:left;margin-left:-171.7pt;margin-top:49.1pt;width:147.7pt;height:147.4pt;z-index:251656704;mso-position-vertical-relative:page" filled="f" stroked="f">
            <v:textbox style="mso-next-textbox:#_x0000_s1026">
              <w:txbxContent>
                <w:p w:rsidR="00DE192B" w:rsidRDefault="00DE192B" w:rsidP="0029338A">
                  <w:pPr>
                    <w:pStyle w:val="BigLetter"/>
                    <w:rPr>
                      <w:color w:val="871138"/>
                    </w:rPr>
                  </w:pPr>
                  <w:r>
                    <w:rPr>
                      <w:color w:val="871138"/>
                    </w:rPr>
                    <w:t>T</w:t>
                  </w:r>
                </w:p>
              </w:txbxContent>
            </v:textbox>
          </v:rect>
        </w:pic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4241"/>
      </w:tblGrid>
      <w:tr w:rsidR="0029338A" w:rsidTr="009C1DAD">
        <w:trPr>
          <w:trHeight w:val="332"/>
        </w:trPr>
        <w:tc>
          <w:tcPr>
            <w:tcW w:w="2088" w:type="dxa"/>
            <w:shd w:val="clear" w:color="auto" w:fill="CCCCCC"/>
          </w:tcPr>
          <w:p w:rsidR="0029338A" w:rsidRPr="009C1DAD" w:rsidRDefault="0029338A" w:rsidP="00407C7F">
            <w:pPr>
              <w:rPr>
                <w:rFonts w:cs="Arial"/>
              </w:rPr>
            </w:pPr>
            <w:r w:rsidRPr="009C1DAD">
              <w:rPr>
                <w:rFonts w:cs="Arial"/>
              </w:rPr>
              <w:t>Product Suite</w:t>
            </w:r>
          </w:p>
        </w:tc>
        <w:tc>
          <w:tcPr>
            <w:tcW w:w="4241" w:type="dxa"/>
          </w:tcPr>
          <w:p w:rsidR="0029338A" w:rsidRPr="009C1DAD" w:rsidRDefault="0026173C" w:rsidP="00407C7F">
            <w:pPr>
              <w:rPr>
                <w:rFonts w:cs="Arial"/>
                <w:b/>
              </w:rPr>
            </w:pPr>
            <w:r w:rsidRPr="009C1DAD">
              <w:rPr>
                <w:rFonts w:cs="Arial"/>
                <w:b/>
              </w:rPr>
              <w:t>TIBCO BusinessEvents</w:t>
            </w:r>
          </w:p>
        </w:tc>
      </w:tr>
      <w:tr w:rsidR="0026173C" w:rsidTr="009C1DAD">
        <w:trPr>
          <w:trHeight w:val="278"/>
        </w:trPr>
        <w:tc>
          <w:tcPr>
            <w:tcW w:w="2088" w:type="dxa"/>
            <w:shd w:val="clear" w:color="auto" w:fill="CCCCCC"/>
          </w:tcPr>
          <w:p w:rsidR="0026173C" w:rsidRPr="009C1DAD" w:rsidRDefault="0026173C" w:rsidP="00407C7F">
            <w:pPr>
              <w:rPr>
                <w:rFonts w:cs="Arial"/>
              </w:rPr>
            </w:pPr>
            <w:r w:rsidRPr="009C1DAD">
              <w:rPr>
                <w:rFonts w:cs="Arial"/>
              </w:rPr>
              <w:t>Product</w:t>
            </w:r>
          </w:p>
        </w:tc>
        <w:tc>
          <w:tcPr>
            <w:tcW w:w="4241" w:type="dxa"/>
          </w:tcPr>
          <w:p w:rsidR="0026173C" w:rsidRPr="009C1DAD" w:rsidRDefault="006B2F82" w:rsidP="0094533D">
            <w:pPr>
              <w:rPr>
                <w:rFonts w:cs="Arial"/>
                <w:b/>
              </w:rPr>
            </w:pPr>
            <w:r>
              <w:rPr>
                <w:rFonts w:cs="Arial"/>
                <w:b/>
              </w:rPr>
              <w:t>BusinessEvents Core</w:t>
            </w:r>
          </w:p>
        </w:tc>
      </w:tr>
      <w:tr w:rsidR="0029338A" w:rsidTr="009C1DAD">
        <w:trPr>
          <w:trHeight w:val="278"/>
        </w:trPr>
        <w:tc>
          <w:tcPr>
            <w:tcW w:w="2088" w:type="dxa"/>
            <w:shd w:val="clear" w:color="auto" w:fill="CCCCCC"/>
          </w:tcPr>
          <w:p w:rsidR="0029338A" w:rsidRPr="009C1DAD" w:rsidRDefault="0029338A" w:rsidP="00407C7F">
            <w:pPr>
              <w:rPr>
                <w:rFonts w:cs="Arial"/>
              </w:rPr>
            </w:pPr>
            <w:r w:rsidRPr="009C1DAD">
              <w:rPr>
                <w:rFonts w:cs="Arial"/>
              </w:rPr>
              <w:t>Product Version</w:t>
            </w:r>
          </w:p>
        </w:tc>
        <w:tc>
          <w:tcPr>
            <w:tcW w:w="4241" w:type="dxa"/>
          </w:tcPr>
          <w:p w:rsidR="0026173C" w:rsidRPr="009C1DAD" w:rsidRDefault="006B2F82" w:rsidP="00407C7F">
            <w:pPr>
              <w:rPr>
                <w:rFonts w:cs="Arial"/>
                <w:b/>
              </w:rPr>
            </w:pPr>
            <w:r>
              <w:rPr>
                <w:rFonts w:cs="Arial"/>
                <w:b/>
              </w:rPr>
              <w:t>4.1</w:t>
            </w:r>
          </w:p>
        </w:tc>
      </w:tr>
      <w:tr w:rsidR="0029338A" w:rsidTr="009C1DAD">
        <w:trPr>
          <w:trHeight w:val="278"/>
        </w:trPr>
        <w:tc>
          <w:tcPr>
            <w:tcW w:w="2088" w:type="dxa"/>
            <w:shd w:val="clear" w:color="auto" w:fill="CCCCCC"/>
          </w:tcPr>
          <w:p w:rsidR="0029338A" w:rsidRPr="009C1DAD" w:rsidRDefault="0029338A" w:rsidP="00407C7F">
            <w:pPr>
              <w:rPr>
                <w:rFonts w:cs="Arial"/>
              </w:rPr>
            </w:pPr>
            <w:r w:rsidRPr="009C1DAD">
              <w:rPr>
                <w:rFonts w:cs="Arial"/>
              </w:rPr>
              <w:t>Initial Author</w:t>
            </w:r>
          </w:p>
        </w:tc>
        <w:tc>
          <w:tcPr>
            <w:tcW w:w="4241" w:type="dxa"/>
          </w:tcPr>
          <w:p w:rsidR="0029338A" w:rsidRPr="009C1DAD" w:rsidRDefault="006B2F82" w:rsidP="00407C7F">
            <w:pPr>
              <w:rPr>
                <w:rFonts w:cs="Arial"/>
                <w:b/>
              </w:rPr>
            </w:pPr>
            <w:r>
              <w:rPr>
                <w:rFonts w:cs="Arial"/>
                <w:b/>
              </w:rPr>
              <w:t>Suresh Subramani</w:t>
            </w:r>
          </w:p>
        </w:tc>
      </w:tr>
    </w:tbl>
    <w:p w:rsidR="0029338A" w:rsidRDefault="0029338A" w:rsidP="0029338A">
      <w:pPr>
        <w:ind w:left="-540"/>
      </w:pPr>
    </w:p>
    <w:p w:rsidR="0029338A" w:rsidRDefault="0029338A" w:rsidP="0029338A">
      <w:pPr>
        <w:ind w:left="-540"/>
      </w:pPr>
    </w:p>
    <w:p w:rsidR="0029338A" w:rsidRDefault="0029338A" w:rsidP="009F69B7">
      <w:pPr>
        <w:pStyle w:val="BodyText"/>
      </w:pPr>
    </w:p>
    <w:p w:rsidR="0029338A" w:rsidRDefault="0029338A" w:rsidP="009F69B7">
      <w:pPr>
        <w:pStyle w:val="BodyText"/>
      </w:pPr>
    </w:p>
    <w:p w:rsidR="0029338A" w:rsidRDefault="0029338A" w:rsidP="009F69B7">
      <w:pPr>
        <w:pStyle w:val="BodyText"/>
      </w:pPr>
    </w:p>
    <w:p w:rsidR="0029338A" w:rsidRDefault="0029338A" w:rsidP="009F69B7">
      <w:pPr>
        <w:pStyle w:val="BodyText"/>
      </w:pPr>
    </w:p>
    <w:p w:rsidR="0029338A" w:rsidRDefault="0029338A" w:rsidP="009F69B7">
      <w:pPr>
        <w:pStyle w:val="BodyText"/>
      </w:pPr>
    </w:p>
    <w:p w:rsidR="0029338A" w:rsidRDefault="0029338A" w:rsidP="0029338A">
      <w:pPr>
        <w:pStyle w:val="Footer"/>
        <w:tabs>
          <w:tab w:val="clear" w:pos="4320"/>
          <w:tab w:val="clear" w:pos="8640"/>
        </w:tabs>
      </w:pPr>
    </w:p>
    <w:p w:rsidR="0029338A" w:rsidRDefault="0029338A" w:rsidP="0029338A">
      <w:pPr>
        <w:pStyle w:val="Footer"/>
        <w:tabs>
          <w:tab w:val="clear" w:pos="4320"/>
          <w:tab w:val="clear" w:pos="8640"/>
        </w:tabs>
        <w:sectPr w:rsidR="0029338A">
          <w:headerReference w:type="even" r:id="rId7"/>
          <w:headerReference w:type="default" r:id="rId8"/>
          <w:footerReference w:type="default" r:id="rId9"/>
          <w:headerReference w:type="first" r:id="rId10"/>
          <w:type w:val="continuous"/>
          <w:pgSz w:w="12240" w:h="15840" w:code="1"/>
          <w:pgMar w:top="3690" w:right="1267" w:bottom="1440" w:left="4860" w:header="720" w:footer="720" w:gutter="0"/>
          <w:cols w:space="720"/>
          <w:docGrid w:linePitch="360"/>
        </w:sectPr>
      </w:pPr>
    </w:p>
    <w:p w:rsidR="0029338A" w:rsidRDefault="000D132F" w:rsidP="0029338A">
      <w:pPr>
        <w:pStyle w:val="ChangeLogTitle"/>
      </w:pPr>
      <w:bookmarkStart w:id="2" w:name="_Toc20904602"/>
      <w:bookmarkStart w:id="3" w:name="_Toc13903126"/>
      <w:bookmarkStart w:id="4" w:name="_Toc13903395"/>
      <w:bookmarkStart w:id="5" w:name="_Toc13906902"/>
      <w:bookmarkStart w:id="6" w:name="_Toc13907023"/>
      <w:bookmarkStart w:id="7" w:name="_Toc13907279"/>
      <w:r>
        <w:lastRenderedPageBreak/>
        <w:br w:type="page"/>
      </w:r>
      <w:r w:rsidR="0029338A">
        <w:lastRenderedPageBreak/>
        <w:t>Copyright Notice</w:t>
      </w:r>
      <w:bookmarkEnd w:id="3"/>
      <w:bookmarkEnd w:id="4"/>
      <w:bookmarkEnd w:id="5"/>
      <w:bookmarkEnd w:id="6"/>
      <w:bookmarkEnd w:id="7"/>
    </w:p>
    <w:p w:rsidR="0029338A" w:rsidRDefault="0029338A" w:rsidP="009F69B7">
      <w:pPr>
        <w:pStyle w:val="BodyText"/>
      </w:pPr>
      <w:r>
        <w:t xml:space="preserve">COPYRIGHT© </w:t>
      </w:r>
      <w:r w:rsidR="00D859A2">
        <w:t>2009</w:t>
      </w:r>
      <w:r w:rsidR="00A7214D">
        <w:t xml:space="preserve"> </w:t>
      </w:r>
      <w:r>
        <w:t>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rsidR="0029338A" w:rsidRDefault="0029338A" w:rsidP="0029338A">
      <w:pPr>
        <w:pStyle w:val="ChangeLogTitle"/>
      </w:pPr>
      <w:bookmarkStart w:id="8" w:name="_Toc13903127"/>
      <w:bookmarkStart w:id="9" w:name="_Toc13903396"/>
      <w:bookmarkStart w:id="10" w:name="_Toc13906903"/>
      <w:bookmarkStart w:id="11" w:name="_Toc13907024"/>
      <w:bookmarkStart w:id="12" w:name="_Toc13907280"/>
      <w:r>
        <w:t>Trademarks</w:t>
      </w:r>
      <w:bookmarkEnd w:id="8"/>
      <w:bookmarkEnd w:id="9"/>
      <w:bookmarkEnd w:id="10"/>
      <w:bookmarkEnd w:id="11"/>
      <w:bookmarkEnd w:id="12"/>
    </w:p>
    <w:p w:rsidR="0029338A" w:rsidRDefault="0029338A" w:rsidP="009F69B7">
      <w:pPr>
        <w:pStyle w:val="BodyText"/>
      </w:pPr>
      <w:r>
        <w:t>Technologies described herein are either covered by existing patents or patent applications are in progress. All brand and product names are trademarks or registered trademarks of their respective holders and are hereby acknowledged.</w:t>
      </w:r>
    </w:p>
    <w:p w:rsidR="0029338A" w:rsidRDefault="0029338A" w:rsidP="0029338A">
      <w:pPr>
        <w:pStyle w:val="ChangeLogTitle"/>
      </w:pPr>
      <w:bookmarkStart w:id="13" w:name="_Toc13903128"/>
      <w:bookmarkStart w:id="14" w:name="_Toc13903397"/>
      <w:bookmarkStart w:id="15" w:name="_Toc13906904"/>
      <w:bookmarkStart w:id="16" w:name="_Toc13907025"/>
      <w:bookmarkStart w:id="17" w:name="_Toc13907281"/>
      <w:r>
        <w:t>Confidentiality</w:t>
      </w:r>
      <w:bookmarkEnd w:id="13"/>
      <w:bookmarkEnd w:id="14"/>
      <w:bookmarkEnd w:id="15"/>
      <w:bookmarkEnd w:id="16"/>
      <w:bookmarkEnd w:id="17"/>
    </w:p>
    <w:p w:rsidR="0029338A" w:rsidRDefault="0029338A" w:rsidP="009F69B7">
      <w:pPr>
        <w:pStyle w:val="BodyText"/>
      </w:pPr>
      <w:r>
        <w:t>The information in this document is subject to change without notice. This document contains information that is confidential and proprietary to TIBCO Software Inc.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rsidR="0029338A" w:rsidRDefault="0029338A" w:rsidP="0029338A">
      <w:pPr>
        <w:pStyle w:val="ChangeLogTitle"/>
      </w:pPr>
      <w:bookmarkStart w:id="18" w:name="_Toc13903129"/>
      <w:bookmarkStart w:id="19" w:name="_Toc13903398"/>
      <w:bookmarkStart w:id="20" w:name="_Toc13906905"/>
      <w:bookmarkStart w:id="21" w:name="_Toc13907026"/>
      <w:bookmarkStart w:id="22" w:name="_Toc13907282"/>
      <w:r>
        <w:t>Content Warranty</w:t>
      </w:r>
      <w:bookmarkEnd w:id="18"/>
      <w:bookmarkEnd w:id="19"/>
      <w:bookmarkEnd w:id="20"/>
      <w:bookmarkEnd w:id="21"/>
      <w:bookmarkEnd w:id="22"/>
    </w:p>
    <w:p w:rsidR="0029338A" w:rsidRDefault="0029338A" w:rsidP="009F69B7">
      <w:pPr>
        <w:pStyle w:val="BodyText"/>
      </w:pPr>
      <w:r>
        <w:t>The information in this document is subject to change without notice. THIS DOCUMENT IS PROVIDED "AS IS" AND TIBCO MAKES NO WARRANTY, EXPRESS, IMPLIED, OR STATUTORY, INCLUDING BUT NOT LIMITED TO ALL WARRANTIES OF MERCHANTABILITY OR FITNESS FOR A PARTICULAR PURPOSE. TIBCO Software Inc. shall not be liable for errors contained herein or for incidental or consequential damages in connection with the furnishing, performance or use of this material.</w:t>
      </w:r>
    </w:p>
    <w:p w:rsidR="0029338A" w:rsidRDefault="0029338A" w:rsidP="009F69B7">
      <w:pPr>
        <w:pStyle w:val="BodyText"/>
      </w:pPr>
      <w:r>
        <w:t>For more information, please contact:</w:t>
      </w:r>
    </w:p>
    <w:p w:rsidR="0029338A" w:rsidRDefault="0029338A" w:rsidP="009F69B7">
      <w:pPr>
        <w:pStyle w:val="BodyText"/>
      </w:pPr>
      <w:r>
        <w:t>TIBCO Software Inc.</w:t>
      </w:r>
      <w:r>
        <w:br/>
      </w:r>
      <w:smartTag w:uri="urn:schemas-microsoft-com:office:smarttags" w:element="address">
        <w:smartTag w:uri="urn:schemas-microsoft-com:office:smarttags" w:element="Street">
          <w:r>
            <w:t>3303 Hillview Avenue</w:t>
          </w:r>
        </w:smartTag>
        <w:r>
          <w:br/>
        </w:r>
        <w:smartTag w:uri="urn:schemas-microsoft-com:office:smarttags" w:element="City">
          <w:r>
            <w:t>Palo Alto</w:t>
          </w:r>
        </w:smartTag>
        <w:r>
          <w:t xml:space="preserve">, </w:t>
        </w:r>
        <w:smartTag w:uri="urn:schemas-microsoft-com:office:smarttags" w:element="State">
          <w:r>
            <w:t>CA</w:t>
          </w:r>
        </w:smartTag>
        <w:r>
          <w:t xml:space="preserve"> </w:t>
        </w:r>
        <w:smartTag w:uri="urn:schemas-microsoft-com:office:smarttags" w:element="PostalCode">
          <w:r>
            <w:t>94304</w:t>
          </w:r>
        </w:smartTag>
        <w:r>
          <w:br/>
        </w:r>
        <w:smartTag w:uri="urn:schemas-microsoft-com:office:smarttags" w:element="country-region">
          <w:r>
            <w:t>USA</w:t>
          </w:r>
        </w:smartTag>
      </w:smartTag>
    </w:p>
    <w:p w:rsidR="0029338A" w:rsidRDefault="0029338A" w:rsidP="0029338A">
      <w:pPr>
        <w:pBdr>
          <w:bottom w:val="single" w:sz="12" w:space="1" w:color="auto"/>
        </w:pBdr>
        <w:rPr>
          <w:rFonts w:cs="Arial"/>
          <w:b/>
          <w:bCs/>
          <w:sz w:val="32"/>
        </w:rPr>
      </w:pPr>
      <w:r>
        <w:rPr>
          <w:rFonts w:cs="Arial"/>
          <w:b/>
          <w:bCs/>
          <w:sz w:val="32"/>
        </w:rPr>
        <w:br w:type="page"/>
      </w:r>
      <w:r>
        <w:rPr>
          <w:rFonts w:cs="Arial"/>
          <w:b/>
          <w:bCs/>
          <w:sz w:val="32"/>
        </w:rPr>
        <w:lastRenderedPageBreak/>
        <w:t>Table of Contents</w:t>
      </w:r>
      <w:bookmarkEnd w:id="2"/>
    </w:p>
    <w:p w:rsidR="00CD1F3E" w:rsidRDefault="0029338A">
      <w:pPr>
        <w:pStyle w:val="TOC1"/>
        <w:rPr>
          <w:rFonts w:ascii="Times New Roman" w:hAnsi="Times New Roman" w:cs="Times New Roman"/>
          <w:b w:val="0"/>
          <w:bCs w:val="0"/>
          <w:szCs w:val="24"/>
        </w:rPr>
      </w:pPr>
      <w:r>
        <w:fldChar w:fldCharType="begin"/>
      </w:r>
      <w:r>
        <w:instrText xml:space="preserve"> TOC \o "1-3" \h \z </w:instrText>
      </w:r>
      <w:r>
        <w:fldChar w:fldCharType="separate"/>
      </w:r>
      <w:hyperlink w:anchor="_Toc242878120" w:history="1">
        <w:r w:rsidR="00CD1F3E" w:rsidRPr="00F71986">
          <w:rPr>
            <w:rStyle w:val="Hyperlink"/>
          </w:rPr>
          <w:t>1</w:t>
        </w:r>
        <w:r w:rsidR="00CD1F3E">
          <w:rPr>
            <w:rFonts w:ascii="Times New Roman" w:hAnsi="Times New Roman" w:cs="Times New Roman"/>
            <w:b w:val="0"/>
            <w:bCs w:val="0"/>
            <w:szCs w:val="24"/>
          </w:rPr>
          <w:tab/>
        </w:r>
        <w:r w:rsidR="00CD1F3E" w:rsidRPr="00F71986">
          <w:rPr>
            <w:rStyle w:val="Hyperlink"/>
          </w:rPr>
          <w:t>Change Log</w:t>
        </w:r>
        <w:r w:rsidR="00CD1F3E">
          <w:rPr>
            <w:webHidden/>
          </w:rPr>
          <w:tab/>
        </w:r>
        <w:r w:rsidR="00CD1F3E">
          <w:rPr>
            <w:webHidden/>
          </w:rPr>
          <w:fldChar w:fldCharType="begin"/>
        </w:r>
        <w:r w:rsidR="00CD1F3E">
          <w:rPr>
            <w:webHidden/>
          </w:rPr>
          <w:instrText xml:space="preserve"> PAGEREF _Toc242878120 \h </w:instrText>
        </w:r>
        <w:r w:rsidR="00CD1F3E">
          <w:rPr>
            <w:webHidden/>
          </w:rPr>
          <w:fldChar w:fldCharType="separate"/>
        </w:r>
        <w:r w:rsidR="00CD1F3E">
          <w:rPr>
            <w:webHidden/>
          </w:rPr>
          <w:t>4</w:t>
        </w:r>
        <w:r w:rsidR="00CD1F3E">
          <w:rPr>
            <w:webHidden/>
          </w:rPr>
          <w:fldChar w:fldCharType="end"/>
        </w:r>
      </w:hyperlink>
    </w:p>
    <w:p w:rsidR="00CD1F3E" w:rsidRDefault="00CD1F3E">
      <w:pPr>
        <w:pStyle w:val="TOC2"/>
        <w:rPr>
          <w:rFonts w:ascii="Times New Roman" w:hAnsi="Times New Roman"/>
          <w:sz w:val="24"/>
          <w:szCs w:val="24"/>
        </w:rPr>
      </w:pPr>
      <w:hyperlink w:anchor="_Toc242878121" w:history="1">
        <w:r w:rsidRPr="00F71986">
          <w:rPr>
            <w:rStyle w:val="Hyperlink"/>
          </w:rPr>
          <w:t>1.1</w:t>
        </w:r>
        <w:r>
          <w:rPr>
            <w:rFonts w:ascii="Times New Roman" w:hAnsi="Times New Roman"/>
            <w:sz w:val="24"/>
            <w:szCs w:val="24"/>
          </w:rPr>
          <w:tab/>
        </w:r>
        <w:r w:rsidRPr="00F71986">
          <w:rPr>
            <w:rStyle w:val="Hyperlink"/>
          </w:rPr>
          <w:t>Related Documents</w:t>
        </w:r>
        <w:r>
          <w:rPr>
            <w:webHidden/>
          </w:rPr>
          <w:tab/>
        </w:r>
        <w:r>
          <w:rPr>
            <w:webHidden/>
          </w:rPr>
          <w:fldChar w:fldCharType="begin"/>
        </w:r>
        <w:r>
          <w:rPr>
            <w:webHidden/>
          </w:rPr>
          <w:instrText xml:space="preserve"> PAGEREF _Toc242878121 \h </w:instrText>
        </w:r>
        <w:r>
          <w:rPr>
            <w:webHidden/>
          </w:rPr>
          <w:fldChar w:fldCharType="separate"/>
        </w:r>
        <w:r>
          <w:rPr>
            <w:webHidden/>
          </w:rPr>
          <w:t>4</w:t>
        </w:r>
        <w:r>
          <w:rPr>
            <w:webHidden/>
          </w:rPr>
          <w:fldChar w:fldCharType="end"/>
        </w:r>
      </w:hyperlink>
    </w:p>
    <w:p w:rsidR="00CD1F3E" w:rsidRDefault="00CD1F3E">
      <w:pPr>
        <w:pStyle w:val="TOC1"/>
        <w:rPr>
          <w:rFonts w:ascii="Times New Roman" w:hAnsi="Times New Roman" w:cs="Times New Roman"/>
          <w:b w:val="0"/>
          <w:bCs w:val="0"/>
          <w:szCs w:val="24"/>
        </w:rPr>
      </w:pPr>
      <w:hyperlink w:anchor="_Toc242878122" w:history="1">
        <w:r w:rsidRPr="00F71986">
          <w:rPr>
            <w:rStyle w:val="Hyperlink"/>
          </w:rPr>
          <w:t>2</w:t>
        </w:r>
        <w:r>
          <w:rPr>
            <w:rFonts w:ascii="Times New Roman" w:hAnsi="Times New Roman" w:cs="Times New Roman"/>
            <w:b w:val="0"/>
            <w:bCs w:val="0"/>
            <w:szCs w:val="24"/>
          </w:rPr>
          <w:tab/>
        </w:r>
        <w:r w:rsidRPr="00F71986">
          <w:rPr>
            <w:rStyle w:val="Hyperlink"/>
          </w:rPr>
          <w:t>Introduction</w:t>
        </w:r>
        <w:r>
          <w:rPr>
            <w:webHidden/>
          </w:rPr>
          <w:tab/>
        </w:r>
        <w:r>
          <w:rPr>
            <w:webHidden/>
          </w:rPr>
          <w:fldChar w:fldCharType="begin"/>
        </w:r>
        <w:r>
          <w:rPr>
            <w:webHidden/>
          </w:rPr>
          <w:instrText xml:space="preserve"> PAGEREF _Toc242878122 \h </w:instrText>
        </w:r>
        <w:r>
          <w:rPr>
            <w:webHidden/>
          </w:rPr>
          <w:fldChar w:fldCharType="separate"/>
        </w:r>
        <w:r>
          <w:rPr>
            <w:webHidden/>
          </w:rPr>
          <w:t>5</w:t>
        </w:r>
        <w:r>
          <w:rPr>
            <w:webHidden/>
          </w:rPr>
          <w:fldChar w:fldCharType="end"/>
        </w:r>
      </w:hyperlink>
    </w:p>
    <w:p w:rsidR="00CD1F3E" w:rsidRDefault="00CD1F3E">
      <w:pPr>
        <w:pStyle w:val="TOC2"/>
        <w:rPr>
          <w:rFonts w:ascii="Times New Roman" w:hAnsi="Times New Roman"/>
          <w:sz w:val="24"/>
          <w:szCs w:val="24"/>
        </w:rPr>
      </w:pPr>
      <w:hyperlink w:anchor="_Toc242878123" w:history="1">
        <w:r w:rsidRPr="00F71986">
          <w:rPr>
            <w:rStyle w:val="Hyperlink"/>
          </w:rPr>
          <w:t>2.1</w:t>
        </w:r>
        <w:r>
          <w:rPr>
            <w:rFonts w:ascii="Times New Roman" w:hAnsi="Times New Roman"/>
            <w:sz w:val="24"/>
            <w:szCs w:val="24"/>
          </w:rPr>
          <w:tab/>
        </w:r>
        <w:r w:rsidRPr="00F71986">
          <w:rPr>
            <w:rStyle w:val="Hyperlink"/>
          </w:rPr>
          <w:t>Main Objective</w:t>
        </w:r>
        <w:r>
          <w:rPr>
            <w:webHidden/>
          </w:rPr>
          <w:tab/>
        </w:r>
        <w:r>
          <w:rPr>
            <w:webHidden/>
          </w:rPr>
          <w:fldChar w:fldCharType="begin"/>
        </w:r>
        <w:r>
          <w:rPr>
            <w:webHidden/>
          </w:rPr>
          <w:instrText xml:space="preserve"> PAGEREF _Toc242878123 \h </w:instrText>
        </w:r>
        <w:r>
          <w:rPr>
            <w:webHidden/>
          </w:rPr>
          <w:fldChar w:fldCharType="separate"/>
        </w:r>
        <w:r>
          <w:rPr>
            <w:webHidden/>
          </w:rPr>
          <w:t>5</w:t>
        </w:r>
        <w:r>
          <w:rPr>
            <w:webHidden/>
          </w:rPr>
          <w:fldChar w:fldCharType="end"/>
        </w:r>
      </w:hyperlink>
    </w:p>
    <w:p w:rsidR="00CD1F3E" w:rsidRDefault="00CD1F3E">
      <w:pPr>
        <w:pStyle w:val="TOC2"/>
        <w:rPr>
          <w:rFonts w:ascii="Times New Roman" w:hAnsi="Times New Roman"/>
          <w:sz w:val="24"/>
          <w:szCs w:val="24"/>
        </w:rPr>
      </w:pPr>
      <w:hyperlink w:anchor="_Toc242878124" w:history="1">
        <w:r w:rsidRPr="00F71986">
          <w:rPr>
            <w:rStyle w:val="Hyperlink"/>
          </w:rPr>
          <w:t>2.2</w:t>
        </w:r>
        <w:r>
          <w:rPr>
            <w:rFonts w:ascii="Times New Roman" w:hAnsi="Times New Roman"/>
            <w:sz w:val="24"/>
            <w:szCs w:val="24"/>
          </w:rPr>
          <w:tab/>
        </w:r>
        <w:r w:rsidRPr="00F71986">
          <w:rPr>
            <w:rStyle w:val="Hyperlink"/>
          </w:rPr>
          <w:t>Intended Usage</w:t>
        </w:r>
        <w:r>
          <w:rPr>
            <w:webHidden/>
          </w:rPr>
          <w:tab/>
        </w:r>
        <w:r>
          <w:rPr>
            <w:webHidden/>
          </w:rPr>
          <w:fldChar w:fldCharType="begin"/>
        </w:r>
        <w:r>
          <w:rPr>
            <w:webHidden/>
          </w:rPr>
          <w:instrText xml:space="preserve"> PAGEREF _Toc242878124 \h </w:instrText>
        </w:r>
        <w:r>
          <w:rPr>
            <w:webHidden/>
          </w:rPr>
          <w:fldChar w:fldCharType="separate"/>
        </w:r>
        <w:r>
          <w:rPr>
            <w:webHidden/>
          </w:rPr>
          <w:t>5</w:t>
        </w:r>
        <w:r>
          <w:rPr>
            <w:webHidden/>
          </w:rPr>
          <w:fldChar w:fldCharType="end"/>
        </w:r>
      </w:hyperlink>
    </w:p>
    <w:p w:rsidR="00CD1F3E" w:rsidRDefault="00CD1F3E">
      <w:pPr>
        <w:pStyle w:val="TOC2"/>
        <w:rPr>
          <w:rFonts w:ascii="Times New Roman" w:hAnsi="Times New Roman"/>
          <w:sz w:val="24"/>
          <w:szCs w:val="24"/>
        </w:rPr>
      </w:pPr>
      <w:hyperlink w:anchor="_Toc242878125" w:history="1">
        <w:r w:rsidRPr="00F71986">
          <w:rPr>
            <w:rStyle w:val="Hyperlink"/>
          </w:rPr>
          <w:t>2.3</w:t>
        </w:r>
        <w:r>
          <w:rPr>
            <w:rFonts w:ascii="Times New Roman" w:hAnsi="Times New Roman"/>
            <w:sz w:val="24"/>
            <w:szCs w:val="24"/>
          </w:rPr>
          <w:tab/>
        </w:r>
        <w:r w:rsidRPr="00F71986">
          <w:rPr>
            <w:rStyle w:val="Hyperlink"/>
          </w:rPr>
          <w:t>Scope</w:t>
        </w:r>
        <w:r>
          <w:rPr>
            <w:webHidden/>
          </w:rPr>
          <w:tab/>
        </w:r>
        <w:r>
          <w:rPr>
            <w:webHidden/>
          </w:rPr>
          <w:fldChar w:fldCharType="begin"/>
        </w:r>
        <w:r>
          <w:rPr>
            <w:webHidden/>
          </w:rPr>
          <w:instrText xml:space="preserve"> PAGEREF _Toc242878125 \h </w:instrText>
        </w:r>
        <w:r>
          <w:rPr>
            <w:webHidden/>
          </w:rPr>
          <w:fldChar w:fldCharType="separate"/>
        </w:r>
        <w:r>
          <w:rPr>
            <w:webHidden/>
          </w:rPr>
          <w:t>5</w:t>
        </w:r>
        <w:r>
          <w:rPr>
            <w:webHidden/>
          </w:rPr>
          <w:fldChar w:fldCharType="end"/>
        </w:r>
      </w:hyperlink>
    </w:p>
    <w:p w:rsidR="00CD1F3E" w:rsidRDefault="00CD1F3E">
      <w:pPr>
        <w:pStyle w:val="TOC2"/>
        <w:rPr>
          <w:rFonts w:ascii="Times New Roman" w:hAnsi="Times New Roman"/>
          <w:sz w:val="24"/>
          <w:szCs w:val="24"/>
        </w:rPr>
      </w:pPr>
      <w:hyperlink w:anchor="_Toc242878126" w:history="1">
        <w:r w:rsidRPr="00F71986">
          <w:rPr>
            <w:rStyle w:val="Hyperlink"/>
          </w:rPr>
          <w:t>2.4</w:t>
        </w:r>
        <w:r>
          <w:rPr>
            <w:rFonts w:ascii="Times New Roman" w:hAnsi="Times New Roman"/>
            <w:sz w:val="24"/>
            <w:szCs w:val="24"/>
          </w:rPr>
          <w:tab/>
        </w:r>
        <w:r w:rsidRPr="00F71986">
          <w:rPr>
            <w:rStyle w:val="Hyperlink"/>
          </w:rPr>
          <w:t>Audience</w:t>
        </w:r>
        <w:r>
          <w:rPr>
            <w:webHidden/>
          </w:rPr>
          <w:tab/>
        </w:r>
        <w:r>
          <w:rPr>
            <w:webHidden/>
          </w:rPr>
          <w:fldChar w:fldCharType="begin"/>
        </w:r>
        <w:r>
          <w:rPr>
            <w:webHidden/>
          </w:rPr>
          <w:instrText xml:space="preserve"> PAGEREF _Toc242878126 \h </w:instrText>
        </w:r>
        <w:r>
          <w:rPr>
            <w:webHidden/>
          </w:rPr>
          <w:fldChar w:fldCharType="separate"/>
        </w:r>
        <w:r>
          <w:rPr>
            <w:webHidden/>
          </w:rPr>
          <w:t>5</w:t>
        </w:r>
        <w:r>
          <w:rPr>
            <w:webHidden/>
          </w:rPr>
          <w:fldChar w:fldCharType="end"/>
        </w:r>
      </w:hyperlink>
    </w:p>
    <w:p w:rsidR="00CD1F3E" w:rsidRDefault="00CD1F3E">
      <w:pPr>
        <w:pStyle w:val="TOC1"/>
        <w:rPr>
          <w:rFonts w:ascii="Times New Roman" w:hAnsi="Times New Roman" w:cs="Times New Roman"/>
          <w:b w:val="0"/>
          <w:bCs w:val="0"/>
          <w:szCs w:val="24"/>
        </w:rPr>
      </w:pPr>
      <w:hyperlink w:anchor="_Toc242878127" w:history="1">
        <w:r w:rsidRPr="00F71986">
          <w:rPr>
            <w:rStyle w:val="Hyperlink"/>
          </w:rPr>
          <w:t>3</w:t>
        </w:r>
        <w:r>
          <w:rPr>
            <w:rFonts w:ascii="Times New Roman" w:hAnsi="Times New Roman" w:cs="Times New Roman"/>
            <w:b w:val="0"/>
            <w:bCs w:val="0"/>
            <w:szCs w:val="24"/>
          </w:rPr>
          <w:tab/>
        </w:r>
        <w:r w:rsidRPr="00F71986">
          <w:rPr>
            <w:rStyle w:val="Hyperlink"/>
          </w:rPr>
          <w:t>Acronyms and Vocabulary</w:t>
        </w:r>
        <w:r>
          <w:rPr>
            <w:webHidden/>
          </w:rPr>
          <w:tab/>
        </w:r>
        <w:r>
          <w:rPr>
            <w:webHidden/>
          </w:rPr>
          <w:fldChar w:fldCharType="begin"/>
        </w:r>
        <w:r>
          <w:rPr>
            <w:webHidden/>
          </w:rPr>
          <w:instrText xml:space="preserve"> PAGEREF _Toc242878127 \h </w:instrText>
        </w:r>
        <w:r>
          <w:rPr>
            <w:webHidden/>
          </w:rPr>
          <w:fldChar w:fldCharType="separate"/>
        </w:r>
        <w:r>
          <w:rPr>
            <w:webHidden/>
          </w:rPr>
          <w:t>6</w:t>
        </w:r>
        <w:r>
          <w:rPr>
            <w:webHidden/>
          </w:rPr>
          <w:fldChar w:fldCharType="end"/>
        </w:r>
      </w:hyperlink>
    </w:p>
    <w:p w:rsidR="00CD1F3E" w:rsidRDefault="00CD1F3E">
      <w:pPr>
        <w:pStyle w:val="TOC1"/>
        <w:rPr>
          <w:rFonts w:ascii="Times New Roman" w:hAnsi="Times New Roman" w:cs="Times New Roman"/>
          <w:b w:val="0"/>
          <w:bCs w:val="0"/>
          <w:szCs w:val="24"/>
        </w:rPr>
      </w:pPr>
      <w:hyperlink w:anchor="_Toc242878128" w:history="1">
        <w:r w:rsidRPr="00F71986">
          <w:rPr>
            <w:rStyle w:val="Hyperlink"/>
          </w:rPr>
          <w:t>4</w:t>
        </w:r>
        <w:r>
          <w:rPr>
            <w:rFonts w:ascii="Times New Roman" w:hAnsi="Times New Roman" w:cs="Times New Roman"/>
            <w:b w:val="0"/>
            <w:bCs w:val="0"/>
            <w:szCs w:val="24"/>
          </w:rPr>
          <w:tab/>
        </w:r>
        <w:r w:rsidRPr="00F71986">
          <w:rPr>
            <w:rStyle w:val="Hyperlink"/>
          </w:rPr>
          <w:t>Requirements</w:t>
        </w:r>
        <w:r>
          <w:rPr>
            <w:webHidden/>
          </w:rPr>
          <w:tab/>
        </w:r>
        <w:r>
          <w:rPr>
            <w:webHidden/>
          </w:rPr>
          <w:fldChar w:fldCharType="begin"/>
        </w:r>
        <w:r>
          <w:rPr>
            <w:webHidden/>
          </w:rPr>
          <w:instrText xml:space="preserve"> PAGEREF _Toc242878128 \h </w:instrText>
        </w:r>
        <w:r>
          <w:rPr>
            <w:webHidden/>
          </w:rPr>
          <w:fldChar w:fldCharType="separate"/>
        </w:r>
        <w:r>
          <w:rPr>
            <w:webHidden/>
          </w:rPr>
          <w:t>6</w:t>
        </w:r>
        <w:r>
          <w:rPr>
            <w:webHidden/>
          </w:rPr>
          <w:fldChar w:fldCharType="end"/>
        </w:r>
      </w:hyperlink>
    </w:p>
    <w:p w:rsidR="0029338A" w:rsidRDefault="0029338A" w:rsidP="0029338A">
      <w:pPr>
        <w:rPr>
          <w:rFonts w:cs="Arial"/>
          <w:b/>
          <w:bCs/>
          <w:sz w:val="32"/>
        </w:rPr>
      </w:pPr>
      <w:r>
        <w:rPr>
          <w:rFonts w:cs="Arial"/>
          <w:b/>
          <w:bCs/>
          <w:sz w:val="32"/>
        </w:rPr>
        <w:fldChar w:fldCharType="end"/>
      </w:r>
    </w:p>
    <w:p w:rsidR="0029338A" w:rsidRPr="00915B86" w:rsidRDefault="0029338A" w:rsidP="00915B86">
      <w:pPr>
        <w:pStyle w:val="Heading1"/>
      </w:pPr>
      <w:r>
        <w:br w:type="page"/>
      </w:r>
      <w:bookmarkStart w:id="23" w:name="_Ref116894364"/>
      <w:bookmarkStart w:id="24" w:name="_Toc242878120"/>
      <w:r w:rsidRPr="00915B86">
        <w:lastRenderedPageBreak/>
        <w:t>Change Log</w:t>
      </w:r>
      <w:bookmarkEnd w:id="23"/>
      <w:bookmarkEnd w:id="24"/>
    </w:p>
    <w:p w:rsidR="0029338A" w:rsidRDefault="0029338A" w:rsidP="009F69B7">
      <w:pPr>
        <w:pStyle w:val="Instruction"/>
      </w:pPr>
      <w:r>
        <w:t>.</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410"/>
        <w:gridCol w:w="1038"/>
        <w:gridCol w:w="2537"/>
        <w:gridCol w:w="4591"/>
      </w:tblGrid>
      <w:tr w:rsidR="0029338A" w:rsidTr="009C1DAD">
        <w:tc>
          <w:tcPr>
            <w:tcW w:w="1410" w:type="dxa"/>
            <w:shd w:val="solid" w:color="4264B8" w:fill="FFFFFF"/>
          </w:tcPr>
          <w:p w:rsidR="0029338A" w:rsidRPr="009C1DAD" w:rsidRDefault="0029338A" w:rsidP="009F69B7">
            <w:pPr>
              <w:pStyle w:val="TableAltFormat"/>
              <w:rPr>
                <w:b w:val="0"/>
                <w:bCs w:val="0"/>
              </w:rPr>
            </w:pPr>
            <w:r w:rsidRPr="009C1DAD">
              <w:rPr>
                <w:b w:val="0"/>
                <w:bCs w:val="0"/>
              </w:rPr>
              <w:t>Date</w:t>
            </w:r>
            <w:r w:rsidR="00C8666A" w:rsidRPr="009C1DAD">
              <w:rPr>
                <w:b w:val="0"/>
                <w:bCs w:val="0"/>
              </w:rPr>
              <w:t xml:space="preserve">    </w:t>
            </w:r>
          </w:p>
        </w:tc>
        <w:tc>
          <w:tcPr>
            <w:tcW w:w="1038" w:type="dxa"/>
            <w:shd w:val="solid" w:color="4264B8" w:fill="FFFFFF"/>
          </w:tcPr>
          <w:p w:rsidR="0029338A" w:rsidRPr="009C1DAD" w:rsidRDefault="0029338A" w:rsidP="009F69B7">
            <w:pPr>
              <w:pStyle w:val="TableAltFormat"/>
              <w:rPr>
                <w:b w:val="0"/>
                <w:bCs w:val="0"/>
              </w:rPr>
            </w:pPr>
            <w:r w:rsidRPr="009C1DAD">
              <w:rPr>
                <w:b w:val="0"/>
                <w:bCs w:val="0"/>
              </w:rPr>
              <w:t>Version</w:t>
            </w:r>
          </w:p>
        </w:tc>
        <w:tc>
          <w:tcPr>
            <w:tcW w:w="2537" w:type="dxa"/>
            <w:shd w:val="solid" w:color="4264B8" w:fill="FFFFFF"/>
          </w:tcPr>
          <w:p w:rsidR="0029338A" w:rsidRPr="009C1DAD" w:rsidRDefault="0029338A" w:rsidP="009F69B7">
            <w:pPr>
              <w:pStyle w:val="TableAltFormat"/>
              <w:rPr>
                <w:b w:val="0"/>
                <w:bCs w:val="0"/>
              </w:rPr>
            </w:pPr>
            <w:r w:rsidRPr="009C1DAD">
              <w:rPr>
                <w:b w:val="0"/>
                <w:bCs w:val="0"/>
              </w:rPr>
              <w:t>Name</w:t>
            </w:r>
          </w:p>
        </w:tc>
        <w:tc>
          <w:tcPr>
            <w:tcW w:w="4591" w:type="dxa"/>
            <w:shd w:val="solid" w:color="4264B8" w:fill="FFFFFF"/>
          </w:tcPr>
          <w:p w:rsidR="0029338A" w:rsidRPr="009C1DAD" w:rsidRDefault="0029338A" w:rsidP="009F69B7">
            <w:pPr>
              <w:pStyle w:val="TableAltFormat"/>
              <w:rPr>
                <w:b w:val="0"/>
                <w:bCs w:val="0"/>
              </w:rPr>
            </w:pPr>
            <w:r w:rsidRPr="009C1DAD">
              <w:rPr>
                <w:b w:val="0"/>
                <w:bCs w:val="0"/>
              </w:rPr>
              <w:t>Description</w:t>
            </w:r>
          </w:p>
        </w:tc>
      </w:tr>
      <w:tr w:rsidR="0029338A" w:rsidTr="009C1DAD">
        <w:tc>
          <w:tcPr>
            <w:tcW w:w="1410" w:type="dxa"/>
            <w:shd w:val="clear" w:color="auto" w:fill="auto"/>
          </w:tcPr>
          <w:p w:rsidR="0029338A" w:rsidRDefault="006B2F82" w:rsidP="009F69B7">
            <w:pPr>
              <w:pStyle w:val="TableText"/>
            </w:pPr>
            <w:r>
              <w:t>3/18/10</w:t>
            </w:r>
          </w:p>
        </w:tc>
        <w:tc>
          <w:tcPr>
            <w:tcW w:w="1038" w:type="dxa"/>
            <w:shd w:val="clear" w:color="auto" w:fill="auto"/>
          </w:tcPr>
          <w:p w:rsidR="0029338A" w:rsidRDefault="006B1F54" w:rsidP="009F69B7">
            <w:pPr>
              <w:pStyle w:val="TableText"/>
            </w:pPr>
            <w:r>
              <w:t>1.0</w:t>
            </w:r>
          </w:p>
        </w:tc>
        <w:tc>
          <w:tcPr>
            <w:tcW w:w="2537" w:type="dxa"/>
            <w:shd w:val="clear" w:color="auto" w:fill="auto"/>
          </w:tcPr>
          <w:p w:rsidR="0029338A" w:rsidRDefault="006B2F82" w:rsidP="009F69B7">
            <w:pPr>
              <w:pStyle w:val="TableText"/>
            </w:pPr>
            <w:r>
              <w:t>Suresh Subramani</w:t>
            </w:r>
          </w:p>
        </w:tc>
        <w:tc>
          <w:tcPr>
            <w:tcW w:w="4591" w:type="dxa"/>
            <w:shd w:val="clear" w:color="auto" w:fill="auto"/>
          </w:tcPr>
          <w:p w:rsidR="0029338A" w:rsidRDefault="006B1F54" w:rsidP="009F69B7">
            <w:pPr>
              <w:pStyle w:val="TableText"/>
            </w:pPr>
            <w:r>
              <w:t xml:space="preserve">Initial </w:t>
            </w:r>
            <w:r w:rsidR="00CD1F3E">
              <w:t>doc</w:t>
            </w:r>
          </w:p>
        </w:tc>
      </w:tr>
      <w:tr w:rsidR="00DE1841" w:rsidTr="009C1DAD">
        <w:tc>
          <w:tcPr>
            <w:tcW w:w="1410" w:type="dxa"/>
            <w:shd w:val="clear" w:color="auto" w:fill="auto"/>
          </w:tcPr>
          <w:p w:rsidR="00DE1841" w:rsidRDefault="00DE1841" w:rsidP="009F69B7">
            <w:pPr>
              <w:pStyle w:val="TableText"/>
            </w:pPr>
          </w:p>
        </w:tc>
        <w:tc>
          <w:tcPr>
            <w:tcW w:w="1038" w:type="dxa"/>
            <w:shd w:val="clear" w:color="auto" w:fill="auto"/>
          </w:tcPr>
          <w:p w:rsidR="00DE1841" w:rsidRDefault="00DE1841" w:rsidP="009F69B7">
            <w:pPr>
              <w:pStyle w:val="TableText"/>
            </w:pPr>
          </w:p>
        </w:tc>
        <w:tc>
          <w:tcPr>
            <w:tcW w:w="2537" w:type="dxa"/>
            <w:shd w:val="clear" w:color="auto" w:fill="auto"/>
          </w:tcPr>
          <w:p w:rsidR="00DE1841" w:rsidRDefault="00DE1841" w:rsidP="009F69B7">
            <w:pPr>
              <w:pStyle w:val="TableText"/>
            </w:pPr>
          </w:p>
        </w:tc>
        <w:tc>
          <w:tcPr>
            <w:tcW w:w="4591" w:type="dxa"/>
            <w:shd w:val="clear" w:color="auto" w:fill="auto"/>
          </w:tcPr>
          <w:p w:rsidR="00DE1841" w:rsidRDefault="00DE1841" w:rsidP="009F69B7">
            <w:pPr>
              <w:pStyle w:val="TableText"/>
            </w:pPr>
          </w:p>
        </w:tc>
      </w:tr>
      <w:tr w:rsidR="003B549B" w:rsidTr="009C1DAD">
        <w:tc>
          <w:tcPr>
            <w:tcW w:w="1410" w:type="dxa"/>
            <w:shd w:val="clear" w:color="auto" w:fill="auto"/>
          </w:tcPr>
          <w:p w:rsidR="003B549B" w:rsidRDefault="003B549B" w:rsidP="009F69B7">
            <w:pPr>
              <w:pStyle w:val="TableText"/>
            </w:pPr>
          </w:p>
        </w:tc>
        <w:tc>
          <w:tcPr>
            <w:tcW w:w="1038" w:type="dxa"/>
            <w:shd w:val="clear" w:color="auto" w:fill="auto"/>
          </w:tcPr>
          <w:p w:rsidR="003B549B" w:rsidRDefault="003B549B" w:rsidP="009F69B7">
            <w:pPr>
              <w:pStyle w:val="TableText"/>
            </w:pPr>
          </w:p>
        </w:tc>
        <w:tc>
          <w:tcPr>
            <w:tcW w:w="2537" w:type="dxa"/>
            <w:shd w:val="clear" w:color="auto" w:fill="auto"/>
          </w:tcPr>
          <w:p w:rsidR="003B549B" w:rsidRDefault="003B549B" w:rsidP="009F69B7">
            <w:pPr>
              <w:pStyle w:val="TableText"/>
            </w:pPr>
          </w:p>
        </w:tc>
        <w:tc>
          <w:tcPr>
            <w:tcW w:w="4591" w:type="dxa"/>
            <w:shd w:val="clear" w:color="auto" w:fill="auto"/>
          </w:tcPr>
          <w:p w:rsidR="003B549B" w:rsidRDefault="003B549B" w:rsidP="009F69B7">
            <w:pPr>
              <w:pStyle w:val="TableText"/>
            </w:pPr>
          </w:p>
        </w:tc>
      </w:tr>
      <w:tr w:rsidR="00127919" w:rsidTr="009C1DAD">
        <w:tc>
          <w:tcPr>
            <w:tcW w:w="1410" w:type="dxa"/>
            <w:shd w:val="clear" w:color="auto" w:fill="auto"/>
          </w:tcPr>
          <w:p w:rsidR="00127919" w:rsidRDefault="00127919" w:rsidP="009F69B7">
            <w:pPr>
              <w:pStyle w:val="TableText"/>
            </w:pPr>
          </w:p>
        </w:tc>
        <w:tc>
          <w:tcPr>
            <w:tcW w:w="1038" w:type="dxa"/>
            <w:shd w:val="clear" w:color="auto" w:fill="auto"/>
          </w:tcPr>
          <w:p w:rsidR="00127919" w:rsidRDefault="00127919" w:rsidP="009F69B7">
            <w:pPr>
              <w:pStyle w:val="TableText"/>
            </w:pPr>
          </w:p>
        </w:tc>
        <w:tc>
          <w:tcPr>
            <w:tcW w:w="2537" w:type="dxa"/>
            <w:shd w:val="clear" w:color="auto" w:fill="auto"/>
          </w:tcPr>
          <w:p w:rsidR="00127919" w:rsidRDefault="00127919" w:rsidP="009F69B7">
            <w:pPr>
              <w:pStyle w:val="TableText"/>
            </w:pPr>
          </w:p>
        </w:tc>
        <w:tc>
          <w:tcPr>
            <w:tcW w:w="4591" w:type="dxa"/>
            <w:shd w:val="clear" w:color="auto" w:fill="auto"/>
          </w:tcPr>
          <w:p w:rsidR="00127919" w:rsidRDefault="00127919" w:rsidP="009F69B7">
            <w:pPr>
              <w:pStyle w:val="TableText"/>
            </w:pPr>
          </w:p>
        </w:tc>
      </w:tr>
    </w:tbl>
    <w:p w:rsidR="0029338A" w:rsidRDefault="0029338A" w:rsidP="009F69B7">
      <w:pPr>
        <w:pStyle w:val="BodyText"/>
      </w:pPr>
    </w:p>
    <w:p w:rsidR="0029338A" w:rsidRDefault="0029338A" w:rsidP="0029338A">
      <w:pPr>
        <w:pStyle w:val="Heading2"/>
      </w:pPr>
      <w:bookmarkStart w:id="25" w:name="_Toc242878121"/>
      <w:r>
        <w:t>Related Documents</w:t>
      </w:r>
      <w:bookmarkEnd w:id="25"/>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5958"/>
        <w:gridCol w:w="1890"/>
        <w:gridCol w:w="1728"/>
      </w:tblGrid>
      <w:tr w:rsidR="0029338A" w:rsidTr="009C1DAD">
        <w:tc>
          <w:tcPr>
            <w:tcW w:w="5958" w:type="dxa"/>
            <w:shd w:val="solid" w:color="4264B8" w:fill="FFFFFF"/>
          </w:tcPr>
          <w:p w:rsidR="0029338A" w:rsidRPr="009C1DAD" w:rsidRDefault="0029338A" w:rsidP="009F69B7">
            <w:pPr>
              <w:pStyle w:val="TableAltFormat"/>
              <w:rPr>
                <w:b w:val="0"/>
                <w:bCs w:val="0"/>
              </w:rPr>
            </w:pPr>
            <w:r w:rsidRPr="009C1DAD">
              <w:rPr>
                <w:b w:val="0"/>
                <w:bCs w:val="0"/>
              </w:rPr>
              <w:t>Document Title</w:t>
            </w:r>
          </w:p>
        </w:tc>
        <w:tc>
          <w:tcPr>
            <w:tcW w:w="1890" w:type="dxa"/>
            <w:shd w:val="solid" w:color="4264B8" w:fill="FFFFFF"/>
          </w:tcPr>
          <w:p w:rsidR="0029338A" w:rsidRPr="009C1DAD" w:rsidRDefault="0029338A" w:rsidP="009F69B7">
            <w:pPr>
              <w:pStyle w:val="TableAltFormat"/>
              <w:rPr>
                <w:b w:val="0"/>
                <w:bCs w:val="0"/>
              </w:rPr>
            </w:pPr>
            <w:r w:rsidRPr="009C1DAD">
              <w:rPr>
                <w:b w:val="0"/>
                <w:bCs w:val="0"/>
              </w:rPr>
              <w:t>Revision Number</w:t>
            </w:r>
          </w:p>
        </w:tc>
        <w:tc>
          <w:tcPr>
            <w:tcW w:w="1728" w:type="dxa"/>
            <w:shd w:val="solid" w:color="4264B8" w:fill="FFFFFF"/>
          </w:tcPr>
          <w:p w:rsidR="0029338A" w:rsidRPr="009C1DAD" w:rsidRDefault="0029338A" w:rsidP="009F69B7">
            <w:pPr>
              <w:pStyle w:val="TableAltFormat"/>
              <w:rPr>
                <w:b w:val="0"/>
                <w:bCs w:val="0"/>
              </w:rPr>
            </w:pPr>
            <w:r w:rsidRPr="009C1DAD">
              <w:rPr>
                <w:b w:val="0"/>
                <w:bCs w:val="0"/>
              </w:rPr>
              <w:t>Author</w:t>
            </w:r>
          </w:p>
        </w:tc>
      </w:tr>
      <w:tr w:rsidR="00915B86" w:rsidTr="009C1DAD">
        <w:tc>
          <w:tcPr>
            <w:tcW w:w="5958" w:type="dxa"/>
            <w:shd w:val="clear" w:color="auto" w:fill="auto"/>
          </w:tcPr>
          <w:p w:rsidR="00915B86" w:rsidRDefault="006B2F82" w:rsidP="009F69B7">
            <w:pPr>
              <w:pStyle w:val="TableText"/>
            </w:pPr>
            <w:r>
              <w:t>TIBCO BusinessEvents User Guide</w:t>
            </w:r>
          </w:p>
        </w:tc>
        <w:tc>
          <w:tcPr>
            <w:tcW w:w="1890" w:type="dxa"/>
            <w:shd w:val="clear" w:color="auto" w:fill="auto"/>
          </w:tcPr>
          <w:p w:rsidR="00915B86" w:rsidRDefault="006B2F82" w:rsidP="009F69B7">
            <w:pPr>
              <w:pStyle w:val="TableText"/>
            </w:pPr>
            <w:r>
              <w:t>3.0.1 HF9</w:t>
            </w:r>
          </w:p>
        </w:tc>
        <w:tc>
          <w:tcPr>
            <w:tcW w:w="1728" w:type="dxa"/>
            <w:shd w:val="clear" w:color="auto" w:fill="auto"/>
          </w:tcPr>
          <w:p w:rsidR="00915B86" w:rsidRDefault="006B2F82" w:rsidP="009F69B7">
            <w:pPr>
              <w:pStyle w:val="TableText"/>
            </w:pPr>
            <w:r>
              <w:t>Jackie Pascoe</w:t>
            </w:r>
          </w:p>
        </w:tc>
      </w:tr>
      <w:tr w:rsidR="00915B86" w:rsidTr="009C1DAD">
        <w:tc>
          <w:tcPr>
            <w:tcW w:w="5958" w:type="dxa"/>
            <w:shd w:val="clear" w:color="auto" w:fill="auto"/>
          </w:tcPr>
          <w:p w:rsidR="00915B86" w:rsidRDefault="006B2F82" w:rsidP="009F69B7">
            <w:pPr>
              <w:pStyle w:val="TableText"/>
            </w:pPr>
            <w:r>
              <w:t>TIBCO ActiveSpace User Guide</w:t>
            </w:r>
          </w:p>
        </w:tc>
        <w:tc>
          <w:tcPr>
            <w:tcW w:w="1890" w:type="dxa"/>
            <w:shd w:val="clear" w:color="auto" w:fill="auto"/>
          </w:tcPr>
          <w:p w:rsidR="00915B86" w:rsidRDefault="006B2F82" w:rsidP="009F69B7">
            <w:pPr>
              <w:pStyle w:val="TableText"/>
            </w:pPr>
            <w:r>
              <w:t>1.0.1</w:t>
            </w:r>
          </w:p>
        </w:tc>
        <w:tc>
          <w:tcPr>
            <w:tcW w:w="1728" w:type="dxa"/>
            <w:shd w:val="clear" w:color="auto" w:fill="auto"/>
          </w:tcPr>
          <w:p w:rsidR="00915B86" w:rsidRDefault="00915B86" w:rsidP="009F69B7">
            <w:pPr>
              <w:pStyle w:val="TableText"/>
            </w:pPr>
          </w:p>
        </w:tc>
      </w:tr>
    </w:tbl>
    <w:p w:rsidR="005C4A0E" w:rsidRDefault="005C4A0E" w:rsidP="005C4A0E">
      <w:pPr>
        <w:pStyle w:val="Heading1"/>
      </w:pPr>
      <w:r>
        <w:br w:type="page"/>
      </w:r>
      <w:r>
        <w:lastRenderedPageBreak/>
        <w:t xml:space="preserve"> </w:t>
      </w:r>
      <w:bookmarkStart w:id="26" w:name="_Toc242878122"/>
      <w:r>
        <w:t>Introduction</w:t>
      </w:r>
      <w:bookmarkEnd w:id="26"/>
    </w:p>
    <w:p w:rsidR="00315AEA" w:rsidRDefault="006B2F82" w:rsidP="00315AEA">
      <w:pPr>
        <w:pStyle w:val="Heading2"/>
      </w:pPr>
      <w:r>
        <w:t>Purpose</w:t>
      </w:r>
    </w:p>
    <w:p w:rsidR="00CD1F3E" w:rsidRDefault="00901E54" w:rsidP="009F69B7">
      <w:pPr>
        <w:pStyle w:val="BodyText"/>
      </w:pPr>
      <w:r w:rsidRPr="00564CAE">
        <w:t xml:space="preserve">The </w:t>
      </w:r>
      <w:r w:rsidR="006B1F54">
        <w:t>objective of this document is</w:t>
      </w:r>
      <w:r w:rsidR="00BA21D0">
        <w:t xml:space="preserve"> to </w:t>
      </w:r>
      <w:r w:rsidR="006B2F82">
        <w:t xml:space="preserve">provide </w:t>
      </w:r>
    </w:p>
    <w:p w:rsidR="00A83E1F" w:rsidRDefault="00A83E1F" w:rsidP="006B2F82">
      <w:pPr>
        <w:pStyle w:val="BodyText"/>
        <w:numPr>
          <w:ilvl w:val="0"/>
          <w:numId w:val="49"/>
        </w:numPr>
      </w:pPr>
      <w:r>
        <w:t>Detailed a</w:t>
      </w:r>
      <w:r w:rsidR="006B2F82">
        <w:t>nalysis of Coherence</w:t>
      </w:r>
      <w:r>
        <w:t xml:space="preserve"> usage in BE</w:t>
      </w:r>
    </w:p>
    <w:p w:rsidR="006B2F82" w:rsidRDefault="00A83E1F" w:rsidP="006B2F82">
      <w:pPr>
        <w:pStyle w:val="BodyText"/>
        <w:numPr>
          <w:ilvl w:val="0"/>
          <w:numId w:val="49"/>
        </w:numPr>
      </w:pPr>
      <w:r>
        <w:t>Migration to AS</w:t>
      </w:r>
      <w:r w:rsidR="006B2F82">
        <w:t xml:space="preserve"> </w:t>
      </w:r>
      <w:r>
        <w:t>– code and data migration process if any.</w:t>
      </w:r>
    </w:p>
    <w:p w:rsidR="006B2F82" w:rsidRDefault="006B2F82" w:rsidP="006B2F82">
      <w:pPr>
        <w:pStyle w:val="BodyText"/>
        <w:numPr>
          <w:ilvl w:val="0"/>
          <w:numId w:val="49"/>
        </w:numPr>
      </w:pPr>
      <w:r>
        <w:t>Design details for AS and BE integration</w:t>
      </w:r>
    </w:p>
    <w:p w:rsidR="006B2F82" w:rsidRDefault="006B2F82" w:rsidP="006B2F82">
      <w:pPr>
        <w:pStyle w:val="BodyText"/>
        <w:numPr>
          <w:ilvl w:val="0"/>
          <w:numId w:val="49"/>
        </w:numPr>
      </w:pPr>
      <w:r>
        <w:t>Provide a detail time lines for an execution path</w:t>
      </w:r>
    </w:p>
    <w:p w:rsidR="00315AEA" w:rsidRDefault="006B2F82" w:rsidP="00315AEA">
      <w:pPr>
        <w:pStyle w:val="Heading2"/>
      </w:pPr>
      <w:r>
        <w:t>Scope</w:t>
      </w:r>
    </w:p>
    <w:p w:rsidR="00564D01" w:rsidRDefault="00A83E1F" w:rsidP="009F69B7">
      <w:pPr>
        <w:pStyle w:val="BodyText"/>
      </w:pPr>
      <w:r>
        <w:t xml:space="preserve">The </w:t>
      </w:r>
      <w:r w:rsidR="006B2F82">
        <w:t xml:space="preserve">document </w:t>
      </w:r>
      <w:r>
        <w:t xml:space="preserve">describes in </w:t>
      </w:r>
      <w:r w:rsidR="006B2F82">
        <w:t xml:space="preserve">detail gap analysis and functional </w:t>
      </w:r>
      <w:r>
        <w:t xml:space="preserve">usage </w:t>
      </w:r>
      <w:r w:rsidR="006B2F82">
        <w:t xml:space="preserve">of </w:t>
      </w:r>
      <w:r>
        <w:t>coherence in BE.</w:t>
      </w:r>
      <w:r w:rsidR="006B2F82">
        <w:t xml:space="preserve"> The document </w:t>
      </w:r>
      <w:r>
        <w:t xml:space="preserve">also provides detail usage semantics and how it should design in order to use AS and replace Coherence. </w:t>
      </w:r>
      <w:r w:rsidR="006B2F82">
        <w:t xml:space="preserve">The document </w:t>
      </w:r>
      <w:r>
        <w:t>does</w:t>
      </w:r>
      <w:r w:rsidR="006B2F82">
        <w:t xml:space="preserve"> </w:t>
      </w:r>
      <w:r>
        <w:t>not attempt to describe in any way of optimizing /fixing layers that it might touch during the gap-analysis process</w:t>
      </w:r>
      <w:r w:rsidR="006B2F82">
        <w:t xml:space="preserve"> </w:t>
      </w:r>
      <w:r>
        <w:t>(e.g. Rete optimization, Cache+WM optimization)</w:t>
      </w:r>
    </w:p>
    <w:p w:rsidR="00315AEA" w:rsidRDefault="006B2F82" w:rsidP="00315AEA">
      <w:pPr>
        <w:pStyle w:val="Heading2"/>
      </w:pPr>
      <w:r>
        <w:t>Audience</w:t>
      </w:r>
      <w:r w:rsidR="00315AEA">
        <w:t xml:space="preserve"> </w:t>
      </w:r>
    </w:p>
    <w:p w:rsidR="006B2F82" w:rsidRPr="0071735E" w:rsidRDefault="006B2F82" w:rsidP="006B2F82">
      <w:pPr>
        <w:pStyle w:val="BodyText"/>
      </w:pPr>
      <w:r>
        <w:t>The document is intended for Developers, Architects, QA, Product Marketing, and Managers.</w:t>
      </w:r>
    </w:p>
    <w:p w:rsidR="00315AEA" w:rsidRDefault="006B2F82" w:rsidP="00315AEA">
      <w:pPr>
        <w:pStyle w:val="Heading2"/>
      </w:pPr>
      <w:r>
        <w:t>References</w:t>
      </w:r>
    </w:p>
    <w:p w:rsidR="00CB60AB" w:rsidRPr="006C1506" w:rsidRDefault="00CB60AB" w:rsidP="009F69B7">
      <w:pPr>
        <w:pStyle w:val="BodyText"/>
      </w:pPr>
    </w:p>
    <w:p w:rsidR="00764556" w:rsidRPr="006C1506" w:rsidRDefault="00764556" w:rsidP="009F69B7">
      <w:pPr>
        <w:pStyle w:val="BodyText"/>
      </w:pPr>
    </w:p>
    <w:p w:rsidR="007D0821" w:rsidRDefault="00C8666A" w:rsidP="005C4A0E">
      <w:pPr>
        <w:pStyle w:val="Heading2"/>
        <w:numPr>
          <w:ilvl w:val="0"/>
          <w:numId w:val="0"/>
        </w:numPr>
      </w:pPr>
      <w:r>
        <w:t xml:space="preserve">    </w:t>
      </w:r>
    </w:p>
    <w:p w:rsidR="005C4A0E" w:rsidRPr="006C1506" w:rsidRDefault="005C4A0E" w:rsidP="005C4A0E">
      <w:pPr>
        <w:pStyle w:val="Heading2"/>
        <w:numPr>
          <w:ilvl w:val="0"/>
          <w:numId w:val="0"/>
        </w:numPr>
      </w:pPr>
      <w:r w:rsidRPr="006C1506">
        <w:br w:type="page"/>
      </w:r>
    </w:p>
    <w:p w:rsidR="005C4A0E" w:rsidRDefault="0035481B" w:rsidP="005C4A0E">
      <w:pPr>
        <w:pStyle w:val="Heading1"/>
      </w:pPr>
      <w:bookmarkStart w:id="27" w:name="_Toc242878127"/>
      <w:r>
        <w:lastRenderedPageBreak/>
        <w:t>Acro</w:t>
      </w:r>
      <w:r w:rsidR="005A7388">
        <w:t>ny</w:t>
      </w:r>
      <w:r>
        <w:t>ms and Vocabulary</w:t>
      </w:r>
      <w:bookmarkEnd w:id="27"/>
    </w:p>
    <w:p w:rsidR="0035481B" w:rsidRDefault="0035481B" w:rsidP="009F69B7">
      <w:pPr>
        <w:pStyle w:val="BodyText"/>
      </w:pPr>
    </w:p>
    <w:p w:rsidR="00315AEA" w:rsidRPr="001209D7" w:rsidRDefault="00315AEA" w:rsidP="009F69B7">
      <w:pPr>
        <w:pStyle w:val="BodyText"/>
      </w:pPr>
      <w:r w:rsidRPr="001209D7">
        <w:t>The table below describes some of the Acronyms used in this documentation</w:t>
      </w:r>
    </w:p>
    <w:p w:rsidR="00315AEA" w:rsidRDefault="00315AEA" w:rsidP="00315AEA">
      <w:pPr>
        <w:pStyle w:val="StyleListNumberArialLeft006Hanging044"/>
        <w:numPr>
          <w:ilvl w:val="0"/>
          <w:numId w:val="6"/>
        </w:numPr>
        <w:rPr>
          <w:rFonts w:ascii="Arial" w:hAnsi="Arial"/>
          <w:sz w:val="20"/>
        </w:rPr>
      </w:pPr>
      <w:r w:rsidRPr="001209D7">
        <w:rPr>
          <w:rFonts w:ascii="Arial" w:hAnsi="Arial"/>
          <w:sz w:val="20"/>
        </w:rPr>
        <w:t xml:space="preserve">BE – TIBCO BusinessEvents. </w:t>
      </w:r>
    </w:p>
    <w:p w:rsidR="00A83E1F" w:rsidRDefault="00A83E1F" w:rsidP="00315AEA">
      <w:pPr>
        <w:pStyle w:val="StyleListNumberArialLeft006Hanging044"/>
        <w:numPr>
          <w:ilvl w:val="0"/>
          <w:numId w:val="6"/>
        </w:numPr>
        <w:rPr>
          <w:rFonts w:ascii="Arial" w:hAnsi="Arial"/>
          <w:sz w:val="20"/>
        </w:rPr>
      </w:pPr>
      <w:r>
        <w:rPr>
          <w:rFonts w:ascii="Arial" w:hAnsi="Arial"/>
          <w:sz w:val="20"/>
        </w:rPr>
        <w:t>AS – TIBCO ActiveSpaces</w:t>
      </w:r>
    </w:p>
    <w:p w:rsidR="00A83E1F" w:rsidRDefault="00A83E1F" w:rsidP="00315AEA">
      <w:pPr>
        <w:pStyle w:val="StyleListNumberArialLeft006Hanging044"/>
        <w:numPr>
          <w:ilvl w:val="0"/>
          <w:numId w:val="6"/>
        </w:numPr>
        <w:rPr>
          <w:rFonts w:ascii="Arial" w:hAnsi="Arial"/>
          <w:sz w:val="20"/>
        </w:rPr>
      </w:pPr>
      <w:r>
        <w:rPr>
          <w:rFonts w:ascii="Arial" w:hAnsi="Arial"/>
          <w:sz w:val="20"/>
        </w:rPr>
        <w:t>Cluster</w:t>
      </w:r>
    </w:p>
    <w:p w:rsidR="00A83E1F" w:rsidRDefault="00A83E1F" w:rsidP="00315AEA">
      <w:pPr>
        <w:pStyle w:val="StyleListNumberArialLeft006Hanging044"/>
        <w:numPr>
          <w:ilvl w:val="0"/>
          <w:numId w:val="6"/>
        </w:numPr>
        <w:rPr>
          <w:rFonts w:ascii="Arial" w:hAnsi="Arial"/>
          <w:sz w:val="20"/>
        </w:rPr>
      </w:pPr>
      <w:r>
        <w:rPr>
          <w:rFonts w:ascii="Arial" w:hAnsi="Arial"/>
          <w:sz w:val="20"/>
        </w:rPr>
        <w:t>Node</w:t>
      </w:r>
    </w:p>
    <w:p w:rsidR="00A83E1F" w:rsidRDefault="00A83E1F" w:rsidP="00315AEA">
      <w:pPr>
        <w:pStyle w:val="StyleListNumberArialLeft006Hanging044"/>
        <w:numPr>
          <w:ilvl w:val="0"/>
          <w:numId w:val="6"/>
        </w:numPr>
        <w:rPr>
          <w:rFonts w:ascii="Arial" w:hAnsi="Arial"/>
          <w:sz w:val="20"/>
        </w:rPr>
      </w:pPr>
      <w:r>
        <w:rPr>
          <w:rFonts w:ascii="Arial" w:hAnsi="Arial"/>
          <w:sz w:val="20"/>
        </w:rPr>
        <w:t>Cache Agent</w:t>
      </w:r>
    </w:p>
    <w:p w:rsidR="00BA21D0" w:rsidRPr="001209D7" w:rsidRDefault="00A83E1F" w:rsidP="00315AEA">
      <w:pPr>
        <w:pStyle w:val="StyleListNumberArialLeft006Hanging044"/>
        <w:numPr>
          <w:ilvl w:val="0"/>
          <w:numId w:val="6"/>
        </w:numPr>
        <w:rPr>
          <w:rFonts w:ascii="Arial" w:hAnsi="Arial"/>
          <w:sz w:val="20"/>
        </w:rPr>
      </w:pPr>
      <w:r>
        <w:rPr>
          <w:rFonts w:ascii="Arial" w:hAnsi="Arial"/>
          <w:sz w:val="20"/>
        </w:rPr>
        <w:t>Inference Agent</w:t>
      </w:r>
    </w:p>
    <w:p w:rsidR="00315AEA" w:rsidRDefault="00A83E1F" w:rsidP="00315AEA">
      <w:pPr>
        <w:pStyle w:val="StyleListNumberArialLeft006Hanging044"/>
        <w:numPr>
          <w:ilvl w:val="0"/>
          <w:numId w:val="6"/>
        </w:numPr>
        <w:rPr>
          <w:rFonts w:ascii="Arial" w:hAnsi="Arial"/>
          <w:sz w:val="20"/>
        </w:rPr>
      </w:pPr>
      <w:r>
        <w:rPr>
          <w:rFonts w:ascii="Arial" w:hAnsi="Arial"/>
          <w:sz w:val="20"/>
        </w:rPr>
        <w:t>BE Artifacts (Concepts, StateMachine, Scorecards, Metrics, Queries, Rules, Channels Events, Timers, Channel)</w:t>
      </w:r>
    </w:p>
    <w:p w:rsidR="00BA21D0" w:rsidRDefault="00BA21D0" w:rsidP="00BA21D0">
      <w:pPr>
        <w:pStyle w:val="StyleListNumberArialLeft006Hanging044"/>
        <w:numPr>
          <w:ilvl w:val="0"/>
          <w:numId w:val="6"/>
        </w:numPr>
        <w:rPr>
          <w:rFonts w:ascii="Arial" w:hAnsi="Arial"/>
          <w:sz w:val="20"/>
        </w:rPr>
      </w:pPr>
      <w:r>
        <w:rPr>
          <w:rFonts w:ascii="Arial" w:hAnsi="Arial"/>
          <w:sz w:val="20"/>
        </w:rPr>
        <w:t xml:space="preserve">Studio </w:t>
      </w:r>
      <w:r w:rsidRPr="001209D7">
        <w:rPr>
          <w:rFonts w:ascii="Arial" w:hAnsi="Arial"/>
          <w:sz w:val="20"/>
        </w:rPr>
        <w:t xml:space="preserve">Project – A TIBCO Project build using TIBCO </w:t>
      </w:r>
      <w:r>
        <w:rPr>
          <w:rFonts w:ascii="Arial" w:hAnsi="Arial"/>
          <w:sz w:val="20"/>
        </w:rPr>
        <w:t>BusinessEvents Studio</w:t>
      </w:r>
      <w:r w:rsidRPr="001209D7">
        <w:rPr>
          <w:rFonts w:ascii="Arial" w:hAnsi="Arial"/>
          <w:sz w:val="20"/>
        </w:rPr>
        <w:t>.</w:t>
      </w:r>
    </w:p>
    <w:p w:rsidR="007D0821" w:rsidRDefault="007D0821">
      <w:pPr>
        <w:rPr>
          <w:rFonts w:ascii="Arial" w:hAnsi="Arial"/>
          <w:sz w:val="20"/>
        </w:rPr>
      </w:pPr>
      <w:r>
        <w:rPr>
          <w:rFonts w:ascii="Arial" w:hAnsi="Arial"/>
          <w:sz w:val="20"/>
        </w:rPr>
        <w:br w:type="page"/>
      </w:r>
    </w:p>
    <w:p w:rsidR="007D0821" w:rsidRDefault="007D0821">
      <w:pPr>
        <w:rPr>
          <w:rFonts w:ascii="Arial" w:hAnsi="Arial"/>
          <w:sz w:val="20"/>
          <w:szCs w:val="22"/>
        </w:rPr>
      </w:pPr>
    </w:p>
    <w:p w:rsidR="00102691" w:rsidRDefault="007D0821" w:rsidP="006B72F2">
      <w:pPr>
        <w:pStyle w:val="Heading1"/>
      </w:pPr>
      <w:r>
        <w:t>Background</w:t>
      </w:r>
    </w:p>
    <w:p w:rsidR="0004403F" w:rsidRDefault="0004403F" w:rsidP="00FD0761">
      <w:pPr>
        <w:rPr>
          <w:rFonts w:ascii="Arial" w:hAnsi="Arial" w:cs="Arial"/>
          <w:sz w:val="20"/>
          <w:szCs w:val="20"/>
        </w:rPr>
      </w:pPr>
    </w:p>
    <w:p w:rsidR="007D0821" w:rsidRDefault="007D0821" w:rsidP="007D0821">
      <w:pPr>
        <w:pStyle w:val="Heading2"/>
      </w:pPr>
      <w:r>
        <w:t>Execution Life Cycle</w:t>
      </w:r>
    </w:p>
    <w:p w:rsidR="007D0821" w:rsidRDefault="007D0821" w:rsidP="007D0821">
      <w:pPr>
        <w:pStyle w:val="Heading2"/>
      </w:pPr>
      <w:r>
        <w:t>Clusters and Nodes</w:t>
      </w:r>
    </w:p>
    <w:p w:rsidR="007D0821" w:rsidRDefault="007D0821" w:rsidP="007D0821">
      <w:pPr>
        <w:pStyle w:val="Heading2"/>
      </w:pPr>
      <w:r>
        <w:t>Behavior and Interactions</w:t>
      </w:r>
    </w:p>
    <w:p w:rsidR="007D0821" w:rsidRDefault="007D0821" w:rsidP="00FD0761">
      <w:pPr>
        <w:rPr>
          <w:rFonts w:ascii="Arial" w:hAnsi="Arial" w:cs="Arial"/>
          <w:sz w:val="20"/>
          <w:szCs w:val="20"/>
        </w:rPr>
      </w:pPr>
    </w:p>
    <w:p w:rsidR="007D0821" w:rsidRDefault="007D0821" w:rsidP="00FD0761">
      <w:pPr>
        <w:rPr>
          <w:rFonts w:ascii="Arial" w:hAnsi="Arial" w:cs="Arial"/>
          <w:sz w:val="20"/>
          <w:szCs w:val="20"/>
        </w:rPr>
      </w:pPr>
    </w:p>
    <w:p w:rsidR="007D0821" w:rsidRDefault="007D0821" w:rsidP="007D0821">
      <w:pPr>
        <w:pStyle w:val="Heading1"/>
      </w:pPr>
      <w:r>
        <w:t>Gap Analysis</w:t>
      </w:r>
    </w:p>
    <w:p w:rsidR="007D0821" w:rsidRDefault="007D0821" w:rsidP="007D0821">
      <w:pPr>
        <w:pStyle w:val="Heading2"/>
      </w:pPr>
      <w:r>
        <w:t>Type Mapping</w:t>
      </w:r>
    </w:p>
    <w:p w:rsidR="007D0821" w:rsidRDefault="007D0821" w:rsidP="007D0821">
      <w:pPr>
        <w:pStyle w:val="Heading2"/>
      </w:pPr>
      <w:r>
        <w:t>ID Generation</w:t>
      </w:r>
    </w:p>
    <w:p w:rsidR="007D0821" w:rsidRDefault="007D0821" w:rsidP="007D0821">
      <w:pPr>
        <w:pStyle w:val="Heading2"/>
      </w:pPr>
      <w:r>
        <w:t>Group Membership</w:t>
      </w:r>
    </w:p>
    <w:p w:rsidR="007D0821" w:rsidRPr="00162938" w:rsidRDefault="007D0821" w:rsidP="007D0821">
      <w:pPr>
        <w:pStyle w:val="BodyText"/>
      </w:pPr>
    </w:p>
    <w:p w:rsidR="007D0821" w:rsidRDefault="007D0821" w:rsidP="007D0821">
      <w:pPr>
        <w:pStyle w:val="Heading2"/>
      </w:pPr>
      <w:r>
        <w:t>Cluster Actions</w:t>
      </w:r>
    </w:p>
    <w:p w:rsidR="007D0821" w:rsidRDefault="007D0821" w:rsidP="007D0821">
      <w:pPr>
        <w:pStyle w:val="BodyText"/>
      </w:pPr>
      <w:r>
        <w:t>Remote Functions</w:t>
      </w:r>
    </w:p>
    <w:p w:rsidR="007D0821" w:rsidRDefault="007D0821" w:rsidP="007D0821">
      <w:pPr>
        <w:pStyle w:val="BodyText"/>
      </w:pPr>
      <w:r>
        <w:t>Delete</w:t>
      </w:r>
    </w:p>
    <w:p w:rsidR="007D0821" w:rsidRDefault="007D0821" w:rsidP="007D0821">
      <w:pPr>
        <w:pStyle w:val="BodyText"/>
      </w:pPr>
      <w:r>
        <w:t>Schedules</w:t>
      </w:r>
    </w:p>
    <w:p w:rsidR="007D0821" w:rsidRDefault="007D0821" w:rsidP="007D0821">
      <w:pPr>
        <w:pStyle w:val="BodyText"/>
      </w:pPr>
      <w:r>
        <w:t>Flush</w:t>
      </w:r>
    </w:p>
    <w:p w:rsidR="007D0821" w:rsidRPr="00162938" w:rsidRDefault="007D0821" w:rsidP="007D0821">
      <w:pPr>
        <w:pStyle w:val="BodyText"/>
      </w:pPr>
    </w:p>
    <w:p w:rsidR="007D0821" w:rsidRDefault="007D0821" w:rsidP="007D0821">
      <w:pPr>
        <w:pStyle w:val="Heading2"/>
      </w:pPr>
      <w:r>
        <w:lastRenderedPageBreak/>
        <w:t>Locks</w:t>
      </w:r>
    </w:p>
    <w:p w:rsidR="007D0821" w:rsidRDefault="007D0821" w:rsidP="007D0821">
      <w:pPr>
        <w:pStyle w:val="Heading2"/>
      </w:pPr>
      <w:r>
        <w:t>Filters</w:t>
      </w:r>
    </w:p>
    <w:p w:rsidR="007D0821" w:rsidRDefault="007D0821" w:rsidP="007D0821">
      <w:pPr>
        <w:pStyle w:val="Heading2"/>
      </w:pPr>
      <w:r>
        <w:t>Gets/Load/Recover</w:t>
      </w:r>
    </w:p>
    <w:p w:rsidR="007D0821" w:rsidRDefault="007D0821" w:rsidP="007D0821">
      <w:pPr>
        <w:pStyle w:val="Heading2"/>
      </w:pPr>
      <w:r>
        <w:t>Catalog Function API mapping</w:t>
      </w:r>
    </w:p>
    <w:p w:rsidR="007D0821" w:rsidRDefault="007D0821" w:rsidP="007D0821">
      <w:pPr>
        <w:pStyle w:val="Heading2"/>
      </w:pPr>
      <w:r w:rsidRPr="004469BE">
        <w:t>Backing</w:t>
      </w:r>
      <w:r>
        <w:t xml:space="preserve"> Store</w:t>
      </w:r>
    </w:p>
    <w:p w:rsidR="007D0821" w:rsidRDefault="007D0821" w:rsidP="007D0821">
      <w:pPr>
        <w:pStyle w:val="Heading3"/>
      </w:pPr>
      <w:r>
        <w:t>Write Behind</w:t>
      </w:r>
    </w:p>
    <w:p w:rsidR="007D0821" w:rsidRDefault="007D0821" w:rsidP="007D0821">
      <w:pPr>
        <w:pStyle w:val="Heading3"/>
      </w:pPr>
      <w:r>
        <w:t>Cache Aside</w:t>
      </w:r>
    </w:p>
    <w:p w:rsidR="007D0821" w:rsidRDefault="007D0821" w:rsidP="007D0821">
      <w:pPr>
        <w:pStyle w:val="Heading3"/>
      </w:pPr>
      <w:r>
        <w:t>Exception and Recovery</w:t>
      </w:r>
    </w:p>
    <w:p w:rsidR="007D0821" w:rsidRDefault="007D0821" w:rsidP="007D0821">
      <w:pPr>
        <w:pStyle w:val="Heading3"/>
      </w:pPr>
      <w:r>
        <w:t>Transactions</w:t>
      </w:r>
    </w:p>
    <w:p w:rsidR="007D0821" w:rsidRPr="001D35E8" w:rsidRDefault="007D0821" w:rsidP="007D0821">
      <w:pPr>
        <w:pStyle w:val="BodyText"/>
      </w:pPr>
    </w:p>
    <w:p w:rsidR="007D0821" w:rsidRDefault="007D0821" w:rsidP="007D0821">
      <w:pPr>
        <w:pStyle w:val="Heading2"/>
      </w:pPr>
      <w:r>
        <w:t xml:space="preserve">Cache </w:t>
      </w:r>
    </w:p>
    <w:p w:rsidR="007D0821" w:rsidRDefault="007D0821" w:rsidP="007D0821">
      <w:pPr>
        <w:pStyle w:val="Heading3"/>
      </w:pPr>
      <w:r>
        <w:t>Fixed Size Caches</w:t>
      </w:r>
    </w:p>
    <w:p w:rsidR="007D0821" w:rsidRDefault="007D0821" w:rsidP="007D0821">
      <w:pPr>
        <w:pStyle w:val="Heading3"/>
      </w:pPr>
      <w:r>
        <w:t xml:space="preserve">Cache Policies - Distribution and Replication </w:t>
      </w:r>
    </w:p>
    <w:p w:rsidR="007D0821" w:rsidRPr="007D0821" w:rsidRDefault="007D0821" w:rsidP="007D0821">
      <w:pPr>
        <w:pStyle w:val="Heading3"/>
      </w:pPr>
      <w:r>
        <w:t>Object Tables</w:t>
      </w:r>
    </w:p>
    <w:p w:rsidR="007D0821" w:rsidRDefault="007D0821" w:rsidP="007D0821">
      <w:pPr>
        <w:pStyle w:val="Heading2"/>
      </w:pPr>
      <w:r>
        <w:t>Monitoring and Management – JMX</w:t>
      </w:r>
    </w:p>
    <w:p w:rsidR="007D0821" w:rsidRDefault="007D0821" w:rsidP="007D0821">
      <w:pPr>
        <w:pStyle w:val="BodyText"/>
      </w:pPr>
    </w:p>
    <w:p w:rsidR="007D0821" w:rsidRDefault="007D0821" w:rsidP="007D0821">
      <w:pPr>
        <w:pStyle w:val="Heading2"/>
      </w:pPr>
      <w:r>
        <w:t>Subscription Management</w:t>
      </w:r>
    </w:p>
    <w:p w:rsidR="007D0821" w:rsidRDefault="007D0821" w:rsidP="007D0821">
      <w:pPr>
        <w:pStyle w:val="Heading3"/>
      </w:pPr>
      <w:r>
        <w:t>Event Listeners</w:t>
      </w:r>
    </w:p>
    <w:p w:rsidR="007D0821" w:rsidRDefault="007D0821" w:rsidP="007D0821">
      <w:pPr>
        <w:pStyle w:val="Heading3"/>
      </w:pPr>
      <w:r>
        <w:t>Mediators</w:t>
      </w:r>
    </w:p>
    <w:p w:rsidR="007D0821" w:rsidRDefault="007D0821" w:rsidP="007D0821">
      <w:pPr>
        <w:pStyle w:val="BodyText"/>
      </w:pPr>
    </w:p>
    <w:p w:rsidR="007D0821" w:rsidRDefault="007D0821" w:rsidP="007D0821">
      <w:pPr>
        <w:pStyle w:val="Heading2"/>
      </w:pPr>
      <w:r>
        <w:t>Marshalling and Encoding</w:t>
      </w:r>
    </w:p>
    <w:p w:rsidR="007D0821" w:rsidRDefault="007D0821" w:rsidP="007D0821">
      <w:pPr>
        <w:pStyle w:val="Heading3"/>
      </w:pPr>
      <w:r>
        <w:t>Serialization</w:t>
      </w:r>
    </w:p>
    <w:p w:rsidR="007D0821" w:rsidRDefault="007D0821" w:rsidP="007D0821">
      <w:pPr>
        <w:pStyle w:val="Heading3"/>
      </w:pPr>
      <w:r>
        <w:t>Deserialization</w:t>
      </w:r>
    </w:p>
    <w:p w:rsidR="00DE192B" w:rsidRDefault="00DE192B" w:rsidP="00DE192B">
      <w:pPr>
        <w:pStyle w:val="BodyText"/>
      </w:pPr>
    </w:p>
    <w:p w:rsidR="00DE192B" w:rsidRDefault="00DE192B">
      <w:pPr>
        <w:rPr>
          <w:rFonts w:ascii="Arial" w:hAnsi="Arial" w:cs="Arial"/>
          <w:color w:val="000000"/>
          <w:sz w:val="20"/>
          <w:szCs w:val="20"/>
        </w:rPr>
      </w:pPr>
      <w:r>
        <w:br w:type="page"/>
      </w:r>
    </w:p>
    <w:p w:rsidR="00DE192B" w:rsidRDefault="00DE192B" w:rsidP="00DE192B">
      <w:pPr>
        <w:pStyle w:val="Heading1"/>
      </w:pPr>
      <w:r>
        <w:lastRenderedPageBreak/>
        <w:t>Appendix A – List of Files using Coherence Package</w:t>
      </w:r>
    </w:p>
    <w:p w:rsidR="00DE192B" w:rsidRDefault="00DE192B" w:rsidP="00DE192B">
      <w:pPr>
        <w:pStyle w:val="BodyText"/>
      </w:pPr>
    </w:p>
    <w:p w:rsidR="0067545A" w:rsidRDefault="00A43684" w:rsidP="00DE192B">
      <w:pPr>
        <w:pStyle w:val="BodyText"/>
      </w:pPr>
      <w:r>
        <w:t>All sources extracted from subversion for BE under LEO branch</w:t>
      </w:r>
      <w:r w:rsidR="0067545A">
        <w:t>. Some metrics are listed below</w:t>
      </w:r>
    </w:p>
    <w:p w:rsidR="0067545A" w:rsidRDefault="0067545A" w:rsidP="0067545A">
      <w:pPr>
        <w:pStyle w:val="ListParagraph"/>
        <w:ind w:left="0"/>
      </w:pPr>
      <w:r>
        <w:t xml:space="preserve"># Files : 178 </w:t>
      </w:r>
    </w:p>
    <w:p w:rsidR="00A43684" w:rsidRDefault="0067545A" w:rsidP="0067545A">
      <w:pPr>
        <w:pStyle w:val="ListParagraph"/>
        <w:ind w:left="0"/>
      </w:pPr>
      <w:r>
        <w:t>#Lines : 19994</w:t>
      </w:r>
    </w:p>
    <w:tbl>
      <w:tblPr>
        <w:tblW w:w="9483" w:type="dxa"/>
        <w:jc w:val="right"/>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483"/>
      </w:tblGrid>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be-oracle\src\com\tibco\be\jdbcstore\BECoherenceJdbcStore.java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be-oracle\src\com\tibco\be\oracle\BECoherenceOracleStore.java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be-oracle\src\com\tibco\be\oracle\impl\ControllableAgent.java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be-oracle\src\com\tibco\be\oracle\impl\ManageConnection.java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be-oracle\src\com\tibco\be\oracle\OracleEntityAdapter.java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common\src\com\tibco\cep\runtime\management\impl\adapter\child\RegisterListenerTask.java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common\src\com\tibco\cep\runtime\management\impl\adapter\child\RemoteCoherenceMetricTableImpl.java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common\src\com\tibco\cep\runtime\management\impl\adapter\util\CoherenceFQNameFilterFactory.java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common\src\com\tibco\cep\runtime\management\impl\cluster\CoherenceCacheTable.java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common\src\com\tibco\cep\runtime\management\impl\cluster\CoherenceManagementTable.java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common\src\com\tibco\cep\runtime\management\impl\cluster\CoherenceMetricTable.java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common\src\com\tibco\cep\runtime\model\element\impl\StateMachineConceptImpl.java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common\src\com\tibco\cep\runtime\model\serializers\ConceptBytesHandler.java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common\src\com\tibco\cep\runtime\model\serializers\DataInputConceptDeserializer.java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common\src\com\tibco\cep\runtime\model\serializers\DataInputConceptDeserializer_NoNullProps.java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common\src\com\tibco\cep\runtime\model\serializers\DataInputStateMachineDeserializer.java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common\src\com\tibco\cep\runtime\model\serializers\DataOutputConceptSerializer.java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common\src\com\tibco\cep\runtime\model\serializers\DataOutputConceptSerializer_NoNullProps.java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common\src\com\tibco\cep\runtime\model\serializers\DataOutputStateMachineSerializer.java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common\src\com\tibco\cep\runtime\service\om\coherence\BulkEntityDeleter.java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common\src\com\tibco\cep\runtime\service\om\coherence\cluster\AgentManager.java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common\src\com\tibco\cep\runtime\service\om\coherence\cluster\agents\AcquireEvent.java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common\src\com\tibco\cep\runtime\service\om\coherence\cluster\agents\AgentEventsFilter.java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common\src\com\tibco\cep\runtime\service\om\coherence\cluster\agents\AgentTimeQueue.java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common\src\com\tibco\cep\runtime\service\om\coherence\cluster\agents\AvailableEventFilter.java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common\src\com\tibco\cep\runtime\service\om\coherence\cluster\agents\CacheFlush.java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common\src\com\tibco\cep\runtime\service\om\coherence\cluster\agents\ClassFilter.java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common\src\com\tibco\cep\runtime\service\om\coherence\cluster\agents\ClassUnloadService.java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common\src\com\tibco\cep\runtime\service\om\coherence\cluster\agents\EventLivenessChecker.java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common\src\com\tibco\cep\runtime\service\om\coherence\cluster\agents\ExpireEntities.java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common\src\com\tibco\cep\runtime\service\om\coherence\cluster\agents\ForwardingRtcTxnSubscriber.java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common\src\com\tibco\cep\runtime\service\om\coherence\cluster\agents\GetAgentProperty.java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common\src\com\tibco\cep\runtime\service\om\coherence\cluster\agents\InvokeRuleFunction.java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common\src\com\tibco\cep\runtime\service\om\coherence\cluster\agents\LoadExternalClasses.java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lastRenderedPageBreak/>
              <w:t>common\src\com\tibco\cep\runtime\service\om\coherence\cluster\agents\MarkDeleted.java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common\src\com\tibco\cep\runtime\service\om\coherence\cluster\agents\NewInferenceAgent.java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common\src\com\tibco\cep\runtime\service\om\coherence\cluster\agents\ObjectTableFilter.java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common\src\com\tibco\cep\runtime\service\om\coherence\cluster\agents\PurgeObjectTableExtractor.java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common\src\com\tibco\cep\runtime\service\om\coherence\cluster\agents\ReleaseEvent.java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common\src\com\tibco\cep\runtime\service\om\coherence\cluster\agents\ResumeAgents.java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common\src\com\tibco\cep\runtime\service\om\coherence\cluster\agents\RtcEventSubscriber.java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common\src\com\tibco\cep\runtime\service\om\coherence\cluster\agents\RtcKey.java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common\src\com\tibco\cep\runtime\service\om\coherence\cluster\agents\RtcTransactionFilter.java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common\src\com\tibco\cep\runtime\service\om\coherence\cluster\agents\RtcTransactionManager.java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common\src\com\tibco\cep\runtime\service\om\coherence\cluster\agents\RtcTransactionProperties.java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common\src\com\tibco\cep\runtime\service\om\coherence\cluster\agents\RtcTransactionSubscriber.java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common\src\com\tibco\cep\runtime\service\om\coherence\cluster\agents\RtcTransactionSubscriber_V2.java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common\src\com\tibco\cep\runtime\service\om\coherence\cluster\agents\SetWriteMode.java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common\src\com\tibco\cep\runtime\service\om\coherence\cluster\agents\SMTimeoutTask.java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common\src\com\tibco\cep\runtime\service\om\coherence\cluster\agents\SuspendAgents.java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common\src\com\tibco\cep\runtime\service\om\coherence\cluster\agents\TestExpiry.java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common\src\com\tibco\cep\runtime\service\om\coherence\cluster\agents\TimeBasedEntity.java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common\src\com\tibco\cep\runtime\service\om\coherence\cluster\agents\TimeoutExtractor.java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common\src\com\tibco\cep\runtime\service\om\coherence\cluster\agents\TimeoutKeyExtractor.java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common\src\com\tibco\cep\runtime\service\om\coherence\cluster\agents\TransactionFilter.java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common\src\com\tibco\cep\runtime\service\om\coherence\cluster\agents\TransferEvent.java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common\src\com\tibco\cep\runtime\service\om\coherence\cluster\agents\VersionedGet.java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common\src\com\tibco\cep\runtime\service\om\coherence\cluster\agents\VersionedGetV2.java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common\src\com\tibco\cep\runtime\service\om\coherence\cluster\agents\VersionedGetV3.java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common\src\com\tibco\cep\runtime\service\om\coherence\cluster\AgentTableCache.java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common\src\com\tibco\cep\runtime\service\om\coherence\cluster\BEEntityCache.java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common\src\com\tibco\cep\runtime\service\om\coherence\cluster\BEEntityCacheV2.java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common\src\com\tibco\cep\runtime\service\om\coherence\cluster\BEManagedCache.java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common\src\com\tibco\cep\runtime\service\om\coherence\cluster\CacheAgent.java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common\src\com\tibco\cep\runtime\service\om\coherence\cluster\CacheAgentConfiguration.java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common\src\com\tibco\cep\runtime\service\om\coherence\cluster\CacheCluster.java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common\src\com\tibco\cep\runtime\service\om\coherence\cluster\CacheSerializer.java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common\src\com\tibco\cep\runtime\service\om\coherence\cluster\CacheServiceAgent.java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common\src\com\tibco\cep\runtime\service\om\coherence\cluster\ClusterBackingStoreManager.java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common\src\com\tibco\cep\runtime\service\om\coherence\cluster\ClusterCacheFactory.java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common\src\com\tibco\cep\runtime\service\om\coherence\cluster\ClusterCommandChannel.java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common\src\com\tibco\cep\runtime\service\om\coherence\cluster\ClusterEntityListener.java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common\src\com\tibco\cep\runtime\service\om\coherence\cluster\ClusterEntityMediator.java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common\src\com\tibco\cep\runtime\service\om\coherence\cluster\ClusterEntityProvider.java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common\src\com\tibco\cep\runtime\service\om\coherence\cluster\ClusterEventQueueListener.java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common\src\com\tibco\cep\runtime\service\om\coherence\cluster\DataObject.java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common\src\com\tibco\cep\runtime\service\om\coherence\cluster\EntityTupleImpl.java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lastRenderedPageBreak/>
              <w:t>common\src\com\tibco\cep\runtime\service\om\coherence\cluster\EventTableCache.java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common\src\com\tibco\cep\runtime\service\om\coherence\cluster\EventTuple.java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common\src\com\tibco\cep\runtime\service\om\coherence\cluster\ExtidExtractor.java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common\src\com\tibco\cep\runtime\service\om\coherence\cluster\HotDeployer.java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common\src\com\tibco\cep\runtime\service\om\coherence\cluster\IdSequence.java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common\src\com\tibco\cep\runtime\service\om\coherence\cluster\MasterCache.java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common\src\com\tibco\cep\runtime\service\om\coherence\cluster\MetadataCache.java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common\src\com\tibco\cep\runtime\service\om\coherence\cluster\ObjectTableCache.java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common\src\com\tibco\cep\runtime\service\om\coherence\cluster\RVEntityMediator.java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common\src\com\tibco\cep\runtime\service\om\coherence\cluster\SchedulerCache.java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common\src\com\tibco\cep\runtime\service\om\coherence\cluster\services\txn\ServiceTxn.java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common\src\com\tibco\cep\runtime\service\om\coherence\cluster\services\txn\UnloadServiceTxn.java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common\src\com\tibco\cep\runtime\service\om\coherence\cluster\TestPof.java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common\src\com\tibco\cep\runtime\service\om\coherence\cluster\TopicRegistry.java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common\src\com\tibco\cep\runtime\service\om\coherence\cluster\util\AgentCommandInvocable.java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common\src\com\tibco\cep\runtime\service\om\coherence\cluster\util\BELocalCache.java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common\src\com\tibco\cep\runtime\service\om\coherence\cluster\util\BEReadWriteBackingMap.java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common\src\com\tibco\cep\runtime\service\om\coherence\cluster\util\BESafeHashMap.java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common\src\com\tibco\cep\runtime\service\om\coherence\cluster\util\BetweenLimitIndexAwareFilter.java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common\src\com\tibco\cep\runtime\service\om\coherence\cluster\util\CacheEntityIterator.java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common\src\com\tibco\cep\runtime\service\om\coherence\cluster\util\CacheEntityPagedIterator.java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common\src\com\tibco\cep\runtime\service\om\coherence\cluster\util\CacheSequenceManager.java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common\src\com\tibco\cep\runtime\service\om\coherence\cluster\util\EqualsIndexAwareFilter.java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common\src\com\tibco\cep\runtime\service\om\coherence\cluster\util\RuleFunctionComparator.java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common\src\com\tibco\cep\runtime\service\om\coherence\cluster\util\StateMachineTimeoutTuple.java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common\src\com\tibco\cep\runtime\service\om\coherence\cluster\WorkEntry.java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common\src\com\tibco\cep\runtime\service\om\coherence\cluster\WorkManagerEntry.java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common\src\com\tibco\cep\runtime\service\om\coherence\cluster\WorkManagerTimeExtractor.java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common\src\com\tibco\cep\runtime\service\om\coherence\cluster\WorkTuple.java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common\src\com\tibco\cep\runtime\service\om\coherence\FastLocalCacheImpl.java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common\src\com\tibco\cep\runtime\service\om\coherence\InternalNamedCache.java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common\src\com\tibco\cep\runtime\service\om\coherence\KeyTuple.java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common\src\com\tibco\cep\runtime\service\om\coherence\metadata\ConceptUpdateProcessor.java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common\src\com\tibco\cep\runtime\service\om\coherence\metadata\EntityDescription.java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common\src\com\tibco\cep\runtime\service\om\coherence\NamedCacheProvider.java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common\src\com\tibco\cep\runtime\service\om\impl\ConceptBasedIdGenerator.java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common\src\com\tibco\cep\runtime\service\om\impl\invm\AbstractTangosolLocalCache.java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common\src\com\tibco\cep\runtime\service\om\PropertyKey.java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common\src\com\tibco\cep\runtime\service\om\tangosol\AbstractFTNodeManager.java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common\src\com\tibco\cep\runtime\service\om\tangosol\FTNodeManagerImpl.java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common\src\com\tibco\cep\runtime\service\om\tangosol\FTNodeMap.java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common\src\com\tibco\cep\runtime\service\om\tangosol\MasterCache.java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common\src\com\tibco\cep\runtime\session\impl\locks\AbstractCoherenceLockKeeper.java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lastRenderedPageBreak/>
              <w:t>common\src\com\tibco\cep\runtime\session\impl\locks\BloomFilterCoherenceLockKeeper.java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common\src\com\tibco\cep\runtime\session\impl\locks\CoherenceLockKeeper.java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common\src\com\tibco\cep\runtime\session\impl\locks\StickyLockKeeper.java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common\test\com\tibco\cep\_retired_\ClusterLockManager.java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common\test\com\tibco\cep\_retired_\CoherenceLockManagerImpl.java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common\test\com\tibco\cep\lockmanager\AbstractClusterLockManagerTest.java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common\test\com\tibco\cep\lockmanager\ClusterLockManagerTest.java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common\test\com\tibco\cep\lockmanager\ConcurrentLockManagerLogRecordTest.java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common\test\com\tibco\cep\lockmanager\ConcurrentLockManagerTest.java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common\test\com\tibco\cep\runtime\metrics\impl\RawAsyncWorkerStopWatchTest.java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common\test\com\tibco\cep\runtime\metrics\impl\RawLockManagerStopWatchTest.java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common\test\com\tibco\cep\runtime\metrics\impl\RawReteStopWatchTest.java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examples\be_enterprise\bql\src\com\tibco\cep\query\bql\runtime\BQLAgent.java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functions\src\com\tibco\be\functions\cluster\ClusterFunctions.java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functions\src\com\tibco\be\functions\coherence\CoherenceFunctions.java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functions\src\com\tibco\be\functions\coherence\extractor\CoherenceExtractorFunctions.java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functions\src\com\tibco\be\functions\coherence\filters\CoherenceFilterFunctions.java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functions\src\com\tibco\be\functions\coherence\filters\DeserializationDecoratorFilter.java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functions\src\com\tibco\be\functions\coherence\NamedCacheAPI.java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functions\src\com\tibco\be\functions\coherence\query\CoherenceQueryFunctions.java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query\src\com\tibco\cep\query\stream\impl\cache\PrimaryLocalCache.java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query\src\com\tibco\cep\query\stream\impl\cache\SimpleLocalCache.java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query\src\com\tibco\cep\query\stream\impl\rete\integ\AbstractSharedObjectSource.java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query\src\com\tibco\cep\query\stream\impl\rete\integ\CacheListener.java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query\src\com\tibco\cep\query\stream\impl\rete\integ\CoherenceFilterHelper.java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query\src\com\tibco\cep\query\stream\impl\rete\integ\container\SharedObjectSourceImpl.java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query\src\com\tibco\cep\query\stream\impl\rete\integ\container\SharedObjectSourceRepositoryImpl.java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query\src\com\tibco\cep\query\stream\impl\rete\integ\EntityLoaderImpl.java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query\src\com\tibco\cep\query\stream\impl\rete\integ\metrics\CoherenceMetricDataListener.java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query\src\com\tibco\cep\query\stream\impl\rete\integ\standalone\DefaultDelegateRepository.java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query\src\com\tibco\cep\query\stream\impl\rete\integ\standalone\QueryTypeInfo.java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query\src\com\tibco\cep\query\stream\impl\rete\service\QueryAgent.java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query\test\com\tibco\cep\query\benchmark\query\sender\MTSender.java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query\test\com\tibco\cep\query\benchmark\query\sender\MTSendLauncher.java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query\test\com\tibco\cep\query\exec\impl\ReteIntegTest2WithGeneratedCode.java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query\test\com\tibco\cep\query\exec\impl\ReteIntegTestWithGeneratedCode.java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query\test\com\tibco\cep\query\stream\framework\AbstractCacheTest.java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query\test\com\tibco\cep\query\stream\framework\AgentServiceImpl.java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query\test\com\tibco\cep\query\stream\rete\perf\ReteCQAddEvtSlidWinAggrPerfTest.java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query\test\com\tibco\cep\query\stream\rete\perf\ReteSSAddEvtPassThruBridgePerfTest.java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query\test\com\tibco\cep\query\stream\rete\ReteBothAddDelEvtAggrTest.java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query\test\com\tibco\cep\query\stream\rete\ReteCQAddDelEvtAggrTest.java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query\test\com\tibco\cep\query\stream\rete\ReteCQAddDelEvtSlidingWAggrTest.java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lastRenderedPageBreak/>
              <w:t>query\test\com\tibco\cep\query\stream\rete\ReteCQAddModConTest.java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query\test\com\tibco\cep\query\stream\rete\ReteCQClassHierarchyTest.java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query\test\com\tibco\cep\query\stream\rete\ReteCQJoinConTest.java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query\test\com\tibco\cep\query\stream\rete\ReteCQNullSimulatorTest.java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query\test\com\tibco\cep\query\stream\rete\ReteSSAddEvtAggrTest.java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query\test\com\tibco\cep\query\stream\rete\ReteSSAddEvtPassThruBridgeTest.java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query\test\com\tibco\cep\query\stream\rete\ReteSSEvtTruncBridgeTest.java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query\test\com\tibco\cep\query\stream\rete\ReteSSPreFilterTest.java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query\test\com\tibco\cep\runtime\service\om\coherence\cluster\TSafeHashMap.java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tools\migration\src\com\tibco\be\migration\expimp\providers\cache\AbstractStore.java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tools\migration\src\com\tibco\be\migration\expimp\providers\cache\CacheStore.java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tools\migration\src\com\tibco\be\migration\expimp\providers\cache\ConceptStore.java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tools\migration\src\com\tibco\be\migration\expimp\providers\cache\EntityStore.java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tools\migration\src\com\tibco\be\migration\expimp\providers\cache\EventStore.java</w:t>
            </w:r>
          </w:p>
        </w:tc>
      </w:tr>
      <w:tr w:rsidR="00DE192B" w:rsidRPr="00910D1C" w:rsidTr="00A43684">
        <w:trPr>
          <w:trHeight w:val="300"/>
          <w:jc w:val="right"/>
        </w:trPr>
        <w:tc>
          <w:tcPr>
            <w:tcW w:w="9483" w:type="dxa"/>
            <w:shd w:val="clear" w:color="auto" w:fill="auto"/>
            <w:noWrap/>
            <w:vAlign w:val="bottom"/>
            <w:hideMark/>
          </w:tcPr>
          <w:p w:rsidR="00DE192B" w:rsidRPr="00910D1C" w:rsidRDefault="00DE192B">
            <w:pPr>
              <w:rPr>
                <w:rFonts w:ascii="Calibri" w:hAnsi="Calibri" w:cs="Calibri"/>
                <w:color w:val="000000"/>
                <w:sz w:val="18"/>
                <w:szCs w:val="22"/>
              </w:rPr>
            </w:pPr>
            <w:r w:rsidRPr="00910D1C">
              <w:rPr>
                <w:rFonts w:ascii="Calibri" w:hAnsi="Calibri" w:cs="Calibri"/>
                <w:color w:val="000000"/>
                <w:sz w:val="18"/>
                <w:szCs w:val="22"/>
              </w:rPr>
              <w:t>tools\migration\src\com\tibco\be\migration\expimp\providers\csv\CSVLoader.java</w:t>
            </w:r>
          </w:p>
        </w:tc>
      </w:tr>
    </w:tbl>
    <w:p w:rsidR="00DE192B" w:rsidRPr="00DE192B" w:rsidRDefault="00DE192B" w:rsidP="00DE192B">
      <w:pPr>
        <w:pStyle w:val="BodyText"/>
      </w:pPr>
    </w:p>
    <w:p w:rsidR="00DE192B" w:rsidRDefault="00DE192B" w:rsidP="00DE192B">
      <w:pPr>
        <w:pStyle w:val="BodyText"/>
      </w:pPr>
    </w:p>
    <w:p w:rsidR="00EF37C6" w:rsidRDefault="00EF37C6" w:rsidP="00DE192B">
      <w:pPr>
        <w:pStyle w:val="BodyText"/>
      </w:pPr>
    </w:p>
    <w:p w:rsidR="00EF37C6" w:rsidRDefault="00EF37C6" w:rsidP="007425AD">
      <w:pPr>
        <w:pStyle w:val="Heading1"/>
      </w:pPr>
      <w:r>
        <w:t xml:space="preserve">Apendix – B </w:t>
      </w:r>
      <w:r w:rsidR="007425AD">
        <w:t>Detailed Analysis of the complexity</w:t>
      </w:r>
    </w:p>
    <w:p w:rsidR="007425AD" w:rsidRDefault="007425AD" w:rsidP="007425AD">
      <w:pPr>
        <w:pStyle w:val="BodyText"/>
      </w:pPr>
    </w:p>
    <w:p w:rsidR="007425AD" w:rsidRPr="007425AD" w:rsidRDefault="007425AD" w:rsidP="007425AD">
      <w:pPr>
        <w:pStyle w:val="BodyText"/>
      </w:pPr>
      <w:r>
        <w:t>Please the XL file for more info:</w:t>
      </w:r>
      <w:hyperlink r:id="rId11" w:history="1">
        <w:r w:rsidRPr="007425AD">
          <w:rPr>
            <w:rStyle w:val="Hyperlink"/>
          </w:rPr>
          <w:t>BE-Coh-Usage.xlsx</w:t>
        </w:r>
      </w:hyperlink>
    </w:p>
    <w:p w:rsidR="007425AD" w:rsidRDefault="007425AD" w:rsidP="00DE192B">
      <w:pPr>
        <w:pStyle w:val="BodyText"/>
      </w:pPr>
    </w:p>
    <w:p w:rsidR="00EF37C6" w:rsidRPr="00DE192B" w:rsidRDefault="00EF37C6" w:rsidP="00DE192B">
      <w:pPr>
        <w:pStyle w:val="BodyText"/>
      </w:pPr>
    </w:p>
    <w:sectPr w:rsidR="00EF37C6" w:rsidRPr="00DE192B" w:rsidSect="005C4A0E">
      <w:headerReference w:type="even" r:id="rId12"/>
      <w:headerReference w:type="default" r:id="rId13"/>
      <w:footerReference w:type="default" r:id="rId14"/>
      <w:headerReference w:type="first" r:id="rId15"/>
      <w:footerReference w:type="first" r:id="rId16"/>
      <w:type w:val="continuous"/>
      <w:pgSz w:w="12240" w:h="15840" w:code="1"/>
      <w:pgMar w:top="1166" w:right="1440" w:bottom="90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1E0" w:rsidRDefault="007711E0" w:rsidP="009F69B7">
      <w:pPr>
        <w:pStyle w:val="TableText"/>
      </w:pPr>
      <w:r>
        <w:separator/>
      </w:r>
    </w:p>
  </w:endnote>
  <w:endnote w:type="continuationSeparator" w:id="0">
    <w:p w:rsidR="007711E0" w:rsidRDefault="007711E0" w:rsidP="009F69B7">
      <w:pPr>
        <w:pStyle w:val="TableText"/>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SS12">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venir-Light">
    <w:panose1 w:val="00000000000000000000"/>
    <w:charset w:val="00"/>
    <w:family w:val="swiss"/>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antGarde">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veni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92B" w:rsidRDefault="00DE192B">
    <w:pPr>
      <w:rPr>
        <w:rFonts w:cs="Arial"/>
        <w:sz w:val="16"/>
      </w:rPr>
    </w:pPr>
    <w:r>
      <w:rPr>
        <w:rFonts w:cs="Arial"/>
        <w:noProof/>
        <w:sz w:val="12"/>
      </w:rPr>
      <w:pict>
        <v:rect id="_x0000_s2074" style="position:absolute;margin-left:-190.4pt;margin-top:-11.45pt;width:185.1pt;height:37.9pt;z-index:251661312" filled="f" stroked="f">
          <v:textbox style="mso-next-textbox:#_x0000_s2074">
            <w:txbxContent>
              <w:p w:rsidR="00DE192B" w:rsidRDefault="00DE192B">
                <w:pPr>
                  <w:rPr>
                    <w:color w:val="F2EAD8"/>
                    <w:sz w:val="26"/>
                  </w:rPr>
                </w:pPr>
                <w:r>
                  <w:rPr>
                    <w:rFonts w:cs="Arial"/>
                    <w:color w:val="F2EAD8"/>
                    <w:sz w:val="18"/>
                  </w:rPr>
                  <w:t>©2009 TIBCO Software Inc.</w:t>
                </w:r>
                <w:r>
                  <w:rPr>
                    <w:rFonts w:cs="Arial"/>
                    <w:color w:val="F2EAD8"/>
                    <w:sz w:val="18"/>
                  </w:rPr>
                  <w:br/>
                  <w:t>All Rights Reserved.</w:t>
                </w:r>
                <w:r>
                  <w:rPr>
                    <w:rFonts w:cs="Arial"/>
                    <w:color w:val="F2EAD8"/>
                    <w:sz w:val="18"/>
                  </w:rPr>
                  <w:br/>
                  <w:t>TIBCO Confidential and Proprietary</w:t>
                </w:r>
              </w:p>
            </w:txbxContent>
          </v:textbox>
        </v:rect>
      </w:pict>
    </w:r>
    <w:r>
      <w:rPr>
        <w:rFonts w:cs="Arial"/>
        <w:noProof/>
        <w:sz w:val="12"/>
      </w:rPr>
      <w:pict>
        <v:rect id="_x0000_s2073" style="position:absolute;margin-left:-181.4pt;margin-top:-80.6pt;width:93.5pt;height:65.45pt;z-index:251660288" filled="f" stroked="f">
          <v:textbox style="mso-next-textbox:#_x0000_s2073">
            <w:txbxContent>
              <w:p w:rsidR="00DE192B" w:rsidRDefault="00DE192B">
                <w:pPr>
                  <w:autoSpaceDE w:val="0"/>
                  <w:autoSpaceDN w:val="0"/>
                  <w:adjustRightInd w:val="0"/>
                  <w:rPr>
                    <w:rFonts w:cs="Arial"/>
                    <w:spacing w:val="2"/>
                    <w:position w:val="10"/>
                    <w:sz w:val="15"/>
                    <w:szCs w:val="15"/>
                  </w:rPr>
                </w:pPr>
                <w:r>
                  <w:rPr>
                    <w:rFonts w:cs="Arial"/>
                    <w:spacing w:val="2"/>
                    <w:position w:val="10"/>
                    <w:sz w:val="15"/>
                    <w:szCs w:val="15"/>
                  </w:rPr>
                  <w:t>TIBCO Software Inc. http://www.tibco.com</w:t>
                </w:r>
              </w:p>
              <w:p w:rsidR="00DE192B" w:rsidRDefault="00DE192B">
                <w:pPr>
                  <w:autoSpaceDE w:val="0"/>
                  <w:autoSpaceDN w:val="0"/>
                  <w:adjustRightInd w:val="0"/>
                  <w:rPr>
                    <w:rFonts w:cs="Arial"/>
                    <w:spacing w:val="2"/>
                    <w:position w:val="10"/>
                    <w:sz w:val="15"/>
                    <w:szCs w:val="15"/>
                  </w:rPr>
                </w:pPr>
                <w:smartTag w:uri="urn:schemas-microsoft-com:office:smarttags" w:element="Street">
                  <w:smartTag w:uri="urn:schemas-microsoft-com:office:smarttags" w:element="address">
                    <w:r>
                      <w:rPr>
                        <w:rFonts w:cs="Arial"/>
                        <w:spacing w:val="2"/>
                        <w:position w:val="10"/>
                        <w:sz w:val="15"/>
                        <w:szCs w:val="15"/>
                      </w:rPr>
                      <w:t>3303 Hillview Avenue</w:t>
                    </w:r>
                  </w:smartTag>
                </w:smartTag>
              </w:p>
              <w:p w:rsidR="00DE192B" w:rsidRDefault="00DE192B">
                <w:pPr>
                  <w:autoSpaceDE w:val="0"/>
                  <w:autoSpaceDN w:val="0"/>
                  <w:adjustRightInd w:val="0"/>
                  <w:rPr>
                    <w:rFonts w:cs="Arial"/>
                    <w:spacing w:val="2"/>
                    <w:position w:val="10"/>
                    <w:sz w:val="15"/>
                    <w:szCs w:val="15"/>
                  </w:rPr>
                </w:pPr>
                <w:smartTag w:uri="urn:schemas-microsoft-com:office:smarttags" w:element="place">
                  <w:smartTag w:uri="urn:schemas-microsoft-com:office:smarttags" w:element="City">
                    <w:r>
                      <w:rPr>
                        <w:rFonts w:cs="Arial"/>
                        <w:spacing w:val="2"/>
                        <w:position w:val="10"/>
                        <w:sz w:val="15"/>
                        <w:szCs w:val="15"/>
                      </w:rPr>
                      <w:t>Palo Alto</w:t>
                    </w:r>
                  </w:smartTag>
                  <w:r>
                    <w:rPr>
                      <w:rFonts w:cs="Arial"/>
                      <w:spacing w:val="2"/>
                      <w:position w:val="10"/>
                      <w:sz w:val="15"/>
                      <w:szCs w:val="15"/>
                    </w:rPr>
                    <w:t xml:space="preserve">, </w:t>
                  </w:r>
                  <w:smartTag w:uri="urn:schemas-microsoft-com:office:smarttags" w:element="State">
                    <w:r>
                      <w:rPr>
                        <w:rFonts w:cs="Arial"/>
                        <w:spacing w:val="2"/>
                        <w:position w:val="10"/>
                        <w:sz w:val="15"/>
                        <w:szCs w:val="15"/>
                      </w:rPr>
                      <w:t>CA</w:t>
                    </w:r>
                  </w:smartTag>
                  <w:r>
                    <w:rPr>
                      <w:rFonts w:cs="Arial"/>
                      <w:spacing w:val="2"/>
                      <w:position w:val="10"/>
                      <w:sz w:val="15"/>
                      <w:szCs w:val="15"/>
                    </w:rPr>
                    <w:t xml:space="preserve"> </w:t>
                  </w:r>
                  <w:smartTag w:uri="urn:schemas-microsoft-com:office:smarttags" w:element="PostalCode">
                    <w:r>
                      <w:rPr>
                        <w:rFonts w:cs="Arial"/>
                        <w:spacing w:val="2"/>
                        <w:position w:val="10"/>
                        <w:sz w:val="15"/>
                        <w:szCs w:val="15"/>
                      </w:rPr>
                      <w:t>94304</w:t>
                    </w:r>
                  </w:smartTag>
                </w:smartTag>
              </w:p>
              <w:p w:rsidR="00DE192B" w:rsidRDefault="00DE192B">
                <w:pPr>
                  <w:autoSpaceDE w:val="0"/>
                  <w:autoSpaceDN w:val="0"/>
                  <w:adjustRightInd w:val="0"/>
                  <w:rPr>
                    <w:rFonts w:cs="Arial"/>
                    <w:spacing w:val="2"/>
                    <w:position w:val="10"/>
                    <w:sz w:val="20"/>
                    <w:szCs w:val="20"/>
                  </w:rPr>
                </w:pPr>
                <w:r>
                  <w:rPr>
                    <w:rFonts w:cs="Arial"/>
                    <w:spacing w:val="2"/>
                    <w:position w:val="10"/>
                    <w:sz w:val="15"/>
                    <w:szCs w:val="15"/>
                  </w:rPr>
                  <w:t>1-800-420-8450</w:t>
                </w:r>
              </w:p>
              <w:p w:rsidR="00DE192B" w:rsidRDefault="00DE192B"/>
            </w:txbxContent>
          </v:textbox>
        </v:rect>
      </w:pict>
    </w:r>
    <w:r>
      <w:rPr>
        <w:rFonts w:cs="Arial"/>
        <w:noProof/>
        <w:sz w:val="12"/>
      </w:rPr>
      <w:pict>
        <v:shapetype id="_x0000_t202" coordsize="21600,21600" o:spt="202" path="m,l,21600r21600,l21600,xe">
          <v:stroke joinstyle="miter"/>
          <v:path gradientshapeok="t" o:connecttype="rect"/>
        </v:shapetype>
        <v:shape id="_x0000_s2071" type="#_x0000_t202" style="position:absolute;margin-left:-187.3pt;margin-top:-127.35pt;width:140.25pt;height:56.1pt;z-index:251658240" filled="f" stroked="f">
          <v:textbox style="mso-next-textbox:#_x0000_s2071">
            <w:txbxContent>
              <w:p w:rsidR="00DE192B" w:rsidRDefault="00DE192B">
                <w:r>
                  <w:rPr>
                    <w:noProof/>
                  </w:rPr>
                  <w:drawing>
                    <wp:inline distT="0" distB="0" distL="0" distR="0">
                      <wp:extent cx="1438275" cy="552450"/>
                      <wp:effectExtent l="0" t="0" r="9525" b="0"/>
                      <wp:docPr id="1" name="Picture 1" descr="TIBC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BCOLogo"/>
                              <pic:cNvPicPr>
                                <a:picLocks noChangeAspect="1" noChangeArrowheads="1"/>
                              </pic:cNvPicPr>
                            </pic:nvPicPr>
                            <pic:blipFill>
                              <a:blip r:embed="rId1"/>
                              <a:srcRect/>
                              <a:stretch>
                                <a:fillRect/>
                              </a:stretch>
                            </pic:blipFill>
                            <pic:spPr bwMode="auto">
                              <a:xfrm>
                                <a:off x="0" y="0"/>
                                <a:ext cx="1438275" cy="552450"/>
                              </a:xfrm>
                              <a:prstGeom prst="rect">
                                <a:avLst/>
                              </a:prstGeom>
                              <a:noFill/>
                              <a:ln w="9525">
                                <a:noFill/>
                                <a:miter lim="800000"/>
                                <a:headEnd/>
                                <a:tailEnd/>
                              </a:ln>
                            </pic:spPr>
                          </pic:pic>
                        </a:graphicData>
                      </a:graphic>
                    </wp:inline>
                  </w:drawing>
                </w:r>
              </w:p>
            </w:txbxContent>
          </v:textbox>
        </v:shape>
      </w:pict>
    </w:r>
    <w:r>
      <w:rPr>
        <w:rFonts w:cs="Arial"/>
        <w:noProof/>
        <w:sz w:val="16"/>
      </w:rPr>
      <w:pict>
        <v:rect id="_x0000_s2059" style="position:absolute;margin-left:-218.4pt;margin-top:-10.65pt;width:190.25pt;height:36.95pt;z-index:251649024" fillcolor="#871138" stroked="f"/>
      </w:pict>
    </w:r>
    <w:r>
      <w:rPr>
        <w:rFonts w:cs="Arial"/>
        <w:noProof/>
        <w:sz w:val="12"/>
      </w:rPr>
      <w:pict>
        <v:line id="_x0000_s2072" style="position:absolute;z-index:251659264" from="-209.9pt,25.5pt" to="344.65pt,25.5pt" strokecolor="#871138"/>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92B" w:rsidRDefault="00DE192B">
    <w:r>
      <w:rPr>
        <w:noProof/>
        <w:sz w:val="20"/>
      </w:rPr>
      <w:pict>
        <v:rect id="_x0000_s2089" style="position:absolute;margin-left:35pt;margin-top:7.7pt;width:413.1pt;height:33.75pt;z-index:251676672" filled="f" stroked="f">
          <v:textbox style="mso-next-textbox:#_x0000_s2089">
            <w:txbxContent>
              <w:p w:rsidR="00DE192B" w:rsidRDefault="00DE192B">
                <w:pPr>
                  <w:pStyle w:val="BodyText2"/>
                  <w:rPr>
                    <w:sz w:val="26"/>
                  </w:rPr>
                </w:pPr>
                <w:r>
                  <w:rPr>
                    <w:sz w:val="18"/>
                  </w:rPr>
                  <w:t>©2009 TIBCO Software Inc. All Rights Reserved. TIBCO Confidential and Proprietary.</w:t>
                </w:r>
              </w:p>
            </w:txbxContent>
          </v:textbox>
        </v:rect>
      </w:pict>
    </w:r>
    <w:r>
      <w:rPr>
        <w:noProof/>
      </w:rPr>
      <w:pict>
        <v:rect id="_x0000_s2085" style="position:absolute;margin-left:-38.1pt;margin-top:8.3pt;width:554.35pt;height:18.85pt;z-index:251672576" fillcolor="black" stroked="f"/>
      </w:pict>
    </w:r>
    <w:r>
      <w:rPr>
        <w:noProof/>
        <w:sz w:val="20"/>
      </w:rPr>
      <w:pict>
        <v:line id="_x0000_s2077" style="position:absolute;z-index:251664384" from="-38.85pt,27pt" to="515.7pt,27pt" strokecolor="#871138"/>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92B" w:rsidRDefault="00DE192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1E0" w:rsidRDefault="007711E0" w:rsidP="009F69B7">
      <w:pPr>
        <w:pStyle w:val="TableText"/>
      </w:pPr>
      <w:r>
        <w:separator/>
      </w:r>
    </w:p>
  </w:footnote>
  <w:footnote w:type="continuationSeparator" w:id="0">
    <w:p w:rsidR="007711E0" w:rsidRDefault="007711E0" w:rsidP="009F69B7">
      <w:pPr>
        <w:pStyle w:val="TableTex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92B" w:rsidRDefault="00DE192B">
    <w:r>
      <w:rPr>
        <w:noProof/>
      </w:rPr>
      <w:drawing>
        <wp:anchor distT="0" distB="0" distL="114300" distR="114300" simplePos="0" relativeHeight="251656192" behindDoc="1" locked="0" layoutInCell="1" allowOverlap="1">
          <wp:simplePos x="0" y="0"/>
          <wp:positionH relativeFrom="margin">
            <wp:align>center</wp:align>
          </wp:positionH>
          <wp:positionV relativeFrom="margin">
            <wp:align>center</wp:align>
          </wp:positionV>
          <wp:extent cx="3877310" cy="5007610"/>
          <wp:effectExtent l="19050" t="0" r="8890" b="0"/>
          <wp:wrapNone/>
          <wp:docPr id="18" name="Picture 18" descr="tibco_sp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bco_sp_p2"/>
                  <pic:cNvPicPr>
                    <a:picLocks noChangeAspect="1" noChangeArrowheads="1"/>
                  </pic:cNvPicPr>
                </pic:nvPicPr>
                <pic:blipFill>
                  <a:blip r:embed="rId1"/>
                  <a:srcRect/>
                  <a:stretch>
                    <a:fillRect/>
                  </a:stretch>
                </pic:blipFill>
                <pic:spPr bwMode="auto">
                  <a:xfrm>
                    <a:off x="0" y="0"/>
                    <a:ext cx="3877310" cy="5007610"/>
                  </a:xfrm>
                  <a:prstGeom prst="rect">
                    <a:avLst/>
                  </a:prstGeom>
                  <a:noFill/>
                  <a:ln w="9525">
                    <a:noFill/>
                    <a:miter lim="800000"/>
                    <a:headEnd/>
                    <a:tailEnd/>
                  </a:ln>
                </pic:spPr>
              </pic:pic>
            </a:graphicData>
          </a:graphic>
        </wp:anchor>
      </w:drawing>
    </w:r>
    <w:r>
      <w:rPr>
        <w:noProof/>
      </w:rPr>
      <w:drawing>
        <wp:anchor distT="0" distB="0" distL="114300" distR="114300" simplePos="0" relativeHeight="251646976" behindDoc="1" locked="0" layoutInCell="1" allowOverlap="1">
          <wp:simplePos x="0" y="0"/>
          <wp:positionH relativeFrom="margin">
            <wp:align>center</wp:align>
          </wp:positionH>
          <wp:positionV relativeFrom="margin">
            <wp:align>center</wp:align>
          </wp:positionV>
          <wp:extent cx="4986020" cy="6450330"/>
          <wp:effectExtent l="19050" t="0" r="5080" b="0"/>
          <wp:wrapNone/>
          <wp:docPr id="9" name="Picture 9" descr="tibco_sp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bco_sp_p1"/>
                  <pic:cNvPicPr>
                    <a:picLocks noChangeAspect="1" noChangeArrowheads="1"/>
                  </pic:cNvPicPr>
                </pic:nvPicPr>
                <pic:blipFill>
                  <a:blip r:embed="rId2"/>
                  <a:srcRect/>
                  <a:stretch>
                    <a:fillRect/>
                  </a:stretch>
                </pic:blipFill>
                <pic:spPr bwMode="auto">
                  <a:xfrm>
                    <a:off x="0" y="0"/>
                    <a:ext cx="4986020" cy="6450330"/>
                  </a:xfrm>
                  <a:prstGeom prst="rect">
                    <a:avLst/>
                  </a:prstGeom>
                  <a:noFill/>
                  <a:ln w="9525">
                    <a:noFill/>
                    <a:miter lim="800000"/>
                    <a:headEnd/>
                    <a:tailEnd/>
                  </a:ln>
                </pic:spPr>
              </pic:pic>
            </a:graphicData>
          </a:graphic>
        </wp:anchor>
      </w:drawing>
    </w:r>
    <w:r>
      <w:rPr>
        <w:noProof/>
      </w:rPr>
      <w:drawing>
        <wp:anchor distT="0" distB="0" distL="114300" distR="114300" simplePos="0" relativeHeight="251644928" behindDoc="1" locked="0" layoutInCell="1" allowOverlap="1">
          <wp:simplePos x="0" y="0"/>
          <wp:positionH relativeFrom="margin">
            <wp:align>center</wp:align>
          </wp:positionH>
          <wp:positionV relativeFrom="margin">
            <wp:align>center</wp:align>
          </wp:positionV>
          <wp:extent cx="4682490" cy="6052820"/>
          <wp:effectExtent l="19050" t="0" r="3810" b="0"/>
          <wp:wrapNone/>
          <wp:docPr id="7" name="Picture 7"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ground"/>
                  <pic:cNvPicPr>
                    <a:picLocks noChangeAspect="1" noChangeArrowheads="1"/>
                  </pic:cNvPicPr>
                </pic:nvPicPr>
                <pic:blipFill>
                  <a:blip r:embed="rId3"/>
                  <a:srcRect/>
                  <a:stretch>
                    <a:fillRect/>
                  </a:stretch>
                </pic:blipFill>
                <pic:spPr bwMode="auto">
                  <a:xfrm>
                    <a:off x="0" y="0"/>
                    <a:ext cx="4682490" cy="6052820"/>
                  </a:xfrm>
                  <a:prstGeom prst="rect">
                    <a:avLst/>
                  </a:prstGeom>
                  <a:noFill/>
                  <a:ln w="9525">
                    <a:noFill/>
                    <a:miter lim="800000"/>
                    <a:headEnd/>
                    <a:tailEnd/>
                  </a:ln>
                </pic:spPr>
              </pic:pic>
            </a:graphicData>
          </a:graphic>
        </wp:anchor>
      </w:drawing>
    </w:r>
    <w:r>
      <w:rPr>
        <w:noProof/>
      </w:rPr>
      <w:drawing>
        <wp:anchor distT="0" distB="0" distL="114300" distR="114300" simplePos="0" relativeHeight="251640832" behindDoc="1" locked="0" layoutInCell="1" allowOverlap="1">
          <wp:simplePos x="0" y="0"/>
          <wp:positionH relativeFrom="margin">
            <wp:align>center</wp:align>
          </wp:positionH>
          <wp:positionV relativeFrom="margin">
            <wp:align>center</wp:align>
          </wp:positionV>
          <wp:extent cx="5485765" cy="7091045"/>
          <wp:effectExtent l="19050" t="0" r="635" b="0"/>
          <wp:wrapNone/>
          <wp:docPr id="3" name="Picture 3"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ic:cNvPicPr>
                    <a:picLocks noChangeAspect="1" noChangeArrowheads="1"/>
                  </pic:cNvPicPr>
                </pic:nvPicPr>
                <pic:blipFill>
                  <a:blip r:embed="rId3"/>
                  <a:srcRect/>
                  <a:stretch>
                    <a:fillRect/>
                  </a:stretch>
                </pic:blipFill>
                <pic:spPr bwMode="auto">
                  <a:xfrm>
                    <a:off x="0" y="0"/>
                    <a:ext cx="5485765" cy="709104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92B" w:rsidRDefault="00DE192B">
    <w:pPr>
      <w:pStyle w:val="Footer"/>
      <w:tabs>
        <w:tab w:val="clear" w:pos="4320"/>
        <w:tab w:val="clear" w:pos="8640"/>
      </w:tabs>
    </w:pPr>
    <w:r>
      <w:rPr>
        <w:noProof/>
        <w:sz w:val="20"/>
      </w:rPr>
      <w:pict>
        <v:line id="_x0000_s2076" style="position:absolute;z-index:251663360" from="164.9pt,13.1pt" to="309.5pt,13.1pt" strokecolor="#f2ead8">
          <v:stroke dashstyle="dash"/>
        </v:line>
      </w:pict>
    </w:r>
    <w:r>
      <w:rPr>
        <w:noProof/>
        <w:sz w:val="20"/>
      </w:rPr>
      <w:pict>
        <v:rect id="_x0000_s2075" style="position:absolute;margin-left:77.6pt;margin-top:13.6pt;width:235.25pt;height:42.75pt;z-index:251662336" filled="f" stroked="f">
          <v:textbox style="mso-next-textbox:#_x0000_s2075">
            <w:txbxContent>
              <w:p w:rsidR="00DE192B" w:rsidRDefault="00DE192B">
                <w:pPr>
                  <w:autoSpaceDE w:val="0"/>
                  <w:autoSpaceDN w:val="0"/>
                  <w:adjustRightInd w:val="0"/>
                  <w:spacing w:line="360" w:lineRule="auto"/>
                  <w:jc w:val="right"/>
                  <w:rPr>
                    <w:rFonts w:cs="Arial"/>
                    <w:color w:val="F2EAD8"/>
                    <w:sz w:val="26"/>
                    <w:szCs w:val="20"/>
                  </w:rPr>
                </w:pPr>
                <w:r>
                  <w:rPr>
                    <w:rFonts w:cs="Arial"/>
                    <w:color w:val="F2EAD8"/>
                    <w:sz w:val="18"/>
                    <w:szCs w:val="12"/>
                  </w:rPr>
                  <w:t>TIBCO BusinessEvents</w:t>
                </w:r>
              </w:p>
              <w:p w:rsidR="00DE192B" w:rsidRDefault="00DE192B">
                <w:pPr>
                  <w:rPr>
                    <w:sz w:val="26"/>
                  </w:rPr>
                </w:pPr>
              </w:p>
            </w:txbxContent>
          </v:textbox>
        </v:rect>
      </w:pict>
    </w:r>
    <w:r>
      <w:rPr>
        <w:noProof/>
      </w:rPr>
      <w:pict>
        <v:rect id="_x0000_s2061" style="position:absolute;margin-left:324pt;margin-top:187.55pt;width:21pt;height:549.6pt;z-index:251651072" fillcolor="#871138" stroked="f" strokecolor="#c1272d"/>
      </w:pict>
    </w:r>
    <w:r>
      <w:rPr>
        <w:noProof/>
      </w:rPr>
      <w:pict>
        <v:group id="_x0000_s2067" style="position:absolute;margin-left:330pt;margin-top:-.9pt;width:8.75pt;height:8.9pt;z-index:251657216" coordorigin="4320,9281" coordsize="1896,1917">
          <v:rect id="_x0000_s2068" style="position:absolute;left:4320;top:10913;width:1896;height:279" fillcolor="#f2ead8" stroked="f" strokecolor="#f2ead8"/>
          <v:rect id="_x0000_s2069" style="position:absolute;left:5129;top:10110;width:1896;height:279;rotation:90" fillcolor="#f2ead8" stroked="f" strokecolor="#f2ead8"/>
          <v:rect id="_x0000_s2070" style="position:absolute;left:4302;top:10089;width:1896;height:279;rotation:45" fillcolor="#f2ead8" stroked="f" strokecolor="#f2ead8"/>
        </v:group>
      </w:pict>
    </w:r>
    <w:r>
      <w:rPr>
        <w:noProof/>
      </w:rPr>
      <w:pict>
        <v:rect id="_x0000_s2064" style="position:absolute;margin-left:323.95pt;margin-top:-6.15pt;width:21.15pt;height:20.3pt;z-index:251654144" fillcolor="#f17e25" stroked="f"/>
      </w:pict>
    </w:r>
    <w:r>
      <w:rPr>
        <w:noProof/>
      </w:rPr>
      <w:pict>
        <v:rect id="_x0000_s2063" style="position:absolute;margin-left:323.85pt;margin-top:22.75pt;width:23.2pt;height:162.75pt;z-index:251653120" filled="f" stroked="f">
          <v:textbox style="layout-flow:vertical;mso-next-textbox:#_x0000_s2063">
            <w:txbxContent>
              <w:p w:rsidR="00DE192B" w:rsidRDefault="00DE192B">
                <w:pPr>
                  <w:rPr>
                    <w:sz w:val="15"/>
                    <w:szCs w:val="15"/>
                  </w:rPr>
                </w:pPr>
              </w:p>
            </w:txbxContent>
          </v:textbox>
        </v:rect>
      </w:pict>
    </w:r>
    <w:r>
      <w:rPr>
        <w:noProof/>
      </w:rPr>
      <w:pict>
        <v:rect id="_x0000_s2062" style="position:absolute;margin-left:324pt;margin-top:14.05pt;width:21.2pt;height:173.45pt;z-index:251652096" fillcolor="#231f20" stroked="f"/>
      </w:pict>
    </w:r>
    <w:r>
      <w:rPr>
        <w:noProof/>
      </w:rPr>
      <w:pict>
        <v:rect id="_x0000_s2049" style="position:absolute;margin-left:-218.4pt;margin-top:-5.6pt;width:190.25pt;height:736.6pt;z-index:251638784" fillcolor="#f2ead8" stroked="f"/>
      </w:pict>
    </w:r>
    <w:r>
      <w:rPr>
        <w:noProof/>
      </w:rPr>
      <w:pict>
        <v:rect id="_x0000_s2060" style="position:absolute;margin-left:-28.95pt;margin-top:-6.05pt;width:354.5pt;height:80pt;z-index:251650048" fillcolor="#871138" stroked="f" strokecolor="#c1272d"/>
      </w:pict>
    </w:r>
    <w:r>
      <w:rPr>
        <w:noProof/>
      </w:rPr>
      <w:pict>
        <v:rect id="_x0000_s2058" style="position:absolute;margin-left:-218.4pt;margin-top:-5.95pt;width:19.8pt;height:736.95pt;z-index:251648000" fillcolor="#871138" stroked="f"/>
      </w:pict>
    </w:r>
    <w:r>
      <w:rPr>
        <w:noProof/>
      </w:rPr>
      <w:pict>
        <v:rect id="_x0000_s2052" style="position:absolute;margin-left:636.15pt;margin-top:-5.6pt;width:20.4pt;height:230.25pt;z-index:251641856" fillcolor="#231f20" stroked="f" strokecolor="#c1272d"/>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92B" w:rsidRDefault="00DE192B">
    <w:r>
      <w:rPr>
        <w:noProof/>
      </w:rPr>
      <w:drawing>
        <wp:anchor distT="0" distB="0" distL="114300" distR="114300" simplePos="0" relativeHeight="251655168" behindDoc="1" locked="0" layoutInCell="1" allowOverlap="1">
          <wp:simplePos x="0" y="0"/>
          <wp:positionH relativeFrom="margin">
            <wp:align>center</wp:align>
          </wp:positionH>
          <wp:positionV relativeFrom="margin">
            <wp:align>center</wp:align>
          </wp:positionV>
          <wp:extent cx="3877310" cy="5007610"/>
          <wp:effectExtent l="19050" t="0" r="8890" b="0"/>
          <wp:wrapNone/>
          <wp:docPr id="17" name="Picture 17" descr="tibco_sp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bco_sp_p2"/>
                  <pic:cNvPicPr>
                    <a:picLocks noChangeAspect="1" noChangeArrowheads="1"/>
                  </pic:cNvPicPr>
                </pic:nvPicPr>
                <pic:blipFill>
                  <a:blip r:embed="rId1"/>
                  <a:srcRect/>
                  <a:stretch>
                    <a:fillRect/>
                  </a:stretch>
                </pic:blipFill>
                <pic:spPr bwMode="auto">
                  <a:xfrm>
                    <a:off x="0" y="0"/>
                    <a:ext cx="3877310" cy="5007610"/>
                  </a:xfrm>
                  <a:prstGeom prst="rect">
                    <a:avLst/>
                  </a:prstGeom>
                  <a:noFill/>
                  <a:ln w="9525">
                    <a:noFill/>
                    <a:miter lim="800000"/>
                    <a:headEnd/>
                    <a:tailEnd/>
                  </a:ln>
                </pic:spPr>
              </pic:pic>
            </a:graphicData>
          </a:graphic>
        </wp:anchor>
      </w:drawing>
    </w:r>
    <w:r>
      <w:rPr>
        <w:noProof/>
      </w:rPr>
      <w:drawing>
        <wp:anchor distT="0" distB="0" distL="114300" distR="114300" simplePos="0" relativeHeight="251645952" behindDoc="1" locked="0" layoutInCell="1" allowOverlap="1">
          <wp:simplePos x="0" y="0"/>
          <wp:positionH relativeFrom="margin">
            <wp:align>center</wp:align>
          </wp:positionH>
          <wp:positionV relativeFrom="margin">
            <wp:align>center</wp:align>
          </wp:positionV>
          <wp:extent cx="4986020" cy="6450330"/>
          <wp:effectExtent l="19050" t="0" r="5080" b="0"/>
          <wp:wrapNone/>
          <wp:docPr id="8" name="Picture 8" descr="tibco_sp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bco_sp_p1"/>
                  <pic:cNvPicPr>
                    <a:picLocks noChangeAspect="1" noChangeArrowheads="1"/>
                  </pic:cNvPicPr>
                </pic:nvPicPr>
                <pic:blipFill>
                  <a:blip r:embed="rId2"/>
                  <a:srcRect/>
                  <a:stretch>
                    <a:fillRect/>
                  </a:stretch>
                </pic:blipFill>
                <pic:spPr bwMode="auto">
                  <a:xfrm>
                    <a:off x="0" y="0"/>
                    <a:ext cx="4986020" cy="6450330"/>
                  </a:xfrm>
                  <a:prstGeom prst="rect">
                    <a:avLst/>
                  </a:prstGeom>
                  <a:noFill/>
                  <a:ln w="9525">
                    <a:noFill/>
                    <a:miter lim="800000"/>
                    <a:headEnd/>
                    <a:tailEnd/>
                  </a:ln>
                </pic:spPr>
              </pic:pic>
            </a:graphicData>
          </a:graphic>
        </wp:anchor>
      </w:drawing>
    </w:r>
    <w:r>
      <w:rPr>
        <w:noProof/>
      </w:rPr>
      <w:drawing>
        <wp:anchor distT="0" distB="0" distL="114300" distR="114300" simplePos="0" relativeHeight="251643904" behindDoc="1" locked="0" layoutInCell="1" allowOverlap="1">
          <wp:simplePos x="0" y="0"/>
          <wp:positionH relativeFrom="margin">
            <wp:align>center</wp:align>
          </wp:positionH>
          <wp:positionV relativeFrom="margin">
            <wp:align>center</wp:align>
          </wp:positionV>
          <wp:extent cx="4682490" cy="6052820"/>
          <wp:effectExtent l="19050" t="0" r="3810" b="0"/>
          <wp:wrapNone/>
          <wp:docPr id="6" name="Picture 6"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ground"/>
                  <pic:cNvPicPr>
                    <a:picLocks noChangeAspect="1" noChangeArrowheads="1"/>
                  </pic:cNvPicPr>
                </pic:nvPicPr>
                <pic:blipFill>
                  <a:blip r:embed="rId3"/>
                  <a:srcRect/>
                  <a:stretch>
                    <a:fillRect/>
                  </a:stretch>
                </pic:blipFill>
                <pic:spPr bwMode="auto">
                  <a:xfrm>
                    <a:off x="0" y="0"/>
                    <a:ext cx="4682490" cy="605282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3" type="#_x0000_t202" style="position:absolute;margin-left:-90pt;margin-top:-36pt;width:612pt;height:594pt;z-index:251642880;mso-position-horizontal-relative:text;mso-position-vertical-relative:text">
          <v:textbox style="mso-next-textbox:#_x0000_s2053">
            <w:txbxContent>
              <w:p w:rsidR="00DE192B" w:rsidRDefault="00DE192B">
                <w:r>
                  <w:rPr>
                    <w:noProof/>
                  </w:rPr>
                  <w:drawing>
                    <wp:inline distT="0" distB="0" distL="0" distR="0">
                      <wp:extent cx="6362700" cy="8229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6362700" cy="8229600"/>
                              </a:xfrm>
                              <a:prstGeom prst="rect">
                                <a:avLst/>
                              </a:prstGeom>
                              <a:noFill/>
                              <a:ln w="9525">
                                <a:noFill/>
                                <a:miter lim="800000"/>
                                <a:headEnd/>
                                <a:tailEnd/>
                              </a:ln>
                            </pic:spPr>
                          </pic:pic>
                        </a:graphicData>
                      </a:graphic>
                    </wp:inline>
                  </w:drawing>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81pt;margin-top:-1in;width:431.95pt;height:558.35pt;z-index:-251676672;mso-position-horizontal-relative:margin;mso-position-vertical-relative:margin" wrapcoords="-38 0 -38 21571 21600 21571 21600 0 -38 0">
          <v:imagedata r:id="rId5" o:title="background"/>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92B" w:rsidRDefault="00DE192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margin-left:0;margin-top:0;width:305.3pt;height:394.3pt;z-index:-251646976;mso-position-horizontal:center;mso-position-horizontal-relative:margin;mso-position-vertical:center;mso-position-vertical-relative:margin" wrapcoords="-53 0 -53 21559 21600 21559 21600 0 -53 0">
          <v:imagedata r:id="rId1" o:title="tibco_sp_p2"/>
        </v:shape>
      </w:pict>
    </w:r>
    <w:r>
      <w:rPr>
        <w:noProof/>
      </w:rPr>
      <w:pict>
        <v:shape id="_x0000_s2080" type="#_x0000_t75" style="position:absolute;margin-left:0;margin-top:0;width:392.6pt;height:507.9pt;z-index:-251649024;mso-position-horizontal:center;mso-position-horizontal-relative:margin;mso-position-vertical:center;mso-position-vertical-relative:margin" wrapcoords="-41 0 -41 21568 21600 21568 21600 0 -41 0">
          <v:imagedata r:id="rId2" o:title="tibco_sp_p1"/>
        </v:shape>
      </w:pict>
    </w:r>
    <w:r>
      <w:rPr>
        <w:noProof/>
      </w:rPr>
      <w:pict>
        <v:shape id="WordPictureWatermark5" o:spid="_x0000_s2079" type="#_x0000_t75" style="position:absolute;margin-left:0;margin-top:0;width:368.7pt;height:476.6pt;z-index:-251650048;mso-position-horizontal:center;mso-position-horizontal-relative:margin;mso-position-vertical:center;mso-position-vertical-relative:margin" wrapcoords="-44 0 -44 21566 21600 21566 21600 0 -44 0">
          <v:imagedata r:id="rId3" o:title="background"/>
        </v:shape>
      </w:pict>
    </w:r>
    <w:r>
      <w:rPr>
        <w:noProof/>
      </w:rPr>
      <w:pict>
        <v:shape id="WordPictureWatermark2" o:spid="_x0000_s2078" type="#_x0000_t75" style="position:absolute;margin-left:0;margin-top:0;width:431.95pt;height:558.35pt;z-index:-251651072;mso-position-horizontal:center;mso-position-horizontal-relative:margin;mso-position-vertical:center;mso-position-vertical-relative:margin" wrapcoords="-38 0 -38 21571 21600 21571 21600 0 -38 0">
          <v:imagedata r:id="rId3" o:title="background"/>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92B" w:rsidRDefault="00DE192B">
    <w:r>
      <w:rPr>
        <w:noProof/>
        <w:sz w:val="20"/>
      </w:rPr>
      <w:pict>
        <v:rect id="_x0000_s2087" style="position:absolute;margin-left:120.85pt;margin-top:-4.6pt;width:370.65pt;height:28.05pt;z-index:251674624" filled="f" stroked="f">
          <v:textbox style="mso-next-textbox:#_x0000_s2087">
            <w:txbxContent>
              <w:p w:rsidR="00DE192B" w:rsidRPr="00C659FE" w:rsidRDefault="00DE192B" w:rsidP="00C659FE">
                <w:pPr>
                  <w:pStyle w:val="Heading5"/>
                  <w:numPr>
                    <w:ilvl w:val="0"/>
                    <w:numId w:val="0"/>
                  </w:numPr>
                  <w:jc w:val="right"/>
                </w:pPr>
                <w:r>
                  <w:t>TIBCO BusinessEvents</w:t>
                </w:r>
              </w:p>
            </w:txbxContent>
          </v:textbox>
        </v:rect>
      </w:pict>
    </w:r>
    <w:r>
      <w:rPr>
        <w:noProof/>
        <w:sz w:val="20"/>
      </w:rPr>
      <w:pict>
        <v:rect id="_x0000_s2086" style="position:absolute;margin-left:-47.45pt;margin-top:-4.85pt;width:542.35pt;height:19.85pt;z-index:251673600" fillcolor="#871138" stroked="f" strokecolor="#c1272d"/>
      </w:pict>
    </w:r>
    <w:r>
      <w:rPr>
        <w:noProof/>
        <w:sz w:val="20"/>
      </w:rPr>
      <w:pict>
        <v:shapetype id="_x0000_t202" coordsize="21600,21600" o:spt="202" path="m,l,21600r21600,l21600,xe">
          <v:stroke joinstyle="miter"/>
          <v:path gradientshapeok="t" o:connecttype="rect"/>
        </v:shapetype>
        <v:shape id="_x0000_s2088" type="#_x0000_t202" style="position:absolute;margin-left:494.1pt;margin-top:-4.85pt;width:37.4pt;height:18.7pt;z-index:251675648" filled="f" stroked="f">
          <v:textbox style="mso-next-textbox:#_x0000_s2088">
            <w:txbxContent>
              <w:p w:rsidR="00DE192B" w:rsidRDefault="00DE192B">
                <w:pPr>
                  <w:rPr>
                    <w:rStyle w:val="PageNumber"/>
                  </w:rPr>
                </w:pPr>
                <w:r>
                  <w:rPr>
                    <w:rStyle w:val="PageNumber"/>
                  </w:rPr>
                  <w:fldChar w:fldCharType="begin"/>
                </w:r>
                <w:r>
                  <w:rPr>
                    <w:rStyle w:val="PageNumber"/>
                  </w:rPr>
                  <w:instrText xml:space="preserve"> PAGE </w:instrText>
                </w:r>
                <w:r>
                  <w:rPr>
                    <w:rStyle w:val="PageNumber"/>
                  </w:rPr>
                  <w:fldChar w:fldCharType="separate"/>
                </w:r>
                <w:r w:rsidR="007425AD">
                  <w:rPr>
                    <w:rStyle w:val="PageNumber"/>
                    <w:noProof/>
                  </w:rPr>
                  <w:t>13</w:t>
                </w:r>
                <w:r>
                  <w:rPr>
                    <w:rStyle w:val="PageNumber"/>
                  </w:rPr>
                  <w:fldChar w:fldCharType="end"/>
                </w:r>
              </w:p>
            </w:txbxContent>
          </v:textbox>
        </v:shape>
      </w:pict>
    </w:r>
    <w:r>
      <w:rPr>
        <w:noProof/>
      </w:rPr>
      <w:pict>
        <v:rect id="_x0000_s2084" style="position:absolute;margin-left:494.85pt;margin-top:-4.85pt;width:21.15pt;height:20.3pt;z-index:251671552" fillcolor="#f17e25" stroked="f"/>
      </w:pict>
    </w:r>
    <w:r>
      <w:rPr>
        <w:noProof/>
      </w:rPr>
      <w:pict>
        <v:rect id="_x0000_s2083" style="position:absolute;margin-left:494.85pt;margin-top:24.05pt;width:23.2pt;height:162.75pt;z-index:251670528" filled="f" stroked="f">
          <v:textbox style="layout-flow:vertical;mso-next-textbox:#_x0000_s2083">
            <w:txbxContent>
              <w:p w:rsidR="00DE192B" w:rsidRDefault="00DE192B">
                <w:pPr>
                  <w:rPr>
                    <w:rFonts w:ascii="Avenir" w:hAnsi="Avenir"/>
                    <w:b/>
                    <w:color w:val="F2EAD8"/>
                    <w:spacing w:val="60"/>
                    <w:sz w:val="15"/>
                    <w:szCs w:val="15"/>
                  </w:rPr>
                </w:pPr>
              </w:p>
            </w:txbxContent>
          </v:textbox>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92B" w:rsidRDefault="00DE192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81" type="#_x0000_t75" style="position:absolute;margin-left:0;margin-top:0;width:305.3pt;height:394.3pt;z-index:-251648000;mso-position-horizontal:center;mso-position-horizontal-relative:margin;mso-position-vertical:center;mso-position-vertical-relative:margin" wrapcoords="-53 0 -53 21559 21600 21559 21600 0 -53 0">
          <v:imagedata r:id="rId1" o:title="tibco_sp_p2"/>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8D40DCC"/>
    <w:lvl w:ilvl="0">
      <w:start w:val="1"/>
      <w:numFmt w:val="bullet"/>
      <w:lvlText w:val=""/>
      <w:lvlJc w:val="left"/>
      <w:pPr>
        <w:tabs>
          <w:tab w:val="num" w:pos="360"/>
        </w:tabs>
        <w:ind w:left="360" w:hanging="360"/>
      </w:pPr>
      <w:rPr>
        <w:rFonts w:ascii="Symbol" w:hAnsi="Symbol" w:hint="default"/>
      </w:rPr>
    </w:lvl>
  </w:abstractNum>
  <w:abstractNum w:abstractNumId="1">
    <w:nsid w:val="01EE2508"/>
    <w:multiLevelType w:val="hybridMultilevel"/>
    <w:tmpl w:val="B352C1EA"/>
    <w:lvl w:ilvl="0" w:tplc="FBC2CDD4">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nsid w:val="097F0E20"/>
    <w:multiLevelType w:val="multilevel"/>
    <w:tmpl w:val="38C42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
    <w:nsid w:val="129933E8"/>
    <w:multiLevelType w:val="multilevel"/>
    <w:tmpl w:val="7BE224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314"/>
        </w:tabs>
        <w:ind w:left="131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1D711C8C"/>
    <w:multiLevelType w:val="multilevel"/>
    <w:tmpl w:val="D54EC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00C2BF8"/>
    <w:multiLevelType w:val="hybridMultilevel"/>
    <w:tmpl w:val="04069E00"/>
    <w:lvl w:ilvl="0">
      <w:start w:val="1"/>
      <w:numFmt w:val="bullet"/>
      <w:pStyle w:val="ListBullet2"/>
      <w:lvlText w:val="-"/>
      <w:lvlJc w:val="left"/>
      <w:pPr>
        <w:tabs>
          <w:tab w:val="num" w:pos="1440"/>
        </w:tabs>
        <w:ind w:left="1440" w:hanging="360"/>
      </w:pPr>
      <w:rPr>
        <w:rFonts w:ascii="Times New Roman" w:eastAsia="Times New Roman" w:hAnsi="Times New Roman" w:cs="Times New Roman"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8">
    <w:nsid w:val="20883698"/>
    <w:multiLevelType w:val="hybridMultilevel"/>
    <w:tmpl w:val="8EA270D8"/>
    <w:lvl w:ilvl="0" w:tplc="61A2F350">
      <w:start w:val="1"/>
      <w:numFmt w:val="bullet"/>
      <w:pStyle w:val="BulletedStyleList"/>
      <w:lvlText w:val=""/>
      <w:lvlJc w:val="left"/>
      <w:pPr>
        <w:tabs>
          <w:tab w:val="num" w:pos="806"/>
        </w:tabs>
        <w:ind w:left="806" w:hanging="360"/>
      </w:pPr>
      <w:rPr>
        <w:rFonts w:ascii="Wingdings" w:hAnsi="Wingdings" w:hint="default"/>
      </w:rPr>
    </w:lvl>
    <w:lvl w:ilvl="1" w:tplc="E6DC07D0">
      <w:start w:val="1"/>
      <w:numFmt w:val="decimal"/>
      <w:lvlText w:val="%2)"/>
      <w:lvlJc w:val="left"/>
      <w:pPr>
        <w:tabs>
          <w:tab w:val="num" w:pos="1526"/>
        </w:tabs>
        <w:ind w:left="1526" w:hanging="360"/>
      </w:pPr>
      <w:rPr>
        <w:rFonts w:hint="default"/>
      </w:rPr>
    </w:lvl>
    <w:lvl w:ilvl="2" w:tplc="3A042D36">
      <w:start w:val="1"/>
      <w:numFmt w:val="decimal"/>
      <w:lvlText w:val="%3)"/>
      <w:lvlJc w:val="left"/>
      <w:pPr>
        <w:tabs>
          <w:tab w:val="num" w:pos="2426"/>
        </w:tabs>
        <w:ind w:left="2426" w:hanging="360"/>
      </w:pPr>
      <w:rPr>
        <w:rFonts w:hint="default"/>
      </w:rPr>
    </w:lvl>
    <w:lvl w:ilvl="3" w:tplc="9110BC64">
      <w:start w:val="1"/>
      <w:numFmt w:val="decimal"/>
      <w:lvlText w:val="%4."/>
      <w:lvlJc w:val="left"/>
      <w:pPr>
        <w:tabs>
          <w:tab w:val="num" w:pos="2966"/>
        </w:tabs>
        <w:ind w:left="2966" w:hanging="360"/>
      </w:pPr>
      <w:rPr>
        <w:rFonts w:hint="default"/>
      </w:rPr>
    </w:lvl>
    <w:lvl w:ilvl="4" w:tplc="04090019" w:tentative="1">
      <w:start w:val="1"/>
      <w:numFmt w:val="lowerLetter"/>
      <w:lvlText w:val="%5."/>
      <w:lvlJc w:val="left"/>
      <w:pPr>
        <w:tabs>
          <w:tab w:val="num" w:pos="3686"/>
        </w:tabs>
        <w:ind w:left="3686" w:hanging="360"/>
      </w:pPr>
    </w:lvl>
    <w:lvl w:ilvl="5" w:tplc="0409001B" w:tentative="1">
      <w:start w:val="1"/>
      <w:numFmt w:val="lowerRoman"/>
      <w:lvlText w:val="%6."/>
      <w:lvlJc w:val="right"/>
      <w:pPr>
        <w:tabs>
          <w:tab w:val="num" w:pos="4406"/>
        </w:tabs>
        <w:ind w:left="4406" w:hanging="180"/>
      </w:pPr>
    </w:lvl>
    <w:lvl w:ilvl="6" w:tplc="0409000F" w:tentative="1">
      <w:start w:val="1"/>
      <w:numFmt w:val="decimal"/>
      <w:lvlText w:val="%7."/>
      <w:lvlJc w:val="left"/>
      <w:pPr>
        <w:tabs>
          <w:tab w:val="num" w:pos="5126"/>
        </w:tabs>
        <w:ind w:left="5126" w:hanging="360"/>
      </w:pPr>
    </w:lvl>
    <w:lvl w:ilvl="7" w:tplc="04090019" w:tentative="1">
      <w:start w:val="1"/>
      <w:numFmt w:val="lowerLetter"/>
      <w:lvlText w:val="%8."/>
      <w:lvlJc w:val="left"/>
      <w:pPr>
        <w:tabs>
          <w:tab w:val="num" w:pos="5846"/>
        </w:tabs>
        <w:ind w:left="5846" w:hanging="360"/>
      </w:pPr>
    </w:lvl>
    <w:lvl w:ilvl="8" w:tplc="0409001B" w:tentative="1">
      <w:start w:val="1"/>
      <w:numFmt w:val="lowerRoman"/>
      <w:lvlText w:val="%9."/>
      <w:lvlJc w:val="right"/>
      <w:pPr>
        <w:tabs>
          <w:tab w:val="num" w:pos="6566"/>
        </w:tabs>
        <w:ind w:left="6566" w:hanging="180"/>
      </w:pPr>
    </w:lvl>
  </w:abstractNum>
  <w:abstractNum w:abstractNumId="9">
    <w:nsid w:val="2145002A"/>
    <w:multiLevelType w:val="hybridMultilevel"/>
    <w:tmpl w:val="5E02F4C8"/>
    <w:lvl w:ilvl="0" w:tplc="E1CAC66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616630"/>
    <w:multiLevelType w:val="hybridMultilevel"/>
    <w:tmpl w:val="BC6E654C"/>
    <w:lvl w:ilvl="0" w:tplc="1B46B164">
      <w:start w:val="1"/>
      <w:numFmt w:val="lowerLetter"/>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C4169FB"/>
    <w:multiLevelType w:val="hybridMultilevel"/>
    <w:tmpl w:val="BC302DA2"/>
    <w:lvl w:ilvl="0" w:tplc="EFECCC4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2E4D0B82"/>
    <w:multiLevelType w:val="multilevel"/>
    <w:tmpl w:val="6EB21B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nsid w:val="36C84CF3"/>
    <w:multiLevelType w:val="hybridMultilevel"/>
    <w:tmpl w:val="01DA6718"/>
    <w:lvl w:ilvl="0" w:tplc="73E21716">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6">
    <w:nsid w:val="3A5D3EFD"/>
    <w:multiLevelType w:val="hybridMultilevel"/>
    <w:tmpl w:val="6A70D3FC"/>
    <w:lvl w:ilvl="0" w:tplc="FBC2CDD4">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F556F28"/>
    <w:multiLevelType w:val="multilevel"/>
    <w:tmpl w:val="53520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07458DF"/>
    <w:multiLevelType w:val="hybridMultilevel"/>
    <w:tmpl w:val="6EB21BFC"/>
    <w:lvl w:ilvl="0" w:tplc="6EA4E1BA">
      <w:start w:val="1"/>
      <w:numFmt w:val="decimal"/>
      <w:lvlText w:val="%1.)"/>
      <w:lvlJc w:val="left"/>
      <w:pPr>
        <w:tabs>
          <w:tab w:val="num" w:pos="720"/>
        </w:tabs>
        <w:ind w:left="720" w:hanging="360"/>
      </w:pPr>
    </w:lvl>
    <w:lvl w:ilvl="1" w:tplc="FBC2CDD4">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B5E0C8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E892172"/>
    <w:multiLevelType w:val="multilevel"/>
    <w:tmpl w:val="B3CE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2664B96"/>
    <w:multiLevelType w:val="hybridMultilevel"/>
    <w:tmpl w:val="9A728242"/>
    <w:lvl w:ilvl="0" w:tplc="13588A2E">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573458"/>
    <w:multiLevelType w:val="multilevel"/>
    <w:tmpl w:val="C7ACB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8DC31A0"/>
    <w:multiLevelType w:val="hybridMultilevel"/>
    <w:tmpl w:val="1F1CC3E8"/>
    <w:lvl w:ilvl="0" w:tplc="9ED8473C">
      <w:start w:val="1"/>
      <w:numFmt w:val="lowerLetter"/>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A5C3283"/>
    <w:multiLevelType w:val="multilevel"/>
    <w:tmpl w:val="6EB21B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9040D24"/>
    <w:multiLevelType w:val="hybridMultilevel"/>
    <w:tmpl w:val="9D567F4C"/>
    <w:lvl w:ilvl="0" w:tplc="FBC2CDD4">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1316C5"/>
    <w:multiLevelType w:val="hybridMultilevel"/>
    <w:tmpl w:val="DBE0B4E8"/>
    <w:lvl w:ilvl="0" w:tplc="397498B4">
      <w:start w:val="1"/>
      <w:numFmt w:val="lowerLetter"/>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8D14D4F"/>
    <w:multiLevelType w:val="hybridMultilevel"/>
    <w:tmpl w:val="0BBA41CC"/>
    <w:lvl w:ilvl="0" w:tplc="227E8196">
      <w:start w:val="1"/>
      <w:numFmt w:val="decimal"/>
      <w:pStyle w:val="StyleStyleListNumberArialLeft006Hanging044Left"/>
      <w:lvlText w:val="%1."/>
      <w:lvlJc w:val="left"/>
      <w:pPr>
        <w:tabs>
          <w:tab w:val="num" w:pos="1260"/>
        </w:tabs>
        <w:ind w:left="1260" w:hanging="360"/>
      </w:pPr>
    </w:lvl>
    <w:lvl w:ilvl="1" w:tplc="E6DC07D0">
      <w:start w:val="1"/>
      <w:numFmt w:val="decimal"/>
      <w:lvlText w:val="%2)"/>
      <w:lvlJc w:val="left"/>
      <w:pPr>
        <w:tabs>
          <w:tab w:val="num" w:pos="1886"/>
        </w:tabs>
        <w:ind w:left="1886" w:hanging="360"/>
      </w:pPr>
      <w:rPr>
        <w:rFonts w:hint="default"/>
      </w:rPr>
    </w:lvl>
    <w:lvl w:ilvl="2" w:tplc="0409001B" w:tentative="1">
      <w:start w:val="1"/>
      <w:numFmt w:val="lowerRoman"/>
      <w:lvlText w:val="%3."/>
      <w:lvlJc w:val="right"/>
      <w:pPr>
        <w:tabs>
          <w:tab w:val="num" w:pos="2606"/>
        </w:tabs>
        <w:ind w:left="2606" w:hanging="180"/>
      </w:pPr>
    </w:lvl>
    <w:lvl w:ilvl="3" w:tplc="0409000F" w:tentative="1">
      <w:start w:val="1"/>
      <w:numFmt w:val="decimal"/>
      <w:lvlText w:val="%4."/>
      <w:lvlJc w:val="left"/>
      <w:pPr>
        <w:tabs>
          <w:tab w:val="num" w:pos="3326"/>
        </w:tabs>
        <w:ind w:left="3326" w:hanging="360"/>
      </w:pPr>
    </w:lvl>
    <w:lvl w:ilvl="4" w:tplc="04090019" w:tentative="1">
      <w:start w:val="1"/>
      <w:numFmt w:val="lowerLetter"/>
      <w:lvlText w:val="%5."/>
      <w:lvlJc w:val="left"/>
      <w:pPr>
        <w:tabs>
          <w:tab w:val="num" w:pos="4046"/>
        </w:tabs>
        <w:ind w:left="4046" w:hanging="360"/>
      </w:pPr>
    </w:lvl>
    <w:lvl w:ilvl="5" w:tplc="0409001B" w:tentative="1">
      <w:start w:val="1"/>
      <w:numFmt w:val="lowerRoman"/>
      <w:lvlText w:val="%6."/>
      <w:lvlJc w:val="right"/>
      <w:pPr>
        <w:tabs>
          <w:tab w:val="num" w:pos="4766"/>
        </w:tabs>
        <w:ind w:left="4766" w:hanging="180"/>
      </w:pPr>
    </w:lvl>
    <w:lvl w:ilvl="6" w:tplc="0409000F" w:tentative="1">
      <w:start w:val="1"/>
      <w:numFmt w:val="decimal"/>
      <w:lvlText w:val="%7."/>
      <w:lvlJc w:val="left"/>
      <w:pPr>
        <w:tabs>
          <w:tab w:val="num" w:pos="5486"/>
        </w:tabs>
        <w:ind w:left="5486" w:hanging="360"/>
      </w:pPr>
    </w:lvl>
    <w:lvl w:ilvl="7" w:tplc="04090019" w:tentative="1">
      <w:start w:val="1"/>
      <w:numFmt w:val="lowerLetter"/>
      <w:lvlText w:val="%8."/>
      <w:lvlJc w:val="left"/>
      <w:pPr>
        <w:tabs>
          <w:tab w:val="num" w:pos="6206"/>
        </w:tabs>
        <w:ind w:left="6206" w:hanging="360"/>
      </w:pPr>
    </w:lvl>
    <w:lvl w:ilvl="8" w:tplc="0409001B" w:tentative="1">
      <w:start w:val="1"/>
      <w:numFmt w:val="lowerRoman"/>
      <w:lvlText w:val="%9."/>
      <w:lvlJc w:val="right"/>
      <w:pPr>
        <w:tabs>
          <w:tab w:val="num" w:pos="6926"/>
        </w:tabs>
        <w:ind w:left="6926" w:hanging="180"/>
      </w:pPr>
    </w:lvl>
  </w:abstractNum>
  <w:abstractNum w:abstractNumId="28">
    <w:nsid w:val="7F0D6C3F"/>
    <w:multiLevelType w:val="multilevel"/>
    <w:tmpl w:val="6EB21B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F617E90"/>
    <w:multiLevelType w:val="hybridMultilevel"/>
    <w:tmpl w:val="BB2E6524"/>
    <w:lvl w:ilvl="0" w:tplc="FFFFFFFF">
      <w:start w:val="1"/>
      <w:numFmt w:val="bullet"/>
      <w:pStyle w:val="ListBullet"/>
      <w:lvlText w:val=""/>
      <w:lvlJc w:val="left"/>
      <w:pPr>
        <w:tabs>
          <w:tab w:val="num" w:pos="540"/>
        </w:tabs>
        <w:ind w:left="540" w:hanging="360"/>
      </w:pPr>
      <w:rPr>
        <w:rFonts w:ascii="Wingdings" w:hAnsi="Wingdings" w:hint="default"/>
      </w:rPr>
    </w:lvl>
    <w:lvl w:ilvl="1" w:tplc="FFFFFFFF">
      <w:start w:val="1"/>
      <w:numFmt w:val="decimal"/>
      <w:lvlText w:val="%2."/>
      <w:lvlJc w:val="left"/>
      <w:pPr>
        <w:tabs>
          <w:tab w:val="num" w:pos="1080"/>
        </w:tabs>
        <w:ind w:left="1080" w:hanging="360"/>
      </w:pPr>
      <w:rPr>
        <w:rFonts w:hint="default"/>
      </w:rPr>
    </w:lvl>
    <w:lvl w:ilvl="2" w:tplc="FFFFFFFF">
      <w:start w:val="1"/>
      <w:numFmt w:val="bullet"/>
      <w:lvlText w:val=""/>
      <w:lvlJc w:val="left"/>
      <w:pPr>
        <w:tabs>
          <w:tab w:val="num" w:pos="1800"/>
        </w:tabs>
        <w:ind w:left="1800" w:hanging="360"/>
      </w:pPr>
      <w:rPr>
        <w:rFonts w:ascii="Wingdings" w:hAnsi="Wingdings" w:hint="default"/>
      </w:rPr>
    </w:lvl>
    <w:lvl w:ilvl="3" w:tplc="8EFA9F76">
      <w:start w:val="2"/>
      <w:numFmt w:val="bullet"/>
      <w:lvlText w:val="-"/>
      <w:lvlJc w:val="left"/>
      <w:pPr>
        <w:tabs>
          <w:tab w:val="num" w:pos="2520"/>
        </w:tabs>
        <w:ind w:left="2520" w:hanging="360"/>
      </w:pPr>
      <w:rPr>
        <w:rFonts w:ascii="CMSS12" w:eastAsia="Times New Roman" w:hAnsi="CMSS12" w:cs="Times New Roman" w:hint="default"/>
      </w:rPr>
    </w:lvl>
    <w:lvl w:ilvl="4" w:tplc="7F0C9554">
      <w:start w:val="1"/>
      <w:numFmt w:val="decimal"/>
      <w:lvlText w:val="%5)"/>
      <w:lvlJc w:val="left"/>
      <w:pPr>
        <w:tabs>
          <w:tab w:val="num" w:pos="3240"/>
        </w:tabs>
        <w:ind w:left="3240" w:hanging="360"/>
      </w:pPr>
      <w:rPr>
        <w:rFont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29"/>
  </w:num>
  <w:num w:numId="2">
    <w:abstractNumId w:val="2"/>
  </w:num>
  <w:num w:numId="3">
    <w:abstractNumId w:val="4"/>
  </w:num>
  <w:num w:numId="4">
    <w:abstractNumId w:val="5"/>
  </w:num>
  <w:num w:numId="5">
    <w:abstractNumId w:val="7"/>
  </w:num>
  <w:num w:numId="6">
    <w:abstractNumId w:val="19"/>
    <w:lvlOverride w:ilvl="0">
      <w:startOverride w:val="1"/>
    </w:lvlOverride>
  </w:num>
  <w:num w:numId="7">
    <w:abstractNumId w:val="8"/>
  </w:num>
  <w:num w:numId="8">
    <w:abstractNumId w:val="27"/>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4"/>
  </w:num>
  <w:num w:numId="37">
    <w:abstractNumId w:val="9"/>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18"/>
  </w:num>
  <w:num w:numId="44">
    <w:abstractNumId w:val="1"/>
  </w:num>
  <w:num w:numId="45">
    <w:abstractNumId w:val="28"/>
  </w:num>
  <w:num w:numId="46">
    <w:abstractNumId w:val="25"/>
  </w:num>
  <w:num w:numId="47">
    <w:abstractNumId w:val="12"/>
  </w:num>
  <w:num w:numId="48">
    <w:abstractNumId w:val="16"/>
  </w:num>
  <w:num w:numId="49">
    <w:abstractNumId w:val="21"/>
  </w:num>
  <w:num w:numId="50">
    <w:abstractNumId w:val="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87"/>
  <w:drawingGridVerticalSpacing w:val="187"/>
  <w:doNotUseMarginsForDrawingGridOrigin/>
  <w:drawingGridHorizontalOrigin w:val="1987"/>
  <w:drawingGridVerticalOrigin w:val="3787"/>
  <w:noPunctuationKerning/>
  <w:characterSpacingControl w:val="doNotCompress"/>
  <w:hdrShapeDefaults>
    <o:shapedefaults v:ext="edit" spidmax="3074">
      <o:colormru v:ext="edit" colors="#871138,#ecdfc0,#c20606,#c1272d,#231f20,#f2ead8,#7c0f5c,#f17e25"/>
    </o:shapedefaults>
    <o:shapelayout v:ext="edit">
      <o:idmap v:ext="edit" data="2"/>
    </o:shapelayout>
  </w:hdrShapeDefaults>
  <w:footnotePr>
    <w:footnote w:id="-1"/>
    <w:footnote w:id="0"/>
  </w:footnotePr>
  <w:endnotePr>
    <w:endnote w:id="-1"/>
    <w:endnote w:id="0"/>
  </w:endnotePr>
  <w:compat/>
  <w:rsids>
    <w:rsidRoot w:val="00400D82"/>
    <w:rsid w:val="00001894"/>
    <w:rsid w:val="00002BE7"/>
    <w:rsid w:val="00003B84"/>
    <w:rsid w:val="00004AA5"/>
    <w:rsid w:val="00004CB4"/>
    <w:rsid w:val="00006521"/>
    <w:rsid w:val="0000688E"/>
    <w:rsid w:val="00006934"/>
    <w:rsid w:val="000102F0"/>
    <w:rsid w:val="00010B4E"/>
    <w:rsid w:val="0001154F"/>
    <w:rsid w:val="00012094"/>
    <w:rsid w:val="00014A44"/>
    <w:rsid w:val="0001600E"/>
    <w:rsid w:val="000166FD"/>
    <w:rsid w:val="00016FF3"/>
    <w:rsid w:val="00021A69"/>
    <w:rsid w:val="00025054"/>
    <w:rsid w:val="00025983"/>
    <w:rsid w:val="00026062"/>
    <w:rsid w:val="00026D0B"/>
    <w:rsid w:val="000304B1"/>
    <w:rsid w:val="00030BC9"/>
    <w:rsid w:val="00030CE0"/>
    <w:rsid w:val="000320DD"/>
    <w:rsid w:val="000328A2"/>
    <w:rsid w:val="00032FD4"/>
    <w:rsid w:val="0003333D"/>
    <w:rsid w:val="000333AB"/>
    <w:rsid w:val="0003392A"/>
    <w:rsid w:val="00033CB5"/>
    <w:rsid w:val="00033EA9"/>
    <w:rsid w:val="0003438A"/>
    <w:rsid w:val="00034487"/>
    <w:rsid w:val="00035306"/>
    <w:rsid w:val="00035C7C"/>
    <w:rsid w:val="000368A0"/>
    <w:rsid w:val="00036CC7"/>
    <w:rsid w:val="00037A1B"/>
    <w:rsid w:val="000401F1"/>
    <w:rsid w:val="0004055A"/>
    <w:rsid w:val="00041F15"/>
    <w:rsid w:val="000420EF"/>
    <w:rsid w:val="000423E5"/>
    <w:rsid w:val="000426A0"/>
    <w:rsid w:val="00042C33"/>
    <w:rsid w:val="00042EB7"/>
    <w:rsid w:val="00043089"/>
    <w:rsid w:val="0004403F"/>
    <w:rsid w:val="00045BAC"/>
    <w:rsid w:val="00052BA5"/>
    <w:rsid w:val="000530E4"/>
    <w:rsid w:val="00053778"/>
    <w:rsid w:val="00056CB5"/>
    <w:rsid w:val="00056D12"/>
    <w:rsid w:val="0006138C"/>
    <w:rsid w:val="00061D33"/>
    <w:rsid w:val="00061F6C"/>
    <w:rsid w:val="00064927"/>
    <w:rsid w:val="00064C8E"/>
    <w:rsid w:val="00064E39"/>
    <w:rsid w:val="00065B06"/>
    <w:rsid w:val="00066112"/>
    <w:rsid w:val="0006793D"/>
    <w:rsid w:val="000712BE"/>
    <w:rsid w:val="0007224F"/>
    <w:rsid w:val="000732BB"/>
    <w:rsid w:val="0007372D"/>
    <w:rsid w:val="00080033"/>
    <w:rsid w:val="00081042"/>
    <w:rsid w:val="00082234"/>
    <w:rsid w:val="00083964"/>
    <w:rsid w:val="00084B6A"/>
    <w:rsid w:val="000851E3"/>
    <w:rsid w:val="000865BD"/>
    <w:rsid w:val="00086ACD"/>
    <w:rsid w:val="00086B84"/>
    <w:rsid w:val="00086FFF"/>
    <w:rsid w:val="000904CB"/>
    <w:rsid w:val="00092220"/>
    <w:rsid w:val="00092C5F"/>
    <w:rsid w:val="000933F2"/>
    <w:rsid w:val="000942BE"/>
    <w:rsid w:val="0009525E"/>
    <w:rsid w:val="000957B6"/>
    <w:rsid w:val="000959A8"/>
    <w:rsid w:val="0009660E"/>
    <w:rsid w:val="0009777D"/>
    <w:rsid w:val="00097D5A"/>
    <w:rsid w:val="000A0494"/>
    <w:rsid w:val="000A1C81"/>
    <w:rsid w:val="000A5456"/>
    <w:rsid w:val="000A5D8D"/>
    <w:rsid w:val="000A60B5"/>
    <w:rsid w:val="000A692A"/>
    <w:rsid w:val="000A79AB"/>
    <w:rsid w:val="000A7C2A"/>
    <w:rsid w:val="000B0558"/>
    <w:rsid w:val="000B0729"/>
    <w:rsid w:val="000B0ED0"/>
    <w:rsid w:val="000B2170"/>
    <w:rsid w:val="000B2651"/>
    <w:rsid w:val="000B2C5E"/>
    <w:rsid w:val="000B2F30"/>
    <w:rsid w:val="000B380F"/>
    <w:rsid w:val="000B3984"/>
    <w:rsid w:val="000B4504"/>
    <w:rsid w:val="000B51BC"/>
    <w:rsid w:val="000B5D4E"/>
    <w:rsid w:val="000B724C"/>
    <w:rsid w:val="000B7591"/>
    <w:rsid w:val="000C038F"/>
    <w:rsid w:val="000C27C9"/>
    <w:rsid w:val="000C3591"/>
    <w:rsid w:val="000C4228"/>
    <w:rsid w:val="000C42F3"/>
    <w:rsid w:val="000C43EC"/>
    <w:rsid w:val="000C4521"/>
    <w:rsid w:val="000C4FD3"/>
    <w:rsid w:val="000C562F"/>
    <w:rsid w:val="000C7A0B"/>
    <w:rsid w:val="000D0BB1"/>
    <w:rsid w:val="000D132F"/>
    <w:rsid w:val="000D34FB"/>
    <w:rsid w:val="000D370C"/>
    <w:rsid w:val="000D3DAD"/>
    <w:rsid w:val="000D45D1"/>
    <w:rsid w:val="000D547A"/>
    <w:rsid w:val="000D6245"/>
    <w:rsid w:val="000D6757"/>
    <w:rsid w:val="000D6EDF"/>
    <w:rsid w:val="000E01F9"/>
    <w:rsid w:val="000E0620"/>
    <w:rsid w:val="000E0804"/>
    <w:rsid w:val="000E4428"/>
    <w:rsid w:val="000E4C8B"/>
    <w:rsid w:val="000E6047"/>
    <w:rsid w:val="000E60F6"/>
    <w:rsid w:val="000F083B"/>
    <w:rsid w:val="000F130A"/>
    <w:rsid w:val="000F160B"/>
    <w:rsid w:val="000F3D09"/>
    <w:rsid w:val="000F5032"/>
    <w:rsid w:val="000F75E7"/>
    <w:rsid w:val="000F79F4"/>
    <w:rsid w:val="0010053E"/>
    <w:rsid w:val="00101109"/>
    <w:rsid w:val="00102145"/>
    <w:rsid w:val="0010231E"/>
    <w:rsid w:val="00102691"/>
    <w:rsid w:val="00102880"/>
    <w:rsid w:val="00102DDE"/>
    <w:rsid w:val="00102FE3"/>
    <w:rsid w:val="001036AB"/>
    <w:rsid w:val="001048A3"/>
    <w:rsid w:val="00104E4B"/>
    <w:rsid w:val="00105415"/>
    <w:rsid w:val="00107C16"/>
    <w:rsid w:val="00107F46"/>
    <w:rsid w:val="0011204D"/>
    <w:rsid w:val="00112163"/>
    <w:rsid w:val="00112171"/>
    <w:rsid w:val="00112888"/>
    <w:rsid w:val="0011406F"/>
    <w:rsid w:val="001143B4"/>
    <w:rsid w:val="001146B6"/>
    <w:rsid w:val="00114D5D"/>
    <w:rsid w:val="00115612"/>
    <w:rsid w:val="00117711"/>
    <w:rsid w:val="001209D7"/>
    <w:rsid w:val="00122729"/>
    <w:rsid w:val="00123A0E"/>
    <w:rsid w:val="00123A60"/>
    <w:rsid w:val="001244BA"/>
    <w:rsid w:val="0012470E"/>
    <w:rsid w:val="001247F9"/>
    <w:rsid w:val="00126049"/>
    <w:rsid w:val="0012630D"/>
    <w:rsid w:val="00126A3F"/>
    <w:rsid w:val="001275E0"/>
    <w:rsid w:val="0012789D"/>
    <w:rsid w:val="00127919"/>
    <w:rsid w:val="00127AD3"/>
    <w:rsid w:val="00130FD2"/>
    <w:rsid w:val="00131D5C"/>
    <w:rsid w:val="00133D52"/>
    <w:rsid w:val="001345CD"/>
    <w:rsid w:val="0013575D"/>
    <w:rsid w:val="0013582D"/>
    <w:rsid w:val="00135C63"/>
    <w:rsid w:val="00136149"/>
    <w:rsid w:val="00136891"/>
    <w:rsid w:val="001369F3"/>
    <w:rsid w:val="00140D73"/>
    <w:rsid w:val="001411DD"/>
    <w:rsid w:val="0014127F"/>
    <w:rsid w:val="00141F03"/>
    <w:rsid w:val="00142464"/>
    <w:rsid w:val="001424E7"/>
    <w:rsid w:val="00143446"/>
    <w:rsid w:val="00143622"/>
    <w:rsid w:val="00143911"/>
    <w:rsid w:val="00144E22"/>
    <w:rsid w:val="0014534E"/>
    <w:rsid w:val="001510FF"/>
    <w:rsid w:val="00152E39"/>
    <w:rsid w:val="00153D14"/>
    <w:rsid w:val="00154239"/>
    <w:rsid w:val="00154320"/>
    <w:rsid w:val="00154339"/>
    <w:rsid w:val="0015518E"/>
    <w:rsid w:val="00155FF5"/>
    <w:rsid w:val="00156222"/>
    <w:rsid w:val="001565EC"/>
    <w:rsid w:val="00156ACF"/>
    <w:rsid w:val="0015734C"/>
    <w:rsid w:val="00160010"/>
    <w:rsid w:val="00161863"/>
    <w:rsid w:val="00162444"/>
    <w:rsid w:val="001626AA"/>
    <w:rsid w:val="00162D42"/>
    <w:rsid w:val="001643D4"/>
    <w:rsid w:val="00165F51"/>
    <w:rsid w:val="00170913"/>
    <w:rsid w:val="00171D44"/>
    <w:rsid w:val="0017310B"/>
    <w:rsid w:val="0017428A"/>
    <w:rsid w:val="00174E10"/>
    <w:rsid w:val="0017611C"/>
    <w:rsid w:val="001767A8"/>
    <w:rsid w:val="00176990"/>
    <w:rsid w:val="00176FA7"/>
    <w:rsid w:val="00180430"/>
    <w:rsid w:val="00183105"/>
    <w:rsid w:val="00183263"/>
    <w:rsid w:val="00183C29"/>
    <w:rsid w:val="00184086"/>
    <w:rsid w:val="00184A0B"/>
    <w:rsid w:val="00185073"/>
    <w:rsid w:val="001853A2"/>
    <w:rsid w:val="00185877"/>
    <w:rsid w:val="00190090"/>
    <w:rsid w:val="0019110C"/>
    <w:rsid w:val="00191D7C"/>
    <w:rsid w:val="00192CC9"/>
    <w:rsid w:val="00192EB3"/>
    <w:rsid w:val="00194162"/>
    <w:rsid w:val="00197435"/>
    <w:rsid w:val="001A33A7"/>
    <w:rsid w:val="001A3C94"/>
    <w:rsid w:val="001A54D7"/>
    <w:rsid w:val="001A55E6"/>
    <w:rsid w:val="001A5DCB"/>
    <w:rsid w:val="001A6922"/>
    <w:rsid w:val="001A6C4A"/>
    <w:rsid w:val="001A6D28"/>
    <w:rsid w:val="001A700A"/>
    <w:rsid w:val="001A7D0D"/>
    <w:rsid w:val="001B0B1F"/>
    <w:rsid w:val="001B1174"/>
    <w:rsid w:val="001B38C5"/>
    <w:rsid w:val="001B420A"/>
    <w:rsid w:val="001B5038"/>
    <w:rsid w:val="001B704A"/>
    <w:rsid w:val="001B733A"/>
    <w:rsid w:val="001C002B"/>
    <w:rsid w:val="001C08D3"/>
    <w:rsid w:val="001C2472"/>
    <w:rsid w:val="001C26C7"/>
    <w:rsid w:val="001C2FBF"/>
    <w:rsid w:val="001C43C5"/>
    <w:rsid w:val="001C46B8"/>
    <w:rsid w:val="001C4ABC"/>
    <w:rsid w:val="001C56CB"/>
    <w:rsid w:val="001C57E1"/>
    <w:rsid w:val="001C65C2"/>
    <w:rsid w:val="001D08B3"/>
    <w:rsid w:val="001D1368"/>
    <w:rsid w:val="001D2536"/>
    <w:rsid w:val="001D2D7F"/>
    <w:rsid w:val="001D3AE7"/>
    <w:rsid w:val="001D4F53"/>
    <w:rsid w:val="001D7C8F"/>
    <w:rsid w:val="001E061D"/>
    <w:rsid w:val="001E07A6"/>
    <w:rsid w:val="001E5EF1"/>
    <w:rsid w:val="001E68AE"/>
    <w:rsid w:val="001E6CB7"/>
    <w:rsid w:val="001E6D6B"/>
    <w:rsid w:val="001F0D74"/>
    <w:rsid w:val="001F1D6B"/>
    <w:rsid w:val="001F1E7C"/>
    <w:rsid w:val="001F45B7"/>
    <w:rsid w:val="001F48C7"/>
    <w:rsid w:val="001F4BF5"/>
    <w:rsid w:val="001F5BA6"/>
    <w:rsid w:val="001F5E39"/>
    <w:rsid w:val="001F6E03"/>
    <w:rsid w:val="001F7102"/>
    <w:rsid w:val="001F7A9E"/>
    <w:rsid w:val="002010CD"/>
    <w:rsid w:val="002026C5"/>
    <w:rsid w:val="00202CC6"/>
    <w:rsid w:val="002043CE"/>
    <w:rsid w:val="002052EA"/>
    <w:rsid w:val="0020616D"/>
    <w:rsid w:val="00210561"/>
    <w:rsid w:val="002105E6"/>
    <w:rsid w:val="00211955"/>
    <w:rsid w:val="0021285C"/>
    <w:rsid w:val="00212987"/>
    <w:rsid w:val="00212C73"/>
    <w:rsid w:val="00213052"/>
    <w:rsid w:val="00213603"/>
    <w:rsid w:val="00214726"/>
    <w:rsid w:val="0021477D"/>
    <w:rsid w:val="00214FDA"/>
    <w:rsid w:val="00215B76"/>
    <w:rsid w:val="00215F68"/>
    <w:rsid w:val="0021638B"/>
    <w:rsid w:val="002166C7"/>
    <w:rsid w:val="0021793A"/>
    <w:rsid w:val="00217ACF"/>
    <w:rsid w:val="0022119F"/>
    <w:rsid w:val="0022217B"/>
    <w:rsid w:val="00223AB9"/>
    <w:rsid w:val="00223ACF"/>
    <w:rsid w:val="00224103"/>
    <w:rsid w:val="002258A2"/>
    <w:rsid w:val="0022591E"/>
    <w:rsid w:val="002267FB"/>
    <w:rsid w:val="0023005B"/>
    <w:rsid w:val="00231584"/>
    <w:rsid w:val="00231DE0"/>
    <w:rsid w:val="00231F24"/>
    <w:rsid w:val="002325E2"/>
    <w:rsid w:val="00232796"/>
    <w:rsid w:val="00232BF4"/>
    <w:rsid w:val="00234866"/>
    <w:rsid w:val="00236187"/>
    <w:rsid w:val="00236A9E"/>
    <w:rsid w:val="00236D49"/>
    <w:rsid w:val="002370E7"/>
    <w:rsid w:val="002371B7"/>
    <w:rsid w:val="002371BA"/>
    <w:rsid w:val="00240C46"/>
    <w:rsid w:val="0024127A"/>
    <w:rsid w:val="002416D5"/>
    <w:rsid w:val="00241BC7"/>
    <w:rsid w:val="0024258B"/>
    <w:rsid w:val="00242CFA"/>
    <w:rsid w:val="00243042"/>
    <w:rsid w:val="00243867"/>
    <w:rsid w:val="002440C6"/>
    <w:rsid w:val="0024564C"/>
    <w:rsid w:val="00250D98"/>
    <w:rsid w:val="00251342"/>
    <w:rsid w:val="002525C0"/>
    <w:rsid w:val="002534A3"/>
    <w:rsid w:val="00254ADD"/>
    <w:rsid w:val="00254CD8"/>
    <w:rsid w:val="0025548C"/>
    <w:rsid w:val="002554AE"/>
    <w:rsid w:val="002554CF"/>
    <w:rsid w:val="00255EFE"/>
    <w:rsid w:val="00256B87"/>
    <w:rsid w:val="00260960"/>
    <w:rsid w:val="0026173C"/>
    <w:rsid w:val="00262386"/>
    <w:rsid w:val="00265600"/>
    <w:rsid w:val="00265FB4"/>
    <w:rsid w:val="00266845"/>
    <w:rsid w:val="002668A8"/>
    <w:rsid w:val="0026789A"/>
    <w:rsid w:val="00271855"/>
    <w:rsid w:val="00272304"/>
    <w:rsid w:val="00273104"/>
    <w:rsid w:val="0027390B"/>
    <w:rsid w:val="00273A1F"/>
    <w:rsid w:val="00273A92"/>
    <w:rsid w:val="0027509D"/>
    <w:rsid w:val="00277543"/>
    <w:rsid w:val="002814BB"/>
    <w:rsid w:val="002824C0"/>
    <w:rsid w:val="0028442D"/>
    <w:rsid w:val="0028486A"/>
    <w:rsid w:val="00285E1C"/>
    <w:rsid w:val="002869D5"/>
    <w:rsid w:val="00287207"/>
    <w:rsid w:val="00287934"/>
    <w:rsid w:val="0029032E"/>
    <w:rsid w:val="00290F9F"/>
    <w:rsid w:val="002914A5"/>
    <w:rsid w:val="00292F6C"/>
    <w:rsid w:val="0029338A"/>
    <w:rsid w:val="00294383"/>
    <w:rsid w:val="00294ACC"/>
    <w:rsid w:val="00295AC2"/>
    <w:rsid w:val="00297A4F"/>
    <w:rsid w:val="00297DE2"/>
    <w:rsid w:val="002A0E22"/>
    <w:rsid w:val="002A116E"/>
    <w:rsid w:val="002A4A15"/>
    <w:rsid w:val="002A4F98"/>
    <w:rsid w:val="002A5A35"/>
    <w:rsid w:val="002A6160"/>
    <w:rsid w:val="002A6DE5"/>
    <w:rsid w:val="002A6FC8"/>
    <w:rsid w:val="002B16EF"/>
    <w:rsid w:val="002B1BB5"/>
    <w:rsid w:val="002B1EC0"/>
    <w:rsid w:val="002B2E1C"/>
    <w:rsid w:val="002B4795"/>
    <w:rsid w:val="002B5A7B"/>
    <w:rsid w:val="002B5F8F"/>
    <w:rsid w:val="002B672F"/>
    <w:rsid w:val="002B68D3"/>
    <w:rsid w:val="002B70D4"/>
    <w:rsid w:val="002B7F60"/>
    <w:rsid w:val="002B7FB6"/>
    <w:rsid w:val="002C00D5"/>
    <w:rsid w:val="002C1039"/>
    <w:rsid w:val="002C1994"/>
    <w:rsid w:val="002C1B16"/>
    <w:rsid w:val="002C310F"/>
    <w:rsid w:val="002C4517"/>
    <w:rsid w:val="002C513A"/>
    <w:rsid w:val="002C5E2D"/>
    <w:rsid w:val="002C5FE2"/>
    <w:rsid w:val="002C7030"/>
    <w:rsid w:val="002C7075"/>
    <w:rsid w:val="002C7FE7"/>
    <w:rsid w:val="002D0519"/>
    <w:rsid w:val="002D20E3"/>
    <w:rsid w:val="002D2950"/>
    <w:rsid w:val="002D29E2"/>
    <w:rsid w:val="002D4CBB"/>
    <w:rsid w:val="002D5935"/>
    <w:rsid w:val="002D6192"/>
    <w:rsid w:val="002D6D31"/>
    <w:rsid w:val="002D7756"/>
    <w:rsid w:val="002D7D94"/>
    <w:rsid w:val="002E02E6"/>
    <w:rsid w:val="002E0DBF"/>
    <w:rsid w:val="002E1D26"/>
    <w:rsid w:val="002E1F34"/>
    <w:rsid w:val="002E213A"/>
    <w:rsid w:val="002E2FFA"/>
    <w:rsid w:val="002E324A"/>
    <w:rsid w:val="002E33D8"/>
    <w:rsid w:val="002E6DE9"/>
    <w:rsid w:val="002E7BCC"/>
    <w:rsid w:val="002F1AC8"/>
    <w:rsid w:val="002F1C06"/>
    <w:rsid w:val="002F1D46"/>
    <w:rsid w:val="002F34B2"/>
    <w:rsid w:val="002F3D3D"/>
    <w:rsid w:val="002F3DFA"/>
    <w:rsid w:val="002F4EC4"/>
    <w:rsid w:val="002F508D"/>
    <w:rsid w:val="00300678"/>
    <w:rsid w:val="003026D2"/>
    <w:rsid w:val="00303055"/>
    <w:rsid w:val="00303577"/>
    <w:rsid w:val="003036AE"/>
    <w:rsid w:val="00304C68"/>
    <w:rsid w:val="00304DA8"/>
    <w:rsid w:val="0030536E"/>
    <w:rsid w:val="00305B66"/>
    <w:rsid w:val="0030681C"/>
    <w:rsid w:val="00306824"/>
    <w:rsid w:val="00306AB5"/>
    <w:rsid w:val="0030798D"/>
    <w:rsid w:val="0031042E"/>
    <w:rsid w:val="0031121A"/>
    <w:rsid w:val="00311AB1"/>
    <w:rsid w:val="0031210A"/>
    <w:rsid w:val="003127B2"/>
    <w:rsid w:val="003133BE"/>
    <w:rsid w:val="0031530C"/>
    <w:rsid w:val="00315AEA"/>
    <w:rsid w:val="00324593"/>
    <w:rsid w:val="00324F97"/>
    <w:rsid w:val="00325FDB"/>
    <w:rsid w:val="00326782"/>
    <w:rsid w:val="00326865"/>
    <w:rsid w:val="0033039A"/>
    <w:rsid w:val="003315E2"/>
    <w:rsid w:val="003346F5"/>
    <w:rsid w:val="00334A32"/>
    <w:rsid w:val="00335509"/>
    <w:rsid w:val="003400DD"/>
    <w:rsid w:val="003405BD"/>
    <w:rsid w:val="003405F5"/>
    <w:rsid w:val="003409F5"/>
    <w:rsid w:val="00340C40"/>
    <w:rsid w:val="00340FF9"/>
    <w:rsid w:val="00342AED"/>
    <w:rsid w:val="00342B00"/>
    <w:rsid w:val="003453F8"/>
    <w:rsid w:val="00347428"/>
    <w:rsid w:val="003474FE"/>
    <w:rsid w:val="0034782E"/>
    <w:rsid w:val="00350AB4"/>
    <w:rsid w:val="0035111A"/>
    <w:rsid w:val="00352710"/>
    <w:rsid w:val="003529E0"/>
    <w:rsid w:val="00353C2A"/>
    <w:rsid w:val="0035453B"/>
    <w:rsid w:val="0035481B"/>
    <w:rsid w:val="003617DF"/>
    <w:rsid w:val="00363047"/>
    <w:rsid w:val="003637B5"/>
    <w:rsid w:val="00364171"/>
    <w:rsid w:val="003644F5"/>
    <w:rsid w:val="00364BD0"/>
    <w:rsid w:val="003663D4"/>
    <w:rsid w:val="00371875"/>
    <w:rsid w:val="00372805"/>
    <w:rsid w:val="003733AC"/>
    <w:rsid w:val="003735A2"/>
    <w:rsid w:val="003744B4"/>
    <w:rsid w:val="00375A4C"/>
    <w:rsid w:val="00375B47"/>
    <w:rsid w:val="00375FFA"/>
    <w:rsid w:val="003770B5"/>
    <w:rsid w:val="003773F6"/>
    <w:rsid w:val="003816E2"/>
    <w:rsid w:val="00381F79"/>
    <w:rsid w:val="00382605"/>
    <w:rsid w:val="00382D69"/>
    <w:rsid w:val="00384366"/>
    <w:rsid w:val="003849D2"/>
    <w:rsid w:val="003852D2"/>
    <w:rsid w:val="00385728"/>
    <w:rsid w:val="0038590E"/>
    <w:rsid w:val="00385A2F"/>
    <w:rsid w:val="00386738"/>
    <w:rsid w:val="00387492"/>
    <w:rsid w:val="00387619"/>
    <w:rsid w:val="00387F93"/>
    <w:rsid w:val="003902F5"/>
    <w:rsid w:val="003905F4"/>
    <w:rsid w:val="003919A9"/>
    <w:rsid w:val="00392D9F"/>
    <w:rsid w:val="00393665"/>
    <w:rsid w:val="00393B94"/>
    <w:rsid w:val="003942BA"/>
    <w:rsid w:val="00396512"/>
    <w:rsid w:val="00397D1A"/>
    <w:rsid w:val="003A14E8"/>
    <w:rsid w:val="003A1D5D"/>
    <w:rsid w:val="003A215B"/>
    <w:rsid w:val="003A22A4"/>
    <w:rsid w:val="003A2ECE"/>
    <w:rsid w:val="003A4C70"/>
    <w:rsid w:val="003A541A"/>
    <w:rsid w:val="003A65BA"/>
    <w:rsid w:val="003A6DA5"/>
    <w:rsid w:val="003A71C8"/>
    <w:rsid w:val="003A73BD"/>
    <w:rsid w:val="003B09D3"/>
    <w:rsid w:val="003B0AC1"/>
    <w:rsid w:val="003B0DE0"/>
    <w:rsid w:val="003B154C"/>
    <w:rsid w:val="003B1832"/>
    <w:rsid w:val="003B2301"/>
    <w:rsid w:val="003B2A77"/>
    <w:rsid w:val="003B322C"/>
    <w:rsid w:val="003B3C34"/>
    <w:rsid w:val="003B41F5"/>
    <w:rsid w:val="003B45A7"/>
    <w:rsid w:val="003B493C"/>
    <w:rsid w:val="003B549B"/>
    <w:rsid w:val="003B5FBC"/>
    <w:rsid w:val="003B6ADC"/>
    <w:rsid w:val="003B6EB7"/>
    <w:rsid w:val="003B7713"/>
    <w:rsid w:val="003B7FF7"/>
    <w:rsid w:val="003C0DC3"/>
    <w:rsid w:val="003C1E62"/>
    <w:rsid w:val="003C2483"/>
    <w:rsid w:val="003C2E0A"/>
    <w:rsid w:val="003C4012"/>
    <w:rsid w:val="003C44EA"/>
    <w:rsid w:val="003C501E"/>
    <w:rsid w:val="003C5836"/>
    <w:rsid w:val="003C5C03"/>
    <w:rsid w:val="003C6C05"/>
    <w:rsid w:val="003C7E46"/>
    <w:rsid w:val="003D052F"/>
    <w:rsid w:val="003D166B"/>
    <w:rsid w:val="003D194B"/>
    <w:rsid w:val="003D21B9"/>
    <w:rsid w:val="003D3AB1"/>
    <w:rsid w:val="003D3D24"/>
    <w:rsid w:val="003D5374"/>
    <w:rsid w:val="003D5B99"/>
    <w:rsid w:val="003D6C59"/>
    <w:rsid w:val="003D6C73"/>
    <w:rsid w:val="003E0858"/>
    <w:rsid w:val="003E16A8"/>
    <w:rsid w:val="003E1A4A"/>
    <w:rsid w:val="003E1C19"/>
    <w:rsid w:val="003E1D5A"/>
    <w:rsid w:val="003E2B83"/>
    <w:rsid w:val="003E3D72"/>
    <w:rsid w:val="003E450C"/>
    <w:rsid w:val="003E549B"/>
    <w:rsid w:val="003E6CAA"/>
    <w:rsid w:val="003E6FB5"/>
    <w:rsid w:val="003F0418"/>
    <w:rsid w:val="003F1225"/>
    <w:rsid w:val="003F229F"/>
    <w:rsid w:val="003F28F3"/>
    <w:rsid w:val="003F4089"/>
    <w:rsid w:val="003F47D1"/>
    <w:rsid w:val="003F481F"/>
    <w:rsid w:val="003F4BE0"/>
    <w:rsid w:val="003F700D"/>
    <w:rsid w:val="0040022B"/>
    <w:rsid w:val="00400D82"/>
    <w:rsid w:val="00401925"/>
    <w:rsid w:val="00401D36"/>
    <w:rsid w:val="00403482"/>
    <w:rsid w:val="004054AA"/>
    <w:rsid w:val="00406BCA"/>
    <w:rsid w:val="00407C7F"/>
    <w:rsid w:val="00407E72"/>
    <w:rsid w:val="00407F69"/>
    <w:rsid w:val="0041214A"/>
    <w:rsid w:val="00412E92"/>
    <w:rsid w:val="00413CF5"/>
    <w:rsid w:val="004146B3"/>
    <w:rsid w:val="004210D9"/>
    <w:rsid w:val="0042249F"/>
    <w:rsid w:val="004235CF"/>
    <w:rsid w:val="004245D6"/>
    <w:rsid w:val="00424A6A"/>
    <w:rsid w:val="00425D58"/>
    <w:rsid w:val="00426A1D"/>
    <w:rsid w:val="0043357C"/>
    <w:rsid w:val="00433FC5"/>
    <w:rsid w:val="004358B1"/>
    <w:rsid w:val="0043590D"/>
    <w:rsid w:val="00435ED2"/>
    <w:rsid w:val="00437394"/>
    <w:rsid w:val="00437E60"/>
    <w:rsid w:val="00440C3D"/>
    <w:rsid w:val="00441BA4"/>
    <w:rsid w:val="0044268A"/>
    <w:rsid w:val="004431B0"/>
    <w:rsid w:val="00443294"/>
    <w:rsid w:val="00443B12"/>
    <w:rsid w:val="004441E6"/>
    <w:rsid w:val="00444C91"/>
    <w:rsid w:val="00445E80"/>
    <w:rsid w:val="00447264"/>
    <w:rsid w:val="00447917"/>
    <w:rsid w:val="00447EF4"/>
    <w:rsid w:val="00450020"/>
    <w:rsid w:val="00450FB5"/>
    <w:rsid w:val="00451178"/>
    <w:rsid w:val="00451A79"/>
    <w:rsid w:val="00451ECE"/>
    <w:rsid w:val="00452383"/>
    <w:rsid w:val="004527BF"/>
    <w:rsid w:val="00454B33"/>
    <w:rsid w:val="00454E91"/>
    <w:rsid w:val="00455974"/>
    <w:rsid w:val="004563D0"/>
    <w:rsid w:val="00460906"/>
    <w:rsid w:val="00461787"/>
    <w:rsid w:val="00462ADB"/>
    <w:rsid w:val="00463245"/>
    <w:rsid w:val="004634B9"/>
    <w:rsid w:val="00463DB6"/>
    <w:rsid w:val="00464586"/>
    <w:rsid w:val="00464968"/>
    <w:rsid w:val="0047049C"/>
    <w:rsid w:val="00470D87"/>
    <w:rsid w:val="00471C87"/>
    <w:rsid w:val="0047594C"/>
    <w:rsid w:val="00477240"/>
    <w:rsid w:val="00480012"/>
    <w:rsid w:val="004801FC"/>
    <w:rsid w:val="004804B7"/>
    <w:rsid w:val="0048078F"/>
    <w:rsid w:val="00481E02"/>
    <w:rsid w:val="00482983"/>
    <w:rsid w:val="004836FA"/>
    <w:rsid w:val="0048441A"/>
    <w:rsid w:val="00484B1F"/>
    <w:rsid w:val="00485236"/>
    <w:rsid w:val="00485543"/>
    <w:rsid w:val="00486EF4"/>
    <w:rsid w:val="00487223"/>
    <w:rsid w:val="004909C4"/>
    <w:rsid w:val="0049253E"/>
    <w:rsid w:val="00492A32"/>
    <w:rsid w:val="0049323F"/>
    <w:rsid w:val="0049346B"/>
    <w:rsid w:val="004935FD"/>
    <w:rsid w:val="00493BDB"/>
    <w:rsid w:val="00494B55"/>
    <w:rsid w:val="0049505E"/>
    <w:rsid w:val="004955DE"/>
    <w:rsid w:val="00496499"/>
    <w:rsid w:val="004976F2"/>
    <w:rsid w:val="00497B30"/>
    <w:rsid w:val="004A01AD"/>
    <w:rsid w:val="004A029A"/>
    <w:rsid w:val="004A12DD"/>
    <w:rsid w:val="004A1AFA"/>
    <w:rsid w:val="004A2C63"/>
    <w:rsid w:val="004A35B2"/>
    <w:rsid w:val="004A52C9"/>
    <w:rsid w:val="004A72CE"/>
    <w:rsid w:val="004A7C01"/>
    <w:rsid w:val="004B1CA3"/>
    <w:rsid w:val="004B30DE"/>
    <w:rsid w:val="004B3FA1"/>
    <w:rsid w:val="004B44EC"/>
    <w:rsid w:val="004B5F31"/>
    <w:rsid w:val="004B6A97"/>
    <w:rsid w:val="004B6C84"/>
    <w:rsid w:val="004B714B"/>
    <w:rsid w:val="004B7FD1"/>
    <w:rsid w:val="004C1FD1"/>
    <w:rsid w:val="004C2B1E"/>
    <w:rsid w:val="004C4ADB"/>
    <w:rsid w:val="004C541E"/>
    <w:rsid w:val="004C6A58"/>
    <w:rsid w:val="004C73AA"/>
    <w:rsid w:val="004C7607"/>
    <w:rsid w:val="004C7629"/>
    <w:rsid w:val="004C779A"/>
    <w:rsid w:val="004D0B87"/>
    <w:rsid w:val="004D0CF3"/>
    <w:rsid w:val="004D209B"/>
    <w:rsid w:val="004D20BB"/>
    <w:rsid w:val="004D2A37"/>
    <w:rsid w:val="004D2BE6"/>
    <w:rsid w:val="004D35B9"/>
    <w:rsid w:val="004D4AE7"/>
    <w:rsid w:val="004D6290"/>
    <w:rsid w:val="004D75B3"/>
    <w:rsid w:val="004D7968"/>
    <w:rsid w:val="004D7E9D"/>
    <w:rsid w:val="004E11B0"/>
    <w:rsid w:val="004E226D"/>
    <w:rsid w:val="004E2BA0"/>
    <w:rsid w:val="004E330A"/>
    <w:rsid w:val="004E4A59"/>
    <w:rsid w:val="004E6282"/>
    <w:rsid w:val="004E6A2D"/>
    <w:rsid w:val="004E6B55"/>
    <w:rsid w:val="004E6CCF"/>
    <w:rsid w:val="004E7779"/>
    <w:rsid w:val="004E789C"/>
    <w:rsid w:val="004E7DBD"/>
    <w:rsid w:val="004F2505"/>
    <w:rsid w:val="004F4AEA"/>
    <w:rsid w:val="0050281A"/>
    <w:rsid w:val="00503316"/>
    <w:rsid w:val="0050524D"/>
    <w:rsid w:val="00506A59"/>
    <w:rsid w:val="00507E25"/>
    <w:rsid w:val="0051329D"/>
    <w:rsid w:val="00514587"/>
    <w:rsid w:val="00514CF4"/>
    <w:rsid w:val="00514F98"/>
    <w:rsid w:val="005150D1"/>
    <w:rsid w:val="00517BF8"/>
    <w:rsid w:val="00517FD1"/>
    <w:rsid w:val="00520704"/>
    <w:rsid w:val="00524380"/>
    <w:rsid w:val="005272DF"/>
    <w:rsid w:val="00531F86"/>
    <w:rsid w:val="00532C79"/>
    <w:rsid w:val="00533BE5"/>
    <w:rsid w:val="005341C0"/>
    <w:rsid w:val="00535E63"/>
    <w:rsid w:val="005367FC"/>
    <w:rsid w:val="00536D19"/>
    <w:rsid w:val="005373F6"/>
    <w:rsid w:val="00537A13"/>
    <w:rsid w:val="0054089C"/>
    <w:rsid w:val="0054104A"/>
    <w:rsid w:val="00546D4E"/>
    <w:rsid w:val="005475CC"/>
    <w:rsid w:val="0055060B"/>
    <w:rsid w:val="00551327"/>
    <w:rsid w:val="0055193C"/>
    <w:rsid w:val="00552183"/>
    <w:rsid w:val="00552BF7"/>
    <w:rsid w:val="00552F10"/>
    <w:rsid w:val="0055349C"/>
    <w:rsid w:val="00553A5A"/>
    <w:rsid w:val="00554647"/>
    <w:rsid w:val="0055619D"/>
    <w:rsid w:val="0055655B"/>
    <w:rsid w:val="005606B6"/>
    <w:rsid w:val="00560952"/>
    <w:rsid w:val="00560B76"/>
    <w:rsid w:val="00560CF5"/>
    <w:rsid w:val="005612B8"/>
    <w:rsid w:val="00562090"/>
    <w:rsid w:val="00562198"/>
    <w:rsid w:val="00562F43"/>
    <w:rsid w:val="00564CAE"/>
    <w:rsid w:val="00564D01"/>
    <w:rsid w:val="0056502B"/>
    <w:rsid w:val="005652D1"/>
    <w:rsid w:val="005660A7"/>
    <w:rsid w:val="0056644A"/>
    <w:rsid w:val="00570863"/>
    <w:rsid w:val="0057098C"/>
    <w:rsid w:val="00570C8C"/>
    <w:rsid w:val="00571048"/>
    <w:rsid w:val="00571210"/>
    <w:rsid w:val="0057149E"/>
    <w:rsid w:val="0057286B"/>
    <w:rsid w:val="00573CB7"/>
    <w:rsid w:val="00573FD7"/>
    <w:rsid w:val="00575CCE"/>
    <w:rsid w:val="0057676D"/>
    <w:rsid w:val="00577CFB"/>
    <w:rsid w:val="00577EFB"/>
    <w:rsid w:val="00580106"/>
    <w:rsid w:val="0058026E"/>
    <w:rsid w:val="00580B02"/>
    <w:rsid w:val="00581E8F"/>
    <w:rsid w:val="005821A6"/>
    <w:rsid w:val="00582957"/>
    <w:rsid w:val="005843B5"/>
    <w:rsid w:val="005846C7"/>
    <w:rsid w:val="00584EA4"/>
    <w:rsid w:val="00585353"/>
    <w:rsid w:val="005857A2"/>
    <w:rsid w:val="00585D7A"/>
    <w:rsid w:val="005876CD"/>
    <w:rsid w:val="00590068"/>
    <w:rsid w:val="0059016A"/>
    <w:rsid w:val="00590AF5"/>
    <w:rsid w:val="005929E1"/>
    <w:rsid w:val="00592CB3"/>
    <w:rsid w:val="00592E21"/>
    <w:rsid w:val="0059359C"/>
    <w:rsid w:val="00593838"/>
    <w:rsid w:val="0059411B"/>
    <w:rsid w:val="00594560"/>
    <w:rsid w:val="005955CD"/>
    <w:rsid w:val="00596C3D"/>
    <w:rsid w:val="005A0013"/>
    <w:rsid w:val="005A0522"/>
    <w:rsid w:val="005A5AB0"/>
    <w:rsid w:val="005A608C"/>
    <w:rsid w:val="005A6C79"/>
    <w:rsid w:val="005A7388"/>
    <w:rsid w:val="005A76BB"/>
    <w:rsid w:val="005B0B25"/>
    <w:rsid w:val="005B1D61"/>
    <w:rsid w:val="005B263E"/>
    <w:rsid w:val="005B363A"/>
    <w:rsid w:val="005B3B97"/>
    <w:rsid w:val="005B3D2C"/>
    <w:rsid w:val="005B702A"/>
    <w:rsid w:val="005B790F"/>
    <w:rsid w:val="005B7A77"/>
    <w:rsid w:val="005B7FE3"/>
    <w:rsid w:val="005C030C"/>
    <w:rsid w:val="005C4A0E"/>
    <w:rsid w:val="005C5B01"/>
    <w:rsid w:val="005C74CF"/>
    <w:rsid w:val="005C7C13"/>
    <w:rsid w:val="005C7DCC"/>
    <w:rsid w:val="005D1DA6"/>
    <w:rsid w:val="005D3619"/>
    <w:rsid w:val="005D42A5"/>
    <w:rsid w:val="005D43DD"/>
    <w:rsid w:val="005D4D4F"/>
    <w:rsid w:val="005D5098"/>
    <w:rsid w:val="005D5B1D"/>
    <w:rsid w:val="005D67B0"/>
    <w:rsid w:val="005D6B86"/>
    <w:rsid w:val="005E0087"/>
    <w:rsid w:val="005E03E8"/>
    <w:rsid w:val="005E0D65"/>
    <w:rsid w:val="005E1870"/>
    <w:rsid w:val="005E2960"/>
    <w:rsid w:val="005E2DCD"/>
    <w:rsid w:val="005E3AF1"/>
    <w:rsid w:val="005E5445"/>
    <w:rsid w:val="005E607C"/>
    <w:rsid w:val="005E72E0"/>
    <w:rsid w:val="005F0152"/>
    <w:rsid w:val="005F206E"/>
    <w:rsid w:val="005F317E"/>
    <w:rsid w:val="005F4BCC"/>
    <w:rsid w:val="005F5481"/>
    <w:rsid w:val="005F55BD"/>
    <w:rsid w:val="005F599D"/>
    <w:rsid w:val="005F5CB5"/>
    <w:rsid w:val="005F695D"/>
    <w:rsid w:val="006028DA"/>
    <w:rsid w:val="00603828"/>
    <w:rsid w:val="00603E89"/>
    <w:rsid w:val="00603E97"/>
    <w:rsid w:val="00604017"/>
    <w:rsid w:val="006049AD"/>
    <w:rsid w:val="00605049"/>
    <w:rsid w:val="00605FCC"/>
    <w:rsid w:val="00607386"/>
    <w:rsid w:val="00607AF7"/>
    <w:rsid w:val="006100F9"/>
    <w:rsid w:val="00610581"/>
    <w:rsid w:val="0061208E"/>
    <w:rsid w:val="00612E5B"/>
    <w:rsid w:val="006139F3"/>
    <w:rsid w:val="00613A33"/>
    <w:rsid w:val="00613D23"/>
    <w:rsid w:val="0061452C"/>
    <w:rsid w:val="006146EE"/>
    <w:rsid w:val="00615313"/>
    <w:rsid w:val="00616781"/>
    <w:rsid w:val="00617F04"/>
    <w:rsid w:val="00617F71"/>
    <w:rsid w:val="00621847"/>
    <w:rsid w:val="00621A4A"/>
    <w:rsid w:val="00622298"/>
    <w:rsid w:val="00622402"/>
    <w:rsid w:val="00626AAD"/>
    <w:rsid w:val="00627A15"/>
    <w:rsid w:val="00630194"/>
    <w:rsid w:val="006304BB"/>
    <w:rsid w:val="00630721"/>
    <w:rsid w:val="006321D8"/>
    <w:rsid w:val="00633734"/>
    <w:rsid w:val="00633C79"/>
    <w:rsid w:val="00635765"/>
    <w:rsid w:val="00637842"/>
    <w:rsid w:val="00641006"/>
    <w:rsid w:val="00641213"/>
    <w:rsid w:val="0064148F"/>
    <w:rsid w:val="006414E1"/>
    <w:rsid w:val="00642443"/>
    <w:rsid w:val="00644315"/>
    <w:rsid w:val="006443D5"/>
    <w:rsid w:val="00644579"/>
    <w:rsid w:val="00644EFE"/>
    <w:rsid w:val="00644F62"/>
    <w:rsid w:val="00645F20"/>
    <w:rsid w:val="00646FDF"/>
    <w:rsid w:val="00650DA6"/>
    <w:rsid w:val="00650F3A"/>
    <w:rsid w:val="0065280F"/>
    <w:rsid w:val="006536E6"/>
    <w:rsid w:val="00653B6B"/>
    <w:rsid w:val="0065495D"/>
    <w:rsid w:val="00656C35"/>
    <w:rsid w:val="00657668"/>
    <w:rsid w:val="00660681"/>
    <w:rsid w:val="006619B9"/>
    <w:rsid w:val="006625B3"/>
    <w:rsid w:val="00662737"/>
    <w:rsid w:val="00664DF9"/>
    <w:rsid w:val="00665AA7"/>
    <w:rsid w:val="006722DF"/>
    <w:rsid w:val="0067264C"/>
    <w:rsid w:val="0067353C"/>
    <w:rsid w:val="0067545A"/>
    <w:rsid w:val="00675F89"/>
    <w:rsid w:val="00680518"/>
    <w:rsid w:val="00681045"/>
    <w:rsid w:val="00681315"/>
    <w:rsid w:val="00682831"/>
    <w:rsid w:val="006830EF"/>
    <w:rsid w:val="00683714"/>
    <w:rsid w:val="006840C0"/>
    <w:rsid w:val="00684AAE"/>
    <w:rsid w:val="00690626"/>
    <w:rsid w:val="006925CA"/>
    <w:rsid w:val="00692B5C"/>
    <w:rsid w:val="006932AF"/>
    <w:rsid w:val="00693667"/>
    <w:rsid w:val="00693EC3"/>
    <w:rsid w:val="00695365"/>
    <w:rsid w:val="0069546C"/>
    <w:rsid w:val="0069634A"/>
    <w:rsid w:val="00696570"/>
    <w:rsid w:val="006975FC"/>
    <w:rsid w:val="00697E11"/>
    <w:rsid w:val="006A0CE6"/>
    <w:rsid w:val="006A1590"/>
    <w:rsid w:val="006A3881"/>
    <w:rsid w:val="006A3EDA"/>
    <w:rsid w:val="006A4EDB"/>
    <w:rsid w:val="006A5AA0"/>
    <w:rsid w:val="006B0014"/>
    <w:rsid w:val="006B0943"/>
    <w:rsid w:val="006B0A4A"/>
    <w:rsid w:val="006B0F4E"/>
    <w:rsid w:val="006B1F54"/>
    <w:rsid w:val="006B28BA"/>
    <w:rsid w:val="006B2F82"/>
    <w:rsid w:val="006B3E9C"/>
    <w:rsid w:val="006B43C8"/>
    <w:rsid w:val="006B603D"/>
    <w:rsid w:val="006B63A8"/>
    <w:rsid w:val="006B6A58"/>
    <w:rsid w:val="006B6D5B"/>
    <w:rsid w:val="006B72F2"/>
    <w:rsid w:val="006C0908"/>
    <w:rsid w:val="006C14A0"/>
    <w:rsid w:val="006C1506"/>
    <w:rsid w:val="006C19F1"/>
    <w:rsid w:val="006C2243"/>
    <w:rsid w:val="006C2287"/>
    <w:rsid w:val="006C23B9"/>
    <w:rsid w:val="006C242B"/>
    <w:rsid w:val="006C4438"/>
    <w:rsid w:val="006C585E"/>
    <w:rsid w:val="006C77FE"/>
    <w:rsid w:val="006C7BFD"/>
    <w:rsid w:val="006C7C08"/>
    <w:rsid w:val="006D1F3F"/>
    <w:rsid w:val="006D3E2B"/>
    <w:rsid w:val="006D62DA"/>
    <w:rsid w:val="006D692E"/>
    <w:rsid w:val="006D6F41"/>
    <w:rsid w:val="006E0C65"/>
    <w:rsid w:val="006E1538"/>
    <w:rsid w:val="006E7805"/>
    <w:rsid w:val="006F08CE"/>
    <w:rsid w:val="006F1A60"/>
    <w:rsid w:val="006F2FD2"/>
    <w:rsid w:val="006F36FB"/>
    <w:rsid w:val="006F3DA5"/>
    <w:rsid w:val="006F643A"/>
    <w:rsid w:val="006F7327"/>
    <w:rsid w:val="006F74C7"/>
    <w:rsid w:val="006F75BA"/>
    <w:rsid w:val="00700BCF"/>
    <w:rsid w:val="00701C43"/>
    <w:rsid w:val="00701F49"/>
    <w:rsid w:val="0070386E"/>
    <w:rsid w:val="007043D8"/>
    <w:rsid w:val="007053BB"/>
    <w:rsid w:val="007070A4"/>
    <w:rsid w:val="00710ED2"/>
    <w:rsid w:val="00710F6A"/>
    <w:rsid w:val="0071306C"/>
    <w:rsid w:val="007132C4"/>
    <w:rsid w:val="0071397C"/>
    <w:rsid w:val="007139F2"/>
    <w:rsid w:val="00713DF1"/>
    <w:rsid w:val="00714FFD"/>
    <w:rsid w:val="0071576D"/>
    <w:rsid w:val="007157A8"/>
    <w:rsid w:val="007158D6"/>
    <w:rsid w:val="00716014"/>
    <w:rsid w:val="00716D70"/>
    <w:rsid w:val="0071735E"/>
    <w:rsid w:val="0072055D"/>
    <w:rsid w:val="00721640"/>
    <w:rsid w:val="00721854"/>
    <w:rsid w:val="00722E85"/>
    <w:rsid w:val="00722FF3"/>
    <w:rsid w:val="00723523"/>
    <w:rsid w:val="00723D66"/>
    <w:rsid w:val="0072424F"/>
    <w:rsid w:val="0072453E"/>
    <w:rsid w:val="007248A5"/>
    <w:rsid w:val="007254AA"/>
    <w:rsid w:val="00725ED4"/>
    <w:rsid w:val="007263B8"/>
    <w:rsid w:val="00726769"/>
    <w:rsid w:val="007309D0"/>
    <w:rsid w:val="00731ED9"/>
    <w:rsid w:val="00732CEB"/>
    <w:rsid w:val="00733695"/>
    <w:rsid w:val="00734741"/>
    <w:rsid w:val="00735E0E"/>
    <w:rsid w:val="00736BAB"/>
    <w:rsid w:val="007373E3"/>
    <w:rsid w:val="00737CDE"/>
    <w:rsid w:val="007414B7"/>
    <w:rsid w:val="00741971"/>
    <w:rsid w:val="007425AD"/>
    <w:rsid w:val="007442D9"/>
    <w:rsid w:val="00744DCC"/>
    <w:rsid w:val="00745061"/>
    <w:rsid w:val="00746FF8"/>
    <w:rsid w:val="00747C98"/>
    <w:rsid w:val="007510EC"/>
    <w:rsid w:val="007521E1"/>
    <w:rsid w:val="00753995"/>
    <w:rsid w:val="00753DF0"/>
    <w:rsid w:val="0075474D"/>
    <w:rsid w:val="0075529E"/>
    <w:rsid w:val="007556B1"/>
    <w:rsid w:val="00756CE8"/>
    <w:rsid w:val="0075723E"/>
    <w:rsid w:val="00757B38"/>
    <w:rsid w:val="00760537"/>
    <w:rsid w:val="00761B58"/>
    <w:rsid w:val="00762B72"/>
    <w:rsid w:val="00764556"/>
    <w:rsid w:val="00764713"/>
    <w:rsid w:val="00764B65"/>
    <w:rsid w:val="0076520A"/>
    <w:rsid w:val="00765598"/>
    <w:rsid w:val="00765A5F"/>
    <w:rsid w:val="007675C5"/>
    <w:rsid w:val="00767C19"/>
    <w:rsid w:val="00770CB8"/>
    <w:rsid w:val="007711E0"/>
    <w:rsid w:val="0077147E"/>
    <w:rsid w:val="00771C0E"/>
    <w:rsid w:val="007733D4"/>
    <w:rsid w:val="007735C1"/>
    <w:rsid w:val="00773919"/>
    <w:rsid w:val="00775BDF"/>
    <w:rsid w:val="00776C38"/>
    <w:rsid w:val="0077702E"/>
    <w:rsid w:val="0077790E"/>
    <w:rsid w:val="0078103B"/>
    <w:rsid w:val="00781AA6"/>
    <w:rsid w:val="007838E8"/>
    <w:rsid w:val="00783B67"/>
    <w:rsid w:val="00785440"/>
    <w:rsid w:val="00785B0E"/>
    <w:rsid w:val="00787B03"/>
    <w:rsid w:val="007909CC"/>
    <w:rsid w:val="00791C45"/>
    <w:rsid w:val="007923B9"/>
    <w:rsid w:val="00793028"/>
    <w:rsid w:val="00794B62"/>
    <w:rsid w:val="00797830"/>
    <w:rsid w:val="007A06FC"/>
    <w:rsid w:val="007A0760"/>
    <w:rsid w:val="007A268F"/>
    <w:rsid w:val="007A39C6"/>
    <w:rsid w:val="007A4444"/>
    <w:rsid w:val="007A4830"/>
    <w:rsid w:val="007A4C61"/>
    <w:rsid w:val="007A4F50"/>
    <w:rsid w:val="007A6F50"/>
    <w:rsid w:val="007A764F"/>
    <w:rsid w:val="007B01FA"/>
    <w:rsid w:val="007B11C9"/>
    <w:rsid w:val="007B25BE"/>
    <w:rsid w:val="007B2DD2"/>
    <w:rsid w:val="007B4212"/>
    <w:rsid w:val="007B4E6E"/>
    <w:rsid w:val="007B511A"/>
    <w:rsid w:val="007B63C8"/>
    <w:rsid w:val="007C2C6F"/>
    <w:rsid w:val="007C3591"/>
    <w:rsid w:val="007C43AE"/>
    <w:rsid w:val="007C44C8"/>
    <w:rsid w:val="007C4965"/>
    <w:rsid w:val="007C64DC"/>
    <w:rsid w:val="007C657A"/>
    <w:rsid w:val="007C7309"/>
    <w:rsid w:val="007C7442"/>
    <w:rsid w:val="007D0821"/>
    <w:rsid w:val="007D1429"/>
    <w:rsid w:val="007D1701"/>
    <w:rsid w:val="007D19C3"/>
    <w:rsid w:val="007D1AD3"/>
    <w:rsid w:val="007D1F6B"/>
    <w:rsid w:val="007D21AD"/>
    <w:rsid w:val="007D294F"/>
    <w:rsid w:val="007D2AE5"/>
    <w:rsid w:val="007D2F25"/>
    <w:rsid w:val="007D48EE"/>
    <w:rsid w:val="007D6E40"/>
    <w:rsid w:val="007D6F18"/>
    <w:rsid w:val="007D7314"/>
    <w:rsid w:val="007D7AFF"/>
    <w:rsid w:val="007E03A8"/>
    <w:rsid w:val="007E16C8"/>
    <w:rsid w:val="007E184F"/>
    <w:rsid w:val="007E3989"/>
    <w:rsid w:val="007E3BD6"/>
    <w:rsid w:val="007E43B7"/>
    <w:rsid w:val="007E4984"/>
    <w:rsid w:val="007E76CA"/>
    <w:rsid w:val="007F022E"/>
    <w:rsid w:val="007F04A1"/>
    <w:rsid w:val="007F17B9"/>
    <w:rsid w:val="007F5E5F"/>
    <w:rsid w:val="007F72DA"/>
    <w:rsid w:val="007F7633"/>
    <w:rsid w:val="007F7F6B"/>
    <w:rsid w:val="0080138C"/>
    <w:rsid w:val="0080172D"/>
    <w:rsid w:val="008026C6"/>
    <w:rsid w:val="00802B41"/>
    <w:rsid w:val="008035C3"/>
    <w:rsid w:val="00804465"/>
    <w:rsid w:val="0080483C"/>
    <w:rsid w:val="008048A4"/>
    <w:rsid w:val="0080628A"/>
    <w:rsid w:val="0080720C"/>
    <w:rsid w:val="008102B4"/>
    <w:rsid w:val="00810E94"/>
    <w:rsid w:val="00811943"/>
    <w:rsid w:val="00812521"/>
    <w:rsid w:val="00812612"/>
    <w:rsid w:val="008140F5"/>
    <w:rsid w:val="00814274"/>
    <w:rsid w:val="008142DF"/>
    <w:rsid w:val="008146F9"/>
    <w:rsid w:val="00814D0E"/>
    <w:rsid w:val="00816F2F"/>
    <w:rsid w:val="00817A2F"/>
    <w:rsid w:val="00817C99"/>
    <w:rsid w:val="008209E5"/>
    <w:rsid w:val="00820B0F"/>
    <w:rsid w:val="00821B40"/>
    <w:rsid w:val="00821F42"/>
    <w:rsid w:val="008220D8"/>
    <w:rsid w:val="00824470"/>
    <w:rsid w:val="00827B39"/>
    <w:rsid w:val="00827F7A"/>
    <w:rsid w:val="0083060D"/>
    <w:rsid w:val="008309B2"/>
    <w:rsid w:val="008329EB"/>
    <w:rsid w:val="00833C49"/>
    <w:rsid w:val="00834B3E"/>
    <w:rsid w:val="00835357"/>
    <w:rsid w:val="0083594B"/>
    <w:rsid w:val="0083647E"/>
    <w:rsid w:val="00836780"/>
    <w:rsid w:val="00836C2E"/>
    <w:rsid w:val="0083732B"/>
    <w:rsid w:val="00840D40"/>
    <w:rsid w:val="00841CBA"/>
    <w:rsid w:val="008426C8"/>
    <w:rsid w:val="00843DA6"/>
    <w:rsid w:val="00844E68"/>
    <w:rsid w:val="008458EA"/>
    <w:rsid w:val="00845D40"/>
    <w:rsid w:val="00845E4C"/>
    <w:rsid w:val="00846C91"/>
    <w:rsid w:val="00847408"/>
    <w:rsid w:val="00847A44"/>
    <w:rsid w:val="00847C91"/>
    <w:rsid w:val="00853BAC"/>
    <w:rsid w:val="00856BA1"/>
    <w:rsid w:val="008570AD"/>
    <w:rsid w:val="00857E15"/>
    <w:rsid w:val="00860DF6"/>
    <w:rsid w:val="008612B2"/>
    <w:rsid w:val="00863FAB"/>
    <w:rsid w:val="00864107"/>
    <w:rsid w:val="0086464C"/>
    <w:rsid w:val="00864C73"/>
    <w:rsid w:val="00864C97"/>
    <w:rsid w:val="00865F03"/>
    <w:rsid w:val="00865F3B"/>
    <w:rsid w:val="008674B9"/>
    <w:rsid w:val="00870245"/>
    <w:rsid w:val="008708A6"/>
    <w:rsid w:val="00870A6E"/>
    <w:rsid w:val="00870B6C"/>
    <w:rsid w:val="00871556"/>
    <w:rsid w:val="00872B7F"/>
    <w:rsid w:val="00873A8D"/>
    <w:rsid w:val="00874490"/>
    <w:rsid w:val="00874759"/>
    <w:rsid w:val="0087665A"/>
    <w:rsid w:val="00877501"/>
    <w:rsid w:val="00877B29"/>
    <w:rsid w:val="0088147F"/>
    <w:rsid w:val="00881C27"/>
    <w:rsid w:val="008820A2"/>
    <w:rsid w:val="00882394"/>
    <w:rsid w:val="00882BD4"/>
    <w:rsid w:val="00882EE9"/>
    <w:rsid w:val="00883E83"/>
    <w:rsid w:val="008846D5"/>
    <w:rsid w:val="00884A6C"/>
    <w:rsid w:val="00884B2D"/>
    <w:rsid w:val="00890514"/>
    <w:rsid w:val="00890E5F"/>
    <w:rsid w:val="00891543"/>
    <w:rsid w:val="00891A4F"/>
    <w:rsid w:val="00891C95"/>
    <w:rsid w:val="00891CAB"/>
    <w:rsid w:val="00891F28"/>
    <w:rsid w:val="0089286A"/>
    <w:rsid w:val="008930E3"/>
    <w:rsid w:val="00894BA7"/>
    <w:rsid w:val="00894EC0"/>
    <w:rsid w:val="00896A59"/>
    <w:rsid w:val="00896D24"/>
    <w:rsid w:val="008A0A20"/>
    <w:rsid w:val="008A1163"/>
    <w:rsid w:val="008A1880"/>
    <w:rsid w:val="008A1FBF"/>
    <w:rsid w:val="008A2C39"/>
    <w:rsid w:val="008A3C49"/>
    <w:rsid w:val="008A4DEA"/>
    <w:rsid w:val="008A5686"/>
    <w:rsid w:val="008A7F33"/>
    <w:rsid w:val="008B06DA"/>
    <w:rsid w:val="008B1B55"/>
    <w:rsid w:val="008B1B5A"/>
    <w:rsid w:val="008B2A11"/>
    <w:rsid w:val="008B344E"/>
    <w:rsid w:val="008B3C8E"/>
    <w:rsid w:val="008B4E02"/>
    <w:rsid w:val="008B5828"/>
    <w:rsid w:val="008B5D5D"/>
    <w:rsid w:val="008B697D"/>
    <w:rsid w:val="008B7E29"/>
    <w:rsid w:val="008C072D"/>
    <w:rsid w:val="008C0840"/>
    <w:rsid w:val="008C0CC2"/>
    <w:rsid w:val="008C0EFE"/>
    <w:rsid w:val="008C1AE1"/>
    <w:rsid w:val="008C27FB"/>
    <w:rsid w:val="008C2B18"/>
    <w:rsid w:val="008C34ED"/>
    <w:rsid w:val="008C551B"/>
    <w:rsid w:val="008C5FBC"/>
    <w:rsid w:val="008C612F"/>
    <w:rsid w:val="008C6338"/>
    <w:rsid w:val="008C6837"/>
    <w:rsid w:val="008C6E7C"/>
    <w:rsid w:val="008C7096"/>
    <w:rsid w:val="008C788B"/>
    <w:rsid w:val="008D1EF8"/>
    <w:rsid w:val="008D278F"/>
    <w:rsid w:val="008D2D8A"/>
    <w:rsid w:val="008D37BD"/>
    <w:rsid w:val="008D3F1D"/>
    <w:rsid w:val="008D5568"/>
    <w:rsid w:val="008D5710"/>
    <w:rsid w:val="008D5AE1"/>
    <w:rsid w:val="008D695D"/>
    <w:rsid w:val="008D7405"/>
    <w:rsid w:val="008D7A04"/>
    <w:rsid w:val="008E0267"/>
    <w:rsid w:val="008E0B24"/>
    <w:rsid w:val="008E1D1F"/>
    <w:rsid w:val="008E2C6F"/>
    <w:rsid w:val="008E47D5"/>
    <w:rsid w:val="008E5565"/>
    <w:rsid w:val="008E5EBB"/>
    <w:rsid w:val="008E613E"/>
    <w:rsid w:val="008E7C18"/>
    <w:rsid w:val="008F0903"/>
    <w:rsid w:val="008F209C"/>
    <w:rsid w:val="008F2CD0"/>
    <w:rsid w:val="008F4E95"/>
    <w:rsid w:val="008F5004"/>
    <w:rsid w:val="008F5936"/>
    <w:rsid w:val="00901DBA"/>
    <w:rsid w:val="00901E54"/>
    <w:rsid w:val="00901F74"/>
    <w:rsid w:val="00903464"/>
    <w:rsid w:val="00906284"/>
    <w:rsid w:val="00906E58"/>
    <w:rsid w:val="00910A79"/>
    <w:rsid w:val="00910CC3"/>
    <w:rsid w:val="00910D1C"/>
    <w:rsid w:val="00913E06"/>
    <w:rsid w:val="0091400A"/>
    <w:rsid w:val="00914549"/>
    <w:rsid w:val="00914BFF"/>
    <w:rsid w:val="0091507C"/>
    <w:rsid w:val="00915B86"/>
    <w:rsid w:val="00917F3B"/>
    <w:rsid w:val="0092020E"/>
    <w:rsid w:val="009205BA"/>
    <w:rsid w:val="00920C92"/>
    <w:rsid w:val="00921E8D"/>
    <w:rsid w:val="00923A4E"/>
    <w:rsid w:val="00924086"/>
    <w:rsid w:val="0092430D"/>
    <w:rsid w:val="009248FF"/>
    <w:rsid w:val="00925055"/>
    <w:rsid w:val="009260E2"/>
    <w:rsid w:val="00930691"/>
    <w:rsid w:val="00930BF0"/>
    <w:rsid w:val="00932410"/>
    <w:rsid w:val="009324A5"/>
    <w:rsid w:val="00933A08"/>
    <w:rsid w:val="00933DB8"/>
    <w:rsid w:val="00935F73"/>
    <w:rsid w:val="00936A31"/>
    <w:rsid w:val="00937E38"/>
    <w:rsid w:val="00940090"/>
    <w:rsid w:val="00940C0B"/>
    <w:rsid w:val="00941038"/>
    <w:rsid w:val="00941697"/>
    <w:rsid w:val="00942CD7"/>
    <w:rsid w:val="00945091"/>
    <w:rsid w:val="0094533D"/>
    <w:rsid w:val="00947A66"/>
    <w:rsid w:val="00950EB6"/>
    <w:rsid w:val="009513C3"/>
    <w:rsid w:val="00951CCC"/>
    <w:rsid w:val="00952701"/>
    <w:rsid w:val="00952D77"/>
    <w:rsid w:val="00953BA5"/>
    <w:rsid w:val="00954E54"/>
    <w:rsid w:val="009565B6"/>
    <w:rsid w:val="00960A51"/>
    <w:rsid w:val="009613F6"/>
    <w:rsid w:val="00964BF6"/>
    <w:rsid w:val="00966918"/>
    <w:rsid w:val="00966F6A"/>
    <w:rsid w:val="00967E04"/>
    <w:rsid w:val="00970326"/>
    <w:rsid w:val="00971081"/>
    <w:rsid w:val="00973144"/>
    <w:rsid w:val="009751A6"/>
    <w:rsid w:val="0097570B"/>
    <w:rsid w:val="00975AB7"/>
    <w:rsid w:val="00977798"/>
    <w:rsid w:val="0098011F"/>
    <w:rsid w:val="00982A62"/>
    <w:rsid w:val="009843B7"/>
    <w:rsid w:val="009844E8"/>
    <w:rsid w:val="00991E7D"/>
    <w:rsid w:val="009925F5"/>
    <w:rsid w:val="0099534D"/>
    <w:rsid w:val="00995955"/>
    <w:rsid w:val="00995AA3"/>
    <w:rsid w:val="00996D57"/>
    <w:rsid w:val="009A1A16"/>
    <w:rsid w:val="009A1F3D"/>
    <w:rsid w:val="009A2087"/>
    <w:rsid w:val="009A214A"/>
    <w:rsid w:val="009A272E"/>
    <w:rsid w:val="009A349C"/>
    <w:rsid w:val="009A3F41"/>
    <w:rsid w:val="009A3FE8"/>
    <w:rsid w:val="009A4B98"/>
    <w:rsid w:val="009A4CA9"/>
    <w:rsid w:val="009A58CE"/>
    <w:rsid w:val="009A652A"/>
    <w:rsid w:val="009A77E9"/>
    <w:rsid w:val="009B0429"/>
    <w:rsid w:val="009B04C5"/>
    <w:rsid w:val="009B08D4"/>
    <w:rsid w:val="009B1368"/>
    <w:rsid w:val="009B1E6A"/>
    <w:rsid w:val="009B216D"/>
    <w:rsid w:val="009B38FC"/>
    <w:rsid w:val="009B64B7"/>
    <w:rsid w:val="009B699B"/>
    <w:rsid w:val="009B6D85"/>
    <w:rsid w:val="009B77BD"/>
    <w:rsid w:val="009B780F"/>
    <w:rsid w:val="009B7F62"/>
    <w:rsid w:val="009C1DAD"/>
    <w:rsid w:val="009C21B9"/>
    <w:rsid w:val="009C348A"/>
    <w:rsid w:val="009C3F6F"/>
    <w:rsid w:val="009C405F"/>
    <w:rsid w:val="009C4C1B"/>
    <w:rsid w:val="009C4DA4"/>
    <w:rsid w:val="009C5479"/>
    <w:rsid w:val="009C555D"/>
    <w:rsid w:val="009C62DD"/>
    <w:rsid w:val="009C6BAA"/>
    <w:rsid w:val="009D15BF"/>
    <w:rsid w:val="009D1989"/>
    <w:rsid w:val="009D1B25"/>
    <w:rsid w:val="009D1CB5"/>
    <w:rsid w:val="009D1FDE"/>
    <w:rsid w:val="009D53CC"/>
    <w:rsid w:val="009D5A62"/>
    <w:rsid w:val="009D641F"/>
    <w:rsid w:val="009D6513"/>
    <w:rsid w:val="009D6725"/>
    <w:rsid w:val="009D7259"/>
    <w:rsid w:val="009D7FA7"/>
    <w:rsid w:val="009E101B"/>
    <w:rsid w:val="009E2A8E"/>
    <w:rsid w:val="009E46BC"/>
    <w:rsid w:val="009E4ABD"/>
    <w:rsid w:val="009E4CE3"/>
    <w:rsid w:val="009E5A1B"/>
    <w:rsid w:val="009E65FF"/>
    <w:rsid w:val="009E6D1E"/>
    <w:rsid w:val="009E7B8F"/>
    <w:rsid w:val="009E7E3A"/>
    <w:rsid w:val="009E7F73"/>
    <w:rsid w:val="009E7FC4"/>
    <w:rsid w:val="009F011A"/>
    <w:rsid w:val="009F131A"/>
    <w:rsid w:val="009F1B84"/>
    <w:rsid w:val="009F1FCA"/>
    <w:rsid w:val="009F2797"/>
    <w:rsid w:val="009F36AA"/>
    <w:rsid w:val="009F3B30"/>
    <w:rsid w:val="009F5841"/>
    <w:rsid w:val="009F616B"/>
    <w:rsid w:val="009F69B7"/>
    <w:rsid w:val="009F7788"/>
    <w:rsid w:val="009F7E4D"/>
    <w:rsid w:val="00A001BC"/>
    <w:rsid w:val="00A00AF0"/>
    <w:rsid w:val="00A02AED"/>
    <w:rsid w:val="00A031F8"/>
    <w:rsid w:val="00A0321C"/>
    <w:rsid w:val="00A05A5F"/>
    <w:rsid w:val="00A05C45"/>
    <w:rsid w:val="00A06A35"/>
    <w:rsid w:val="00A06FDC"/>
    <w:rsid w:val="00A10975"/>
    <w:rsid w:val="00A10B2C"/>
    <w:rsid w:val="00A10C9E"/>
    <w:rsid w:val="00A11933"/>
    <w:rsid w:val="00A12D17"/>
    <w:rsid w:val="00A138C0"/>
    <w:rsid w:val="00A14386"/>
    <w:rsid w:val="00A16CBD"/>
    <w:rsid w:val="00A17297"/>
    <w:rsid w:val="00A174A3"/>
    <w:rsid w:val="00A17F72"/>
    <w:rsid w:val="00A20D95"/>
    <w:rsid w:val="00A2147D"/>
    <w:rsid w:val="00A22796"/>
    <w:rsid w:val="00A22CC4"/>
    <w:rsid w:val="00A23843"/>
    <w:rsid w:val="00A25D31"/>
    <w:rsid w:val="00A25F1C"/>
    <w:rsid w:val="00A26292"/>
    <w:rsid w:val="00A275CC"/>
    <w:rsid w:val="00A27A1E"/>
    <w:rsid w:val="00A30F88"/>
    <w:rsid w:val="00A33828"/>
    <w:rsid w:val="00A3498A"/>
    <w:rsid w:val="00A366C3"/>
    <w:rsid w:val="00A37C45"/>
    <w:rsid w:val="00A37DA8"/>
    <w:rsid w:val="00A40ACF"/>
    <w:rsid w:val="00A42135"/>
    <w:rsid w:val="00A43684"/>
    <w:rsid w:val="00A44AD0"/>
    <w:rsid w:val="00A453A6"/>
    <w:rsid w:val="00A505E5"/>
    <w:rsid w:val="00A518BA"/>
    <w:rsid w:val="00A519AE"/>
    <w:rsid w:val="00A530B7"/>
    <w:rsid w:val="00A53245"/>
    <w:rsid w:val="00A536B1"/>
    <w:rsid w:val="00A6044E"/>
    <w:rsid w:val="00A63B11"/>
    <w:rsid w:val="00A64C82"/>
    <w:rsid w:val="00A64FC7"/>
    <w:rsid w:val="00A6505A"/>
    <w:rsid w:val="00A658B2"/>
    <w:rsid w:val="00A65BDB"/>
    <w:rsid w:val="00A6769B"/>
    <w:rsid w:val="00A7214D"/>
    <w:rsid w:val="00A7245B"/>
    <w:rsid w:val="00A7353A"/>
    <w:rsid w:val="00A74A47"/>
    <w:rsid w:val="00A767F3"/>
    <w:rsid w:val="00A7699E"/>
    <w:rsid w:val="00A8233B"/>
    <w:rsid w:val="00A823AD"/>
    <w:rsid w:val="00A82E93"/>
    <w:rsid w:val="00A8390B"/>
    <w:rsid w:val="00A83E1F"/>
    <w:rsid w:val="00A84795"/>
    <w:rsid w:val="00A8546E"/>
    <w:rsid w:val="00A87285"/>
    <w:rsid w:val="00A87505"/>
    <w:rsid w:val="00A87BD2"/>
    <w:rsid w:val="00A91BDF"/>
    <w:rsid w:val="00A929F8"/>
    <w:rsid w:val="00A92BCC"/>
    <w:rsid w:val="00A94B98"/>
    <w:rsid w:val="00A94D9D"/>
    <w:rsid w:val="00A9558B"/>
    <w:rsid w:val="00AA289B"/>
    <w:rsid w:val="00AA2D73"/>
    <w:rsid w:val="00AA34D9"/>
    <w:rsid w:val="00AA45D2"/>
    <w:rsid w:val="00AA5562"/>
    <w:rsid w:val="00AA5831"/>
    <w:rsid w:val="00AA6CC8"/>
    <w:rsid w:val="00AB0CF7"/>
    <w:rsid w:val="00AB0DCA"/>
    <w:rsid w:val="00AB1AFD"/>
    <w:rsid w:val="00AB26CC"/>
    <w:rsid w:val="00AB3E44"/>
    <w:rsid w:val="00AB5461"/>
    <w:rsid w:val="00AC0843"/>
    <w:rsid w:val="00AC23D3"/>
    <w:rsid w:val="00AC2ABD"/>
    <w:rsid w:val="00AC4073"/>
    <w:rsid w:val="00AC4ED9"/>
    <w:rsid w:val="00AC5AE2"/>
    <w:rsid w:val="00AC5DAF"/>
    <w:rsid w:val="00AC6935"/>
    <w:rsid w:val="00AD3449"/>
    <w:rsid w:val="00AD36A8"/>
    <w:rsid w:val="00AD3F05"/>
    <w:rsid w:val="00AD4C0A"/>
    <w:rsid w:val="00AD6384"/>
    <w:rsid w:val="00AD7548"/>
    <w:rsid w:val="00AE0E5F"/>
    <w:rsid w:val="00AE1574"/>
    <w:rsid w:val="00AE46F3"/>
    <w:rsid w:val="00AE4CC0"/>
    <w:rsid w:val="00AE5248"/>
    <w:rsid w:val="00AE6727"/>
    <w:rsid w:val="00AE799E"/>
    <w:rsid w:val="00AE7A6D"/>
    <w:rsid w:val="00AF0696"/>
    <w:rsid w:val="00AF0C02"/>
    <w:rsid w:val="00AF2DDD"/>
    <w:rsid w:val="00AF4D62"/>
    <w:rsid w:val="00AF5CA1"/>
    <w:rsid w:val="00AF7A8E"/>
    <w:rsid w:val="00B001BB"/>
    <w:rsid w:val="00B00372"/>
    <w:rsid w:val="00B00763"/>
    <w:rsid w:val="00B033E7"/>
    <w:rsid w:val="00B04158"/>
    <w:rsid w:val="00B04AA2"/>
    <w:rsid w:val="00B05A5D"/>
    <w:rsid w:val="00B07B56"/>
    <w:rsid w:val="00B114AC"/>
    <w:rsid w:val="00B12304"/>
    <w:rsid w:val="00B12AF6"/>
    <w:rsid w:val="00B145B9"/>
    <w:rsid w:val="00B15444"/>
    <w:rsid w:val="00B168AE"/>
    <w:rsid w:val="00B17C4F"/>
    <w:rsid w:val="00B17F28"/>
    <w:rsid w:val="00B20BD6"/>
    <w:rsid w:val="00B20D09"/>
    <w:rsid w:val="00B223F5"/>
    <w:rsid w:val="00B226F2"/>
    <w:rsid w:val="00B231E4"/>
    <w:rsid w:val="00B233BF"/>
    <w:rsid w:val="00B23D11"/>
    <w:rsid w:val="00B24A9F"/>
    <w:rsid w:val="00B25D7B"/>
    <w:rsid w:val="00B26415"/>
    <w:rsid w:val="00B267B8"/>
    <w:rsid w:val="00B26E96"/>
    <w:rsid w:val="00B275BA"/>
    <w:rsid w:val="00B30A95"/>
    <w:rsid w:val="00B32E33"/>
    <w:rsid w:val="00B34E1B"/>
    <w:rsid w:val="00B3532A"/>
    <w:rsid w:val="00B36E9E"/>
    <w:rsid w:val="00B374AB"/>
    <w:rsid w:val="00B37C0D"/>
    <w:rsid w:val="00B400DD"/>
    <w:rsid w:val="00B40517"/>
    <w:rsid w:val="00B406DA"/>
    <w:rsid w:val="00B41281"/>
    <w:rsid w:val="00B4147D"/>
    <w:rsid w:val="00B419E2"/>
    <w:rsid w:val="00B42D1C"/>
    <w:rsid w:val="00B4314A"/>
    <w:rsid w:val="00B448A6"/>
    <w:rsid w:val="00B45156"/>
    <w:rsid w:val="00B4529C"/>
    <w:rsid w:val="00B45E38"/>
    <w:rsid w:val="00B47115"/>
    <w:rsid w:val="00B50490"/>
    <w:rsid w:val="00B505C2"/>
    <w:rsid w:val="00B517A1"/>
    <w:rsid w:val="00B5224E"/>
    <w:rsid w:val="00B55040"/>
    <w:rsid w:val="00B5546F"/>
    <w:rsid w:val="00B558AF"/>
    <w:rsid w:val="00B6092B"/>
    <w:rsid w:val="00B61084"/>
    <w:rsid w:val="00B61709"/>
    <w:rsid w:val="00B6376C"/>
    <w:rsid w:val="00B63CC5"/>
    <w:rsid w:val="00B663B7"/>
    <w:rsid w:val="00B667E1"/>
    <w:rsid w:val="00B66C3F"/>
    <w:rsid w:val="00B7176E"/>
    <w:rsid w:val="00B719E8"/>
    <w:rsid w:val="00B72959"/>
    <w:rsid w:val="00B7357F"/>
    <w:rsid w:val="00B73B85"/>
    <w:rsid w:val="00B73F0E"/>
    <w:rsid w:val="00B74120"/>
    <w:rsid w:val="00B75BCE"/>
    <w:rsid w:val="00B770EE"/>
    <w:rsid w:val="00B80A94"/>
    <w:rsid w:val="00B82324"/>
    <w:rsid w:val="00B82EE4"/>
    <w:rsid w:val="00B8379E"/>
    <w:rsid w:val="00B846C1"/>
    <w:rsid w:val="00B84AA9"/>
    <w:rsid w:val="00B8525F"/>
    <w:rsid w:val="00B87418"/>
    <w:rsid w:val="00B87A2F"/>
    <w:rsid w:val="00B90120"/>
    <w:rsid w:val="00B91B08"/>
    <w:rsid w:val="00B92391"/>
    <w:rsid w:val="00B935FF"/>
    <w:rsid w:val="00B942AB"/>
    <w:rsid w:val="00B94533"/>
    <w:rsid w:val="00B94C2B"/>
    <w:rsid w:val="00B9693D"/>
    <w:rsid w:val="00B96997"/>
    <w:rsid w:val="00BA0101"/>
    <w:rsid w:val="00BA0602"/>
    <w:rsid w:val="00BA09BC"/>
    <w:rsid w:val="00BA0BD0"/>
    <w:rsid w:val="00BA1C90"/>
    <w:rsid w:val="00BA1EF3"/>
    <w:rsid w:val="00BA21D0"/>
    <w:rsid w:val="00BA22AB"/>
    <w:rsid w:val="00BA3CF5"/>
    <w:rsid w:val="00BA410A"/>
    <w:rsid w:val="00BA6B2E"/>
    <w:rsid w:val="00BA7B1B"/>
    <w:rsid w:val="00BB05DA"/>
    <w:rsid w:val="00BB1DA0"/>
    <w:rsid w:val="00BB3517"/>
    <w:rsid w:val="00BB39A6"/>
    <w:rsid w:val="00BB429E"/>
    <w:rsid w:val="00BB67AD"/>
    <w:rsid w:val="00BB6875"/>
    <w:rsid w:val="00BB7C50"/>
    <w:rsid w:val="00BC0B62"/>
    <w:rsid w:val="00BC0C18"/>
    <w:rsid w:val="00BC2531"/>
    <w:rsid w:val="00BC2B2C"/>
    <w:rsid w:val="00BC3FD8"/>
    <w:rsid w:val="00BC48D6"/>
    <w:rsid w:val="00BC5110"/>
    <w:rsid w:val="00BC7840"/>
    <w:rsid w:val="00BD03DA"/>
    <w:rsid w:val="00BD1228"/>
    <w:rsid w:val="00BD243D"/>
    <w:rsid w:val="00BD2913"/>
    <w:rsid w:val="00BD2A86"/>
    <w:rsid w:val="00BD33EE"/>
    <w:rsid w:val="00BD340F"/>
    <w:rsid w:val="00BD4DB4"/>
    <w:rsid w:val="00BD5126"/>
    <w:rsid w:val="00BD55A7"/>
    <w:rsid w:val="00BD61F8"/>
    <w:rsid w:val="00BD76AA"/>
    <w:rsid w:val="00BE1810"/>
    <w:rsid w:val="00BE3035"/>
    <w:rsid w:val="00BE3643"/>
    <w:rsid w:val="00BE366C"/>
    <w:rsid w:val="00BE3861"/>
    <w:rsid w:val="00BE3C0B"/>
    <w:rsid w:val="00BE4205"/>
    <w:rsid w:val="00BE4BB1"/>
    <w:rsid w:val="00BE7A67"/>
    <w:rsid w:val="00BE7E95"/>
    <w:rsid w:val="00BE7EF5"/>
    <w:rsid w:val="00BF000C"/>
    <w:rsid w:val="00BF1330"/>
    <w:rsid w:val="00BF275C"/>
    <w:rsid w:val="00BF311C"/>
    <w:rsid w:val="00BF5786"/>
    <w:rsid w:val="00BF62D0"/>
    <w:rsid w:val="00BF684A"/>
    <w:rsid w:val="00BF6C3F"/>
    <w:rsid w:val="00BF74D8"/>
    <w:rsid w:val="00BF7BF9"/>
    <w:rsid w:val="00C0016F"/>
    <w:rsid w:val="00C0021F"/>
    <w:rsid w:val="00C01BDF"/>
    <w:rsid w:val="00C036B3"/>
    <w:rsid w:val="00C04542"/>
    <w:rsid w:val="00C04869"/>
    <w:rsid w:val="00C0545E"/>
    <w:rsid w:val="00C06653"/>
    <w:rsid w:val="00C07FDE"/>
    <w:rsid w:val="00C1126B"/>
    <w:rsid w:val="00C12FEB"/>
    <w:rsid w:val="00C13EEA"/>
    <w:rsid w:val="00C14B80"/>
    <w:rsid w:val="00C152E2"/>
    <w:rsid w:val="00C15B3E"/>
    <w:rsid w:val="00C17927"/>
    <w:rsid w:val="00C20238"/>
    <w:rsid w:val="00C20FD0"/>
    <w:rsid w:val="00C21B48"/>
    <w:rsid w:val="00C2234E"/>
    <w:rsid w:val="00C22661"/>
    <w:rsid w:val="00C229E8"/>
    <w:rsid w:val="00C24E1E"/>
    <w:rsid w:val="00C253DD"/>
    <w:rsid w:val="00C259DB"/>
    <w:rsid w:val="00C30145"/>
    <w:rsid w:val="00C30238"/>
    <w:rsid w:val="00C3060A"/>
    <w:rsid w:val="00C32ED8"/>
    <w:rsid w:val="00C33BD8"/>
    <w:rsid w:val="00C33F58"/>
    <w:rsid w:val="00C34018"/>
    <w:rsid w:val="00C34376"/>
    <w:rsid w:val="00C34FED"/>
    <w:rsid w:val="00C35019"/>
    <w:rsid w:val="00C35EFA"/>
    <w:rsid w:val="00C36091"/>
    <w:rsid w:val="00C376FE"/>
    <w:rsid w:val="00C40080"/>
    <w:rsid w:val="00C40953"/>
    <w:rsid w:val="00C40A21"/>
    <w:rsid w:val="00C40FA9"/>
    <w:rsid w:val="00C41440"/>
    <w:rsid w:val="00C4210E"/>
    <w:rsid w:val="00C42BE7"/>
    <w:rsid w:val="00C42CC1"/>
    <w:rsid w:val="00C435BB"/>
    <w:rsid w:val="00C43701"/>
    <w:rsid w:val="00C44C89"/>
    <w:rsid w:val="00C45E66"/>
    <w:rsid w:val="00C4615C"/>
    <w:rsid w:val="00C46793"/>
    <w:rsid w:val="00C470B1"/>
    <w:rsid w:val="00C4735F"/>
    <w:rsid w:val="00C50DE8"/>
    <w:rsid w:val="00C513B8"/>
    <w:rsid w:val="00C516A7"/>
    <w:rsid w:val="00C52665"/>
    <w:rsid w:val="00C52D5B"/>
    <w:rsid w:val="00C54050"/>
    <w:rsid w:val="00C545AA"/>
    <w:rsid w:val="00C5562F"/>
    <w:rsid w:val="00C56242"/>
    <w:rsid w:val="00C5667C"/>
    <w:rsid w:val="00C5737E"/>
    <w:rsid w:val="00C57628"/>
    <w:rsid w:val="00C5762F"/>
    <w:rsid w:val="00C60317"/>
    <w:rsid w:val="00C61AEE"/>
    <w:rsid w:val="00C624D5"/>
    <w:rsid w:val="00C62612"/>
    <w:rsid w:val="00C629C0"/>
    <w:rsid w:val="00C62C58"/>
    <w:rsid w:val="00C6360E"/>
    <w:rsid w:val="00C6390F"/>
    <w:rsid w:val="00C63B2E"/>
    <w:rsid w:val="00C659FE"/>
    <w:rsid w:val="00C65F4E"/>
    <w:rsid w:val="00C673CF"/>
    <w:rsid w:val="00C675FD"/>
    <w:rsid w:val="00C679C4"/>
    <w:rsid w:val="00C67E47"/>
    <w:rsid w:val="00C70F9B"/>
    <w:rsid w:val="00C7123D"/>
    <w:rsid w:val="00C71349"/>
    <w:rsid w:val="00C726EA"/>
    <w:rsid w:val="00C733D8"/>
    <w:rsid w:val="00C769B9"/>
    <w:rsid w:val="00C77E37"/>
    <w:rsid w:val="00C807F0"/>
    <w:rsid w:val="00C826AC"/>
    <w:rsid w:val="00C83F92"/>
    <w:rsid w:val="00C845F2"/>
    <w:rsid w:val="00C84EE1"/>
    <w:rsid w:val="00C857AA"/>
    <w:rsid w:val="00C85D48"/>
    <w:rsid w:val="00C85F46"/>
    <w:rsid w:val="00C865AC"/>
    <w:rsid w:val="00C8666A"/>
    <w:rsid w:val="00C867B3"/>
    <w:rsid w:val="00C8693F"/>
    <w:rsid w:val="00C873A6"/>
    <w:rsid w:val="00C906AD"/>
    <w:rsid w:val="00C925C2"/>
    <w:rsid w:val="00C929BF"/>
    <w:rsid w:val="00C92FF3"/>
    <w:rsid w:val="00C931B3"/>
    <w:rsid w:val="00C94170"/>
    <w:rsid w:val="00C97EF5"/>
    <w:rsid w:val="00CA0891"/>
    <w:rsid w:val="00CA0D09"/>
    <w:rsid w:val="00CA2F6C"/>
    <w:rsid w:val="00CA3260"/>
    <w:rsid w:val="00CA36C3"/>
    <w:rsid w:val="00CA6A35"/>
    <w:rsid w:val="00CA6DDB"/>
    <w:rsid w:val="00CA7246"/>
    <w:rsid w:val="00CA7652"/>
    <w:rsid w:val="00CA789F"/>
    <w:rsid w:val="00CA7FA1"/>
    <w:rsid w:val="00CB13A6"/>
    <w:rsid w:val="00CB37F5"/>
    <w:rsid w:val="00CB41B4"/>
    <w:rsid w:val="00CB4390"/>
    <w:rsid w:val="00CB4DE0"/>
    <w:rsid w:val="00CB4FBD"/>
    <w:rsid w:val="00CB520B"/>
    <w:rsid w:val="00CB5E56"/>
    <w:rsid w:val="00CB60AB"/>
    <w:rsid w:val="00CB60E8"/>
    <w:rsid w:val="00CB70AC"/>
    <w:rsid w:val="00CB7B29"/>
    <w:rsid w:val="00CC0A17"/>
    <w:rsid w:val="00CC1197"/>
    <w:rsid w:val="00CC1F2E"/>
    <w:rsid w:val="00CC3A52"/>
    <w:rsid w:val="00CC4582"/>
    <w:rsid w:val="00CC48CD"/>
    <w:rsid w:val="00CC5D29"/>
    <w:rsid w:val="00CC694E"/>
    <w:rsid w:val="00CC6C82"/>
    <w:rsid w:val="00CD07EF"/>
    <w:rsid w:val="00CD17FB"/>
    <w:rsid w:val="00CD1F3E"/>
    <w:rsid w:val="00CD2996"/>
    <w:rsid w:val="00CD4291"/>
    <w:rsid w:val="00CD451D"/>
    <w:rsid w:val="00CD4C6B"/>
    <w:rsid w:val="00CD516C"/>
    <w:rsid w:val="00CD5EA6"/>
    <w:rsid w:val="00CD7840"/>
    <w:rsid w:val="00CD7E80"/>
    <w:rsid w:val="00CE0815"/>
    <w:rsid w:val="00CE1668"/>
    <w:rsid w:val="00CE5940"/>
    <w:rsid w:val="00CE5B56"/>
    <w:rsid w:val="00CE6F3C"/>
    <w:rsid w:val="00CF03C4"/>
    <w:rsid w:val="00CF0E52"/>
    <w:rsid w:val="00CF23FF"/>
    <w:rsid w:val="00CF3822"/>
    <w:rsid w:val="00CF4110"/>
    <w:rsid w:val="00CF4DE0"/>
    <w:rsid w:val="00CF58D3"/>
    <w:rsid w:val="00CF62AC"/>
    <w:rsid w:val="00CF78F8"/>
    <w:rsid w:val="00D02001"/>
    <w:rsid w:val="00D020B7"/>
    <w:rsid w:val="00D037CA"/>
    <w:rsid w:val="00D03C65"/>
    <w:rsid w:val="00D044D5"/>
    <w:rsid w:val="00D044D7"/>
    <w:rsid w:val="00D0508D"/>
    <w:rsid w:val="00D06BD1"/>
    <w:rsid w:val="00D1159D"/>
    <w:rsid w:val="00D12155"/>
    <w:rsid w:val="00D12E28"/>
    <w:rsid w:val="00D13E42"/>
    <w:rsid w:val="00D14214"/>
    <w:rsid w:val="00D1507C"/>
    <w:rsid w:val="00D15839"/>
    <w:rsid w:val="00D15D45"/>
    <w:rsid w:val="00D1692B"/>
    <w:rsid w:val="00D16FE8"/>
    <w:rsid w:val="00D20B74"/>
    <w:rsid w:val="00D212DC"/>
    <w:rsid w:val="00D2174E"/>
    <w:rsid w:val="00D21977"/>
    <w:rsid w:val="00D23B23"/>
    <w:rsid w:val="00D23F29"/>
    <w:rsid w:val="00D244A9"/>
    <w:rsid w:val="00D24580"/>
    <w:rsid w:val="00D2752E"/>
    <w:rsid w:val="00D304A4"/>
    <w:rsid w:val="00D308CA"/>
    <w:rsid w:val="00D30F42"/>
    <w:rsid w:val="00D32B1D"/>
    <w:rsid w:val="00D331BC"/>
    <w:rsid w:val="00D338D7"/>
    <w:rsid w:val="00D357BA"/>
    <w:rsid w:val="00D36AB4"/>
    <w:rsid w:val="00D36F3D"/>
    <w:rsid w:val="00D37873"/>
    <w:rsid w:val="00D37989"/>
    <w:rsid w:val="00D42281"/>
    <w:rsid w:val="00D42DB1"/>
    <w:rsid w:val="00D43063"/>
    <w:rsid w:val="00D43D8B"/>
    <w:rsid w:val="00D4663B"/>
    <w:rsid w:val="00D46A32"/>
    <w:rsid w:val="00D51727"/>
    <w:rsid w:val="00D52F4E"/>
    <w:rsid w:val="00D532AA"/>
    <w:rsid w:val="00D57E0C"/>
    <w:rsid w:val="00D62B1E"/>
    <w:rsid w:val="00D63FBC"/>
    <w:rsid w:val="00D64677"/>
    <w:rsid w:val="00D649C3"/>
    <w:rsid w:val="00D701FB"/>
    <w:rsid w:val="00D70499"/>
    <w:rsid w:val="00D7090C"/>
    <w:rsid w:val="00D71223"/>
    <w:rsid w:val="00D7162F"/>
    <w:rsid w:val="00D716B2"/>
    <w:rsid w:val="00D73D62"/>
    <w:rsid w:val="00D73FCF"/>
    <w:rsid w:val="00D740C2"/>
    <w:rsid w:val="00D74A7F"/>
    <w:rsid w:val="00D75354"/>
    <w:rsid w:val="00D7598B"/>
    <w:rsid w:val="00D76BA0"/>
    <w:rsid w:val="00D775D1"/>
    <w:rsid w:val="00D77C96"/>
    <w:rsid w:val="00D8003D"/>
    <w:rsid w:val="00D8143D"/>
    <w:rsid w:val="00D817C6"/>
    <w:rsid w:val="00D838E8"/>
    <w:rsid w:val="00D83C9D"/>
    <w:rsid w:val="00D84789"/>
    <w:rsid w:val="00D84F46"/>
    <w:rsid w:val="00D859A2"/>
    <w:rsid w:val="00D85CB6"/>
    <w:rsid w:val="00D862CD"/>
    <w:rsid w:val="00D8705C"/>
    <w:rsid w:val="00D878A6"/>
    <w:rsid w:val="00D9031D"/>
    <w:rsid w:val="00D90542"/>
    <w:rsid w:val="00D911BA"/>
    <w:rsid w:val="00D911DA"/>
    <w:rsid w:val="00D912F8"/>
    <w:rsid w:val="00D9140D"/>
    <w:rsid w:val="00D921C2"/>
    <w:rsid w:val="00D92BA3"/>
    <w:rsid w:val="00D92E94"/>
    <w:rsid w:val="00D92F18"/>
    <w:rsid w:val="00D93CAA"/>
    <w:rsid w:val="00D9710A"/>
    <w:rsid w:val="00D9729B"/>
    <w:rsid w:val="00D976BB"/>
    <w:rsid w:val="00D97D20"/>
    <w:rsid w:val="00DA1A04"/>
    <w:rsid w:val="00DA2334"/>
    <w:rsid w:val="00DA23C8"/>
    <w:rsid w:val="00DA3642"/>
    <w:rsid w:val="00DA3759"/>
    <w:rsid w:val="00DB0B01"/>
    <w:rsid w:val="00DB1264"/>
    <w:rsid w:val="00DB1281"/>
    <w:rsid w:val="00DB2330"/>
    <w:rsid w:val="00DB2DCC"/>
    <w:rsid w:val="00DB60A6"/>
    <w:rsid w:val="00DB73E1"/>
    <w:rsid w:val="00DC0B6A"/>
    <w:rsid w:val="00DC26DC"/>
    <w:rsid w:val="00DC290C"/>
    <w:rsid w:val="00DC5829"/>
    <w:rsid w:val="00DC7CB0"/>
    <w:rsid w:val="00DC7E96"/>
    <w:rsid w:val="00DC7FA9"/>
    <w:rsid w:val="00DD038F"/>
    <w:rsid w:val="00DD04D0"/>
    <w:rsid w:val="00DD0DBF"/>
    <w:rsid w:val="00DD2E21"/>
    <w:rsid w:val="00DD3162"/>
    <w:rsid w:val="00DD4073"/>
    <w:rsid w:val="00DD475A"/>
    <w:rsid w:val="00DD4E15"/>
    <w:rsid w:val="00DD58CA"/>
    <w:rsid w:val="00DE0322"/>
    <w:rsid w:val="00DE1841"/>
    <w:rsid w:val="00DE192B"/>
    <w:rsid w:val="00DE2F25"/>
    <w:rsid w:val="00DE3035"/>
    <w:rsid w:val="00DE591A"/>
    <w:rsid w:val="00DE6ECA"/>
    <w:rsid w:val="00DF00F2"/>
    <w:rsid w:val="00DF026B"/>
    <w:rsid w:val="00DF1769"/>
    <w:rsid w:val="00DF23D7"/>
    <w:rsid w:val="00DF341F"/>
    <w:rsid w:val="00DF456D"/>
    <w:rsid w:val="00DF4604"/>
    <w:rsid w:val="00DF5C2A"/>
    <w:rsid w:val="00DF5C2B"/>
    <w:rsid w:val="00E0059A"/>
    <w:rsid w:val="00E01802"/>
    <w:rsid w:val="00E0198D"/>
    <w:rsid w:val="00E01CC9"/>
    <w:rsid w:val="00E01FFA"/>
    <w:rsid w:val="00E02393"/>
    <w:rsid w:val="00E0248C"/>
    <w:rsid w:val="00E02BD7"/>
    <w:rsid w:val="00E0304E"/>
    <w:rsid w:val="00E03A02"/>
    <w:rsid w:val="00E05828"/>
    <w:rsid w:val="00E05D14"/>
    <w:rsid w:val="00E07037"/>
    <w:rsid w:val="00E07791"/>
    <w:rsid w:val="00E07F1D"/>
    <w:rsid w:val="00E07F6B"/>
    <w:rsid w:val="00E07FB3"/>
    <w:rsid w:val="00E103F5"/>
    <w:rsid w:val="00E118B0"/>
    <w:rsid w:val="00E11FD0"/>
    <w:rsid w:val="00E12EC2"/>
    <w:rsid w:val="00E1307B"/>
    <w:rsid w:val="00E136AC"/>
    <w:rsid w:val="00E13E70"/>
    <w:rsid w:val="00E14D80"/>
    <w:rsid w:val="00E1585D"/>
    <w:rsid w:val="00E179EF"/>
    <w:rsid w:val="00E21718"/>
    <w:rsid w:val="00E2209F"/>
    <w:rsid w:val="00E22267"/>
    <w:rsid w:val="00E22E3A"/>
    <w:rsid w:val="00E23DE8"/>
    <w:rsid w:val="00E24E5D"/>
    <w:rsid w:val="00E2588E"/>
    <w:rsid w:val="00E25AD8"/>
    <w:rsid w:val="00E25BE8"/>
    <w:rsid w:val="00E25EF6"/>
    <w:rsid w:val="00E26702"/>
    <w:rsid w:val="00E27810"/>
    <w:rsid w:val="00E30B3C"/>
    <w:rsid w:val="00E30C41"/>
    <w:rsid w:val="00E31859"/>
    <w:rsid w:val="00E31BF1"/>
    <w:rsid w:val="00E3276C"/>
    <w:rsid w:val="00E33F2F"/>
    <w:rsid w:val="00E35133"/>
    <w:rsid w:val="00E357FB"/>
    <w:rsid w:val="00E3587B"/>
    <w:rsid w:val="00E36A5F"/>
    <w:rsid w:val="00E37EB5"/>
    <w:rsid w:val="00E41CB9"/>
    <w:rsid w:val="00E42572"/>
    <w:rsid w:val="00E4327D"/>
    <w:rsid w:val="00E4465F"/>
    <w:rsid w:val="00E44806"/>
    <w:rsid w:val="00E500C0"/>
    <w:rsid w:val="00E501AA"/>
    <w:rsid w:val="00E50A9C"/>
    <w:rsid w:val="00E50F03"/>
    <w:rsid w:val="00E5127A"/>
    <w:rsid w:val="00E513AC"/>
    <w:rsid w:val="00E51BCB"/>
    <w:rsid w:val="00E51C88"/>
    <w:rsid w:val="00E51D98"/>
    <w:rsid w:val="00E524B7"/>
    <w:rsid w:val="00E52AAB"/>
    <w:rsid w:val="00E534B9"/>
    <w:rsid w:val="00E56252"/>
    <w:rsid w:val="00E569FC"/>
    <w:rsid w:val="00E57806"/>
    <w:rsid w:val="00E6171A"/>
    <w:rsid w:val="00E61905"/>
    <w:rsid w:val="00E62DB1"/>
    <w:rsid w:val="00E64D11"/>
    <w:rsid w:val="00E73E82"/>
    <w:rsid w:val="00E74583"/>
    <w:rsid w:val="00E74728"/>
    <w:rsid w:val="00E74C2B"/>
    <w:rsid w:val="00E75031"/>
    <w:rsid w:val="00E801EF"/>
    <w:rsid w:val="00E82009"/>
    <w:rsid w:val="00E83F5E"/>
    <w:rsid w:val="00E84B6A"/>
    <w:rsid w:val="00E8580B"/>
    <w:rsid w:val="00E865E8"/>
    <w:rsid w:val="00E86F2E"/>
    <w:rsid w:val="00E874B4"/>
    <w:rsid w:val="00E87AF4"/>
    <w:rsid w:val="00E87F6E"/>
    <w:rsid w:val="00E90215"/>
    <w:rsid w:val="00E90239"/>
    <w:rsid w:val="00E9086A"/>
    <w:rsid w:val="00E9087F"/>
    <w:rsid w:val="00E90A6C"/>
    <w:rsid w:val="00E923C6"/>
    <w:rsid w:val="00E952F1"/>
    <w:rsid w:val="00E97CC9"/>
    <w:rsid w:val="00EA0A8B"/>
    <w:rsid w:val="00EA345F"/>
    <w:rsid w:val="00EA3A91"/>
    <w:rsid w:val="00EA642C"/>
    <w:rsid w:val="00EA668C"/>
    <w:rsid w:val="00EA6940"/>
    <w:rsid w:val="00EA72E3"/>
    <w:rsid w:val="00EB0808"/>
    <w:rsid w:val="00EB0982"/>
    <w:rsid w:val="00EB1974"/>
    <w:rsid w:val="00EB4142"/>
    <w:rsid w:val="00EB4891"/>
    <w:rsid w:val="00EB50BD"/>
    <w:rsid w:val="00EB5620"/>
    <w:rsid w:val="00EB5A30"/>
    <w:rsid w:val="00EB66AF"/>
    <w:rsid w:val="00EB71FF"/>
    <w:rsid w:val="00EC0550"/>
    <w:rsid w:val="00EC0586"/>
    <w:rsid w:val="00EC1DD9"/>
    <w:rsid w:val="00EC2966"/>
    <w:rsid w:val="00EC471B"/>
    <w:rsid w:val="00EC670D"/>
    <w:rsid w:val="00EC726B"/>
    <w:rsid w:val="00ED012A"/>
    <w:rsid w:val="00ED0326"/>
    <w:rsid w:val="00ED15E2"/>
    <w:rsid w:val="00ED3BDD"/>
    <w:rsid w:val="00ED49FF"/>
    <w:rsid w:val="00ED4BA3"/>
    <w:rsid w:val="00ED6330"/>
    <w:rsid w:val="00ED642C"/>
    <w:rsid w:val="00ED68DC"/>
    <w:rsid w:val="00ED6ECD"/>
    <w:rsid w:val="00ED78CC"/>
    <w:rsid w:val="00ED7C4D"/>
    <w:rsid w:val="00EE0125"/>
    <w:rsid w:val="00EE09A9"/>
    <w:rsid w:val="00EE0D55"/>
    <w:rsid w:val="00EE11E5"/>
    <w:rsid w:val="00EE20F8"/>
    <w:rsid w:val="00EE2B20"/>
    <w:rsid w:val="00EE3388"/>
    <w:rsid w:val="00EE41E3"/>
    <w:rsid w:val="00EE435D"/>
    <w:rsid w:val="00EE4D1B"/>
    <w:rsid w:val="00EE52AC"/>
    <w:rsid w:val="00EE63CD"/>
    <w:rsid w:val="00EE70CE"/>
    <w:rsid w:val="00EE7CDA"/>
    <w:rsid w:val="00EF044D"/>
    <w:rsid w:val="00EF04A3"/>
    <w:rsid w:val="00EF0805"/>
    <w:rsid w:val="00EF17D7"/>
    <w:rsid w:val="00EF238B"/>
    <w:rsid w:val="00EF2A08"/>
    <w:rsid w:val="00EF32B4"/>
    <w:rsid w:val="00EF37C6"/>
    <w:rsid w:val="00EF4497"/>
    <w:rsid w:val="00EF482E"/>
    <w:rsid w:val="00EF52BC"/>
    <w:rsid w:val="00EF56D7"/>
    <w:rsid w:val="00EF5B5F"/>
    <w:rsid w:val="00EF5D25"/>
    <w:rsid w:val="00EF6028"/>
    <w:rsid w:val="00EF61AB"/>
    <w:rsid w:val="00EF67C5"/>
    <w:rsid w:val="00EF6A07"/>
    <w:rsid w:val="00F000E6"/>
    <w:rsid w:val="00F00E62"/>
    <w:rsid w:val="00F017B1"/>
    <w:rsid w:val="00F0228B"/>
    <w:rsid w:val="00F03A8B"/>
    <w:rsid w:val="00F05F68"/>
    <w:rsid w:val="00F07688"/>
    <w:rsid w:val="00F11008"/>
    <w:rsid w:val="00F110E7"/>
    <w:rsid w:val="00F112C7"/>
    <w:rsid w:val="00F1212D"/>
    <w:rsid w:val="00F125F4"/>
    <w:rsid w:val="00F13025"/>
    <w:rsid w:val="00F1328E"/>
    <w:rsid w:val="00F149EA"/>
    <w:rsid w:val="00F15B54"/>
    <w:rsid w:val="00F1746D"/>
    <w:rsid w:val="00F17D4F"/>
    <w:rsid w:val="00F218DB"/>
    <w:rsid w:val="00F23507"/>
    <w:rsid w:val="00F26F8C"/>
    <w:rsid w:val="00F27207"/>
    <w:rsid w:val="00F27A84"/>
    <w:rsid w:val="00F27B5B"/>
    <w:rsid w:val="00F308FC"/>
    <w:rsid w:val="00F30DB4"/>
    <w:rsid w:val="00F31163"/>
    <w:rsid w:val="00F33930"/>
    <w:rsid w:val="00F34339"/>
    <w:rsid w:val="00F343AD"/>
    <w:rsid w:val="00F3566D"/>
    <w:rsid w:val="00F359AC"/>
    <w:rsid w:val="00F35A09"/>
    <w:rsid w:val="00F370E3"/>
    <w:rsid w:val="00F404B9"/>
    <w:rsid w:val="00F40580"/>
    <w:rsid w:val="00F43F42"/>
    <w:rsid w:val="00F44A64"/>
    <w:rsid w:val="00F44C11"/>
    <w:rsid w:val="00F45AB3"/>
    <w:rsid w:val="00F46208"/>
    <w:rsid w:val="00F46B56"/>
    <w:rsid w:val="00F46DA7"/>
    <w:rsid w:val="00F477AE"/>
    <w:rsid w:val="00F47F03"/>
    <w:rsid w:val="00F50575"/>
    <w:rsid w:val="00F51AA3"/>
    <w:rsid w:val="00F51CE7"/>
    <w:rsid w:val="00F5258C"/>
    <w:rsid w:val="00F53641"/>
    <w:rsid w:val="00F53659"/>
    <w:rsid w:val="00F5657D"/>
    <w:rsid w:val="00F614D2"/>
    <w:rsid w:val="00F61A0F"/>
    <w:rsid w:val="00F62F23"/>
    <w:rsid w:val="00F6376D"/>
    <w:rsid w:val="00F6383C"/>
    <w:rsid w:val="00F63FB2"/>
    <w:rsid w:val="00F648C2"/>
    <w:rsid w:val="00F6584B"/>
    <w:rsid w:val="00F74327"/>
    <w:rsid w:val="00F750A0"/>
    <w:rsid w:val="00F7537F"/>
    <w:rsid w:val="00F75A30"/>
    <w:rsid w:val="00F779E0"/>
    <w:rsid w:val="00F81AFC"/>
    <w:rsid w:val="00F82F0B"/>
    <w:rsid w:val="00F82FF1"/>
    <w:rsid w:val="00F85236"/>
    <w:rsid w:val="00F902A2"/>
    <w:rsid w:val="00F90370"/>
    <w:rsid w:val="00F91F8B"/>
    <w:rsid w:val="00F9214F"/>
    <w:rsid w:val="00F93415"/>
    <w:rsid w:val="00F95079"/>
    <w:rsid w:val="00F957D0"/>
    <w:rsid w:val="00F95E06"/>
    <w:rsid w:val="00F9677C"/>
    <w:rsid w:val="00FA22FC"/>
    <w:rsid w:val="00FA25F6"/>
    <w:rsid w:val="00FA2A1F"/>
    <w:rsid w:val="00FA2E17"/>
    <w:rsid w:val="00FA44D7"/>
    <w:rsid w:val="00FA4D92"/>
    <w:rsid w:val="00FA5410"/>
    <w:rsid w:val="00FB0205"/>
    <w:rsid w:val="00FB0324"/>
    <w:rsid w:val="00FB0D29"/>
    <w:rsid w:val="00FB232F"/>
    <w:rsid w:val="00FB2561"/>
    <w:rsid w:val="00FB682B"/>
    <w:rsid w:val="00FC026A"/>
    <w:rsid w:val="00FC110B"/>
    <w:rsid w:val="00FC1D53"/>
    <w:rsid w:val="00FC1F70"/>
    <w:rsid w:val="00FC32B1"/>
    <w:rsid w:val="00FC4144"/>
    <w:rsid w:val="00FC68BC"/>
    <w:rsid w:val="00FC7CB9"/>
    <w:rsid w:val="00FD055F"/>
    <w:rsid w:val="00FD0761"/>
    <w:rsid w:val="00FD0953"/>
    <w:rsid w:val="00FD0965"/>
    <w:rsid w:val="00FD1D18"/>
    <w:rsid w:val="00FD373E"/>
    <w:rsid w:val="00FD3CBC"/>
    <w:rsid w:val="00FD3F4F"/>
    <w:rsid w:val="00FD4EF1"/>
    <w:rsid w:val="00FD622A"/>
    <w:rsid w:val="00FD6CA2"/>
    <w:rsid w:val="00FD719F"/>
    <w:rsid w:val="00FD73E8"/>
    <w:rsid w:val="00FD7998"/>
    <w:rsid w:val="00FE06EB"/>
    <w:rsid w:val="00FE117D"/>
    <w:rsid w:val="00FE1A51"/>
    <w:rsid w:val="00FE3B53"/>
    <w:rsid w:val="00FE3F54"/>
    <w:rsid w:val="00FE6ADB"/>
    <w:rsid w:val="00FE7038"/>
    <w:rsid w:val="00FE72A7"/>
    <w:rsid w:val="00FF0DFD"/>
    <w:rsid w:val="00FF1410"/>
    <w:rsid w:val="00FF2696"/>
    <w:rsid w:val="00FF3102"/>
    <w:rsid w:val="00FF5F0D"/>
    <w:rsid w:val="00FF6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3074">
      <o:colormru v:ext="edit" colors="#871138,#ecdfc0,#c20606,#c1272d,#231f20,#f2ead8,#7c0f5c,#f17e2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E2B20"/>
    <w:rPr>
      <w:sz w:val="24"/>
      <w:szCs w:val="24"/>
    </w:rPr>
  </w:style>
  <w:style w:type="paragraph" w:styleId="Heading1">
    <w:name w:val="heading 1"/>
    <w:basedOn w:val="Normal"/>
    <w:next w:val="BodyText"/>
    <w:qFormat/>
    <w:pPr>
      <w:keepNext/>
      <w:numPr>
        <w:numId w:val="4"/>
      </w:numPr>
      <w:pBdr>
        <w:top w:val="dashSmallGap" w:sz="4" w:space="6" w:color="000000"/>
        <w:bottom w:val="dashSmallGap" w:sz="4" w:space="4" w:color="000000"/>
      </w:pBdr>
      <w:spacing w:before="360" w:after="120"/>
      <w:outlineLvl w:val="0"/>
    </w:pPr>
    <w:rPr>
      <w:rFonts w:ascii="Arial" w:hAnsi="Arial"/>
      <w:b/>
      <w:bCs/>
      <w:noProof/>
      <w:color w:val="871138"/>
      <w:sz w:val="32"/>
      <w:szCs w:val="32"/>
    </w:rPr>
  </w:style>
  <w:style w:type="paragraph" w:styleId="Heading2">
    <w:name w:val="heading 2"/>
    <w:basedOn w:val="Normal"/>
    <w:next w:val="BodyText"/>
    <w:qFormat/>
    <w:pPr>
      <w:keepNext/>
      <w:numPr>
        <w:ilvl w:val="1"/>
        <w:numId w:val="4"/>
      </w:numPr>
      <w:spacing w:before="360" w:after="120"/>
      <w:outlineLvl w:val="1"/>
    </w:pPr>
    <w:rPr>
      <w:rFonts w:ascii="Arial" w:hAnsi="Arial" w:cs="Arial"/>
      <w:b/>
      <w:bCs/>
      <w:color w:val="000000"/>
      <w:sz w:val="26"/>
      <w:szCs w:val="28"/>
    </w:rPr>
  </w:style>
  <w:style w:type="paragraph" w:styleId="Heading3">
    <w:name w:val="heading 3"/>
    <w:basedOn w:val="Normal"/>
    <w:next w:val="BodyText"/>
    <w:link w:val="Heading3Char"/>
    <w:qFormat/>
    <w:pPr>
      <w:keepNext/>
      <w:numPr>
        <w:ilvl w:val="2"/>
        <w:numId w:val="4"/>
      </w:numPr>
      <w:spacing w:before="240" w:after="60"/>
      <w:outlineLvl w:val="2"/>
    </w:pPr>
    <w:rPr>
      <w:rFonts w:ascii="Arial" w:hAnsi="Arial" w:cs="Arial"/>
      <w:b/>
      <w:color w:val="000000"/>
      <w:sz w:val="22"/>
      <w:szCs w:val="26"/>
    </w:rPr>
  </w:style>
  <w:style w:type="paragraph" w:styleId="Heading4">
    <w:name w:val="heading 4"/>
    <w:basedOn w:val="Normal"/>
    <w:next w:val="BodyText"/>
    <w:link w:val="Heading4Char"/>
    <w:autoRedefine/>
    <w:qFormat/>
    <w:rsid w:val="00EA72E3"/>
    <w:pPr>
      <w:keepNext/>
      <w:tabs>
        <w:tab w:val="left" w:pos="1080"/>
      </w:tabs>
      <w:spacing w:before="120" w:after="60"/>
      <w:outlineLvl w:val="3"/>
    </w:pPr>
    <w:rPr>
      <w:rFonts w:ascii="Arial" w:hAnsi="Arial" w:cs="Arial"/>
      <w:bCs/>
      <w:color w:val="000000"/>
      <w:sz w:val="20"/>
      <w:szCs w:val="292"/>
    </w:rPr>
  </w:style>
  <w:style w:type="paragraph" w:styleId="Heading5">
    <w:name w:val="heading 5"/>
    <w:basedOn w:val="Normal"/>
    <w:next w:val="Normal"/>
    <w:qFormat/>
    <w:pPr>
      <w:keepNext/>
      <w:numPr>
        <w:ilvl w:val="4"/>
        <w:numId w:val="4"/>
      </w:numPr>
      <w:autoSpaceDE w:val="0"/>
      <w:autoSpaceDN w:val="0"/>
      <w:adjustRightInd w:val="0"/>
      <w:jc w:val="center"/>
      <w:outlineLvl w:val="4"/>
    </w:pPr>
    <w:rPr>
      <w:rFonts w:ascii="Arial" w:hAnsi="Arial" w:cs="Arial"/>
      <w:b/>
      <w:bCs/>
      <w:color w:val="000000"/>
      <w:sz w:val="16"/>
    </w:rPr>
  </w:style>
  <w:style w:type="paragraph" w:styleId="Heading6">
    <w:name w:val="heading 6"/>
    <w:basedOn w:val="Normal"/>
    <w:next w:val="Normal"/>
    <w:qFormat/>
    <w:pPr>
      <w:keepNext/>
      <w:numPr>
        <w:ilvl w:val="5"/>
        <w:numId w:val="4"/>
      </w:numPr>
      <w:autoSpaceDE w:val="0"/>
      <w:autoSpaceDN w:val="0"/>
      <w:adjustRightInd w:val="0"/>
      <w:jc w:val="center"/>
      <w:outlineLvl w:val="5"/>
    </w:pPr>
    <w:rPr>
      <w:rFonts w:ascii="Arial" w:hAnsi="Arial" w:cs="Arial"/>
      <w:b/>
      <w:bCs/>
      <w:color w:val="000000"/>
      <w:sz w:val="18"/>
      <w:szCs w:val="28"/>
    </w:rPr>
  </w:style>
  <w:style w:type="paragraph" w:styleId="Heading7">
    <w:name w:val="heading 7"/>
    <w:basedOn w:val="Normal"/>
    <w:next w:val="Normal"/>
    <w:qFormat/>
    <w:pPr>
      <w:keepNext/>
      <w:numPr>
        <w:ilvl w:val="6"/>
        <w:numId w:val="4"/>
      </w:numPr>
      <w:autoSpaceDE w:val="0"/>
      <w:autoSpaceDN w:val="0"/>
      <w:adjustRightInd w:val="0"/>
      <w:jc w:val="center"/>
      <w:outlineLvl w:val="6"/>
    </w:pPr>
    <w:rPr>
      <w:rFonts w:ascii="Arial" w:hAnsi="Arial" w:cs="Arial"/>
      <w:b/>
      <w:bCs/>
      <w:color w:val="000000"/>
      <w:sz w:val="22"/>
      <w:szCs w:val="32"/>
    </w:rPr>
  </w:style>
  <w:style w:type="paragraph" w:styleId="Heading8">
    <w:name w:val="heading 8"/>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basedOn w:val="Heading8"/>
    <w:next w:val="BodyText"/>
    <w:qFormat/>
    <w:pPr>
      <w:numPr>
        <w:ilvl w:val="8"/>
      </w:numPr>
      <w:outlineLvl w:val="8"/>
    </w:pPr>
    <w:rPr>
      <w:i w:val="0"/>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autoRedefine/>
    <w:rsid w:val="009F69B7"/>
    <w:pPr>
      <w:keepLines/>
      <w:spacing w:after="180" w:line="300" w:lineRule="auto"/>
      <w:ind w:right="1080"/>
    </w:pPr>
    <w:rPr>
      <w:rFonts w:ascii="Arial" w:hAnsi="Arial" w:cs="Arial"/>
      <w:color w:val="000000"/>
      <w:sz w:val="20"/>
      <w:szCs w:val="20"/>
    </w:rPr>
  </w:style>
  <w:style w:type="paragraph" w:styleId="Footer">
    <w:name w:val="footer"/>
    <w:basedOn w:val="Normal"/>
    <w:pPr>
      <w:tabs>
        <w:tab w:val="center" w:pos="4320"/>
        <w:tab w:val="right" w:pos="8640"/>
      </w:tabs>
    </w:pPr>
  </w:style>
  <w:style w:type="character" w:styleId="Hyperlink">
    <w:name w:val="Hyperlink"/>
    <w:basedOn w:val="DefaultParagraphFont"/>
    <w:uiPriority w:val="99"/>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ListBullet">
    <w:name w:val="List Bullet"/>
    <w:basedOn w:val="Normal"/>
    <w:rsid w:val="0055193C"/>
    <w:pPr>
      <w:numPr>
        <w:numId w:val="1"/>
      </w:numPr>
      <w:spacing w:after="120" w:line="300" w:lineRule="auto"/>
      <w:ind w:left="907" w:right="720" w:hanging="187"/>
    </w:pPr>
    <w:rPr>
      <w:color w:val="000000"/>
      <w:sz w:val="22"/>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paragraph" w:styleId="Subtitle">
    <w:name w:val="Subtitle"/>
    <w:basedOn w:val="Normal"/>
    <w:qFormat/>
    <w:pPr>
      <w:spacing w:after="60" w:line="288" w:lineRule="auto"/>
      <w:outlineLvl w:val="1"/>
    </w:pPr>
    <w:rPr>
      <w:rFonts w:ascii="Arial" w:hAnsi="Arial" w:cs="Arial"/>
      <w:color w:val="000000"/>
      <w:sz w:val="16"/>
    </w:rPr>
  </w:style>
  <w:style w:type="character" w:styleId="PageNumber">
    <w:name w:val="page number"/>
    <w:basedOn w:val="DefaultParagraphFont"/>
    <w:rPr>
      <w:rFonts w:ascii="Arial" w:hAnsi="Arial" w:cs="Arial"/>
      <w:b/>
      <w:bCs/>
      <w:color w:val="000000"/>
      <w:sz w:val="20"/>
    </w:rPr>
  </w:style>
  <w:style w:type="paragraph" w:styleId="TOC9">
    <w:name w:val="toc 9"/>
    <w:basedOn w:val="Normal"/>
    <w:next w:val="Normal"/>
    <w:autoRedefine/>
    <w:semiHidden/>
    <w:pPr>
      <w:ind w:left="1920"/>
    </w:pPr>
  </w:style>
  <w:style w:type="paragraph" w:styleId="TOC1">
    <w:name w:val="toc 1"/>
    <w:basedOn w:val="Normal"/>
    <w:next w:val="Normal"/>
    <w:autoRedefine/>
    <w:uiPriority w:val="39"/>
    <w:pPr>
      <w:tabs>
        <w:tab w:val="left" w:pos="360"/>
        <w:tab w:val="left" w:pos="720"/>
        <w:tab w:val="right" w:leader="dot" w:pos="9360"/>
      </w:tabs>
      <w:spacing w:before="240" w:after="60"/>
    </w:pPr>
    <w:rPr>
      <w:rFonts w:ascii="Arial" w:hAnsi="Arial" w:cs="Arial"/>
      <w:b/>
      <w:bCs/>
      <w:noProof/>
      <w:szCs w:val="32"/>
    </w:rPr>
  </w:style>
  <w:style w:type="paragraph" w:styleId="Title">
    <w:name w:val="Title"/>
    <w:basedOn w:val="Normal"/>
    <w:qFormat/>
    <w:rsid w:val="005857A2"/>
    <w:pPr>
      <w:spacing w:after="60"/>
      <w:outlineLvl w:val="0"/>
    </w:pPr>
    <w:rPr>
      <w:b/>
      <w:bCs/>
      <w:kern w:val="28"/>
      <w:sz w:val="32"/>
      <w:szCs w:val="32"/>
    </w:rPr>
  </w:style>
  <w:style w:type="paragraph" w:styleId="Date">
    <w:name w:val="Date"/>
    <w:basedOn w:val="Normal"/>
    <w:next w:val="Normal"/>
    <w:rPr>
      <w:sz w:val="22"/>
      <w:szCs w:val="20"/>
    </w:rPr>
  </w:style>
  <w:style w:type="paragraph" w:styleId="TOC2">
    <w:name w:val="toc 2"/>
    <w:basedOn w:val="Normal"/>
    <w:next w:val="Normal"/>
    <w:autoRedefine/>
    <w:uiPriority w:val="39"/>
    <w:pPr>
      <w:tabs>
        <w:tab w:val="left" w:pos="960"/>
        <w:tab w:val="right" w:leader="dot" w:pos="9360"/>
      </w:tabs>
      <w:spacing w:before="60"/>
      <w:ind w:left="360"/>
    </w:pPr>
    <w:rPr>
      <w:rFonts w:ascii="Arial" w:hAnsi="Arial"/>
      <w:noProof/>
      <w:sz w:val="20"/>
      <w:szCs w:val="26"/>
    </w:rPr>
  </w:style>
  <w:style w:type="paragraph" w:styleId="TOC3">
    <w:name w:val="toc 3"/>
    <w:basedOn w:val="Normal"/>
    <w:next w:val="Normal"/>
    <w:autoRedefine/>
    <w:uiPriority w:val="39"/>
    <w:pPr>
      <w:tabs>
        <w:tab w:val="left" w:pos="1440"/>
        <w:tab w:val="right" w:leader="dot" w:pos="9360"/>
      </w:tabs>
      <w:ind w:left="720"/>
    </w:pPr>
    <w:rPr>
      <w:rFonts w:ascii="Arial" w:hAnsi="Arial"/>
      <w:noProof/>
      <w:sz w:val="18"/>
      <w:szCs w:val="22"/>
    </w:rPr>
  </w:style>
  <w:style w:type="paragraph" w:customStyle="1" w:styleId="Heaeding3">
    <w:name w:val="Heaeding 3"/>
    <w:basedOn w:val="Normal"/>
    <w:pPr>
      <w:ind w:left="1080"/>
    </w:pPr>
    <w:rPr>
      <w:sz w:val="22"/>
      <w:szCs w:val="20"/>
    </w:rPr>
  </w:style>
  <w:style w:type="paragraph" w:styleId="TOCHeading">
    <w:name w:val="TOC Heading"/>
    <w:basedOn w:val="Heading1"/>
    <w:qFormat/>
    <w:pPr>
      <w:pBdr>
        <w:bottom w:val="single" w:sz="24" w:space="4" w:color="00408A"/>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basedOn w:val="DefaultParagraphFont"/>
    <w:semiHidden/>
    <w:rPr>
      <w:vertAlign w:val="superscript"/>
    </w:rPr>
  </w:style>
  <w:style w:type="paragraph" w:customStyle="1" w:styleId="FigureCaption">
    <w:name w:val="Figure Caption"/>
    <w:basedOn w:val="Normal"/>
    <w:next w:val="BodyText"/>
    <w:pPr>
      <w:numPr>
        <w:numId w:val="2"/>
      </w:numPr>
      <w:tabs>
        <w:tab w:val="num" w:leader="none" w:pos="2880"/>
      </w:tabs>
      <w:spacing w:before="160" w:after="240" w:line="220" w:lineRule="exact"/>
    </w:pPr>
    <w:rPr>
      <w:rFonts w:ascii="Arial" w:hAnsi="Arial"/>
      <w:b/>
      <w:sz w:val="18"/>
      <w:szCs w:val="20"/>
    </w:rPr>
  </w:style>
  <w:style w:type="paragraph" w:customStyle="1" w:styleId="TableHeading">
    <w:name w:val="Table Heading"/>
    <w:basedOn w:val="BodyText"/>
    <w:pPr>
      <w:spacing w:before="60" w:after="60" w:line="240" w:lineRule="auto"/>
      <w:ind w:right="0"/>
    </w:pPr>
    <w:rPr>
      <w:b/>
      <w:sz w:val="18"/>
    </w:rPr>
  </w:style>
  <w:style w:type="paragraph" w:customStyle="1" w:styleId="TableText">
    <w:name w:val="Table Text"/>
    <w:basedOn w:val="BodyText"/>
    <w:rsid w:val="000420EF"/>
    <w:pPr>
      <w:spacing w:before="60" w:after="60" w:line="240" w:lineRule="auto"/>
      <w:ind w:right="0"/>
    </w:pPr>
    <w:rPr>
      <w:sz w:val="22"/>
    </w:rPr>
  </w:style>
  <w:style w:type="paragraph" w:customStyle="1" w:styleId="TableCaption">
    <w:name w:val="Table Caption"/>
    <w:pPr>
      <w:keepNext/>
      <w:numPr>
        <w:numId w:val="3"/>
      </w:numPr>
      <w:spacing w:before="160" w:after="80"/>
    </w:pPr>
    <w:rPr>
      <w:rFonts w:ascii="Arial" w:hAnsi="Arial"/>
      <w:b/>
      <w:noProof/>
      <w:sz w:val="18"/>
    </w:rPr>
  </w:style>
  <w:style w:type="paragraph" w:customStyle="1" w:styleId="Equation">
    <w:name w:val="Equation"/>
    <w:pPr>
      <w:widowControl w:val="0"/>
      <w:spacing w:before="200" w:after="120" w:line="200" w:lineRule="atLeast"/>
      <w:jc w:val="center"/>
    </w:pPr>
    <w:rPr>
      <w:snapToGrid w:val="0"/>
      <w:color w:val="000000"/>
    </w:rPr>
  </w:style>
  <w:style w:type="paragraph" w:styleId="TableofFigures">
    <w:name w:val="table of figures"/>
    <w:basedOn w:val="Normal"/>
    <w:next w:val="Normal"/>
    <w:semiHidden/>
    <w:pPr>
      <w:ind w:left="400" w:hanging="400"/>
    </w:pPr>
    <w:rPr>
      <w:sz w:val="22"/>
      <w:szCs w:val="20"/>
    </w:rPr>
  </w:style>
  <w:style w:type="paragraph" w:customStyle="1" w:styleId="fineprnt">
    <w:name w:val="fineprnt"/>
    <w:basedOn w:val="Normal"/>
    <w:pPr>
      <w:spacing w:before="100" w:beforeAutospacing="1" w:after="100" w:afterAutospacing="1"/>
    </w:pPr>
    <w:rPr>
      <w:rFonts w:ascii="Arial" w:eastAsia="Arial Unicode MS" w:hAnsi="Arial" w:cs="Arial"/>
      <w:sz w:val="18"/>
      <w:szCs w:val="18"/>
    </w:rPr>
  </w:style>
  <w:style w:type="paragraph" w:customStyle="1" w:styleId="BigLetter">
    <w:name w:val="BigLetter"/>
    <w:rsid w:val="005857A2"/>
    <w:rPr>
      <w:rFonts w:ascii="Arial" w:hAnsi="Arial"/>
      <w:b/>
      <w:bCs/>
      <w:color w:val="7C0F5C"/>
      <w:sz w:val="292"/>
    </w:rPr>
  </w:style>
  <w:style w:type="paragraph" w:styleId="ListNumber">
    <w:name w:val="List Number"/>
    <w:basedOn w:val="Normal"/>
    <w:pPr>
      <w:spacing w:after="120" w:line="300" w:lineRule="auto"/>
      <w:ind w:right="720"/>
    </w:pPr>
    <w:rPr>
      <w:sz w:val="22"/>
    </w:rPr>
  </w:style>
  <w:style w:type="paragraph" w:styleId="BodyText3">
    <w:name w:val="Body Text 3"/>
    <w:basedOn w:val="Normal"/>
    <w:pPr>
      <w:autoSpaceDE w:val="0"/>
      <w:autoSpaceDN w:val="0"/>
      <w:adjustRightInd w:val="0"/>
      <w:jc w:val="both"/>
    </w:pPr>
    <w:rPr>
      <w:rFonts w:ascii="Avenir-Light" w:hAnsi="Avenir-Light"/>
      <w:sz w:val="10"/>
      <w:szCs w:val="10"/>
    </w:rPr>
  </w:style>
  <w:style w:type="paragraph" w:styleId="BodyText2">
    <w:name w:val="Body Text 2"/>
    <w:basedOn w:val="Normal"/>
    <w:pPr>
      <w:jc w:val="center"/>
    </w:pPr>
    <w:rPr>
      <w:rFonts w:ascii="Arial" w:hAnsi="Arial" w:cs="Arial"/>
      <w:color w:val="F2EAD8"/>
      <w:sz w:val="14"/>
    </w:rPr>
  </w:style>
  <w:style w:type="paragraph" w:styleId="Caption">
    <w:name w:val="caption"/>
    <w:basedOn w:val="Normal"/>
    <w:next w:val="Normal"/>
    <w:qFormat/>
    <w:pPr>
      <w:spacing w:before="120" w:after="120"/>
    </w:pPr>
    <w:rPr>
      <w:rFonts w:ascii="Arial" w:hAnsi="Arial" w:cs="Arial"/>
      <w:b/>
      <w:bCs/>
      <w:color w:val="871138"/>
      <w:sz w:val="20"/>
      <w:szCs w:val="20"/>
    </w:rPr>
  </w:style>
  <w:style w:type="paragraph" w:customStyle="1" w:styleId="TIBPicture">
    <w:name w:val="TIBPicture"/>
    <w:basedOn w:val="Normal"/>
    <w:pPr>
      <w:keepNext/>
      <w:spacing w:before="240"/>
      <w:jc w:val="center"/>
    </w:pPr>
  </w:style>
  <w:style w:type="paragraph" w:customStyle="1" w:styleId="ChangeLog">
    <w:name w:val="ChangeLog"/>
    <w:basedOn w:val="BodyText"/>
  </w:style>
  <w:style w:type="paragraph" w:customStyle="1" w:styleId="ChangeLogTitle">
    <w:name w:val="ChangeLogTitle"/>
    <w:rPr>
      <w:rFonts w:ascii="Arial" w:hAnsi="Arial" w:cs="Arial"/>
      <w:b/>
      <w:bCs/>
      <w:sz w:val="24"/>
    </w:rPr>
  </w:style>
  <w:style w:type="paragraph" w:styleId="ListBullet2">
    <w:name w:val="List Bullet 2"/>
    <w:basedOn w:val="ListBullet"/>
    <w:pPr>
      <w:numPr>
        <w:numId w:val="5"/>
      </w:numPr>
      <w:ind w:left="1260" w:hanging="180"/>
    </w:pPr>
  </w:style>
  <w:style w:type="paragraph" w:customStyle="1" w:styleId="Copyright">
    <w:name w:val="Copyright"/>
    <w:basedOn w:val="Normal"/>
    <w:pPr>
      <w:spacing w:before="40" w:after="40"/>
    </w:pPr>
    <w:rPr>
      <w:sz w:val="20"/>
    </w:rPr>
  </w:style>
  <w:style w:type="table" w:styleId="TableGrid">
    <w:name w:val="Table Grid"/>
    <w:basedOn w:val="TableNormal"/>
    <w:rsid w:val="00585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uction">
    <w:name w:val="Instruction"/>
    <w:basedOn w:val="BodyText"/>
    <w:link w:val="InstructionChar"/>
    <w:rsid w:val="00CA2F6C"/>
    <w:rPr>
      <w:color w:val="FC9090"/>
    </w:rPr>
  </w:style>
  <w:style w:type="table" w:styleId="TableGrid8">
    <w:name w:val="Table Grid 8"/>
    <w:basedOn w:val="TableNormal"/>
    <w:rsid w:val="00CA2F6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AltFormat">
    <w:name w:val="Table Alt Format"/>
    <w:basedOn w:val="TableHeading"/>
    <w:rsid w:val="00CA2F6C"/>
    <w:rPr>
      <w:bCs/>
      <w:color w:val="FFFFFF"/>
      <w:sz w:val="20"/>
    </w:rPr>
  </w:style>
  <w:style w:type="paragraph" w:customStyle="1" w:styleId="Body">
    <w:name w:val="Body"/>
    <w:basedOn w:val="Normal"/>
    <w:link w:val="BodyChar"/>
    <w:rsid w:val="00635765"/>
    <w:pPr>
      <w:spacing w:before="240"/>
    </w:pPr>
    <w:rPr>
      <w:rFonts w:ascii="Palatino" w:hAnsi="Palatino"/>
      <w:color w:val="000000"/>
      <w:sz w:val="20"/>
      <w:szCs w:val="20"/>
    </w:rPr>
  </w:style>
  <w:style w:type="character" w:customStyle="1" w:styleId="BodyTextChar">
    <w:name w:val="Body Text Char"/>
    <w:basedOn w:val="DefaultParagraphFont"/>
    <w:link w:val="BodyText"/>
    <w:rsid w:val="009F69B7"/>
    <w:rPr>
      <w:rFonts w:ascii="Arial" w:hAnsi="Arial" w:cs="Arial"/>
      <w:color w:val="000000"/>
      <w:lang w:val="en-US" w:eastAsia="en-US" w:bidi="ar-SA"/>
    </w:rPr>
  </w:style>
  <w:style w:type="character" w:customStyle="1" w:styleId="InstructionChar">
    <w:name w:val="Instruction Char"/>
    <w:basedOn w:val="BodyTextChar"/>
    <w:link w:val="Instruction"/>
    <w:rsid w:val="00ED49FF"/>
    <w:rPr>
      <w:color w:val="FC9090"/>
    </w:rPr>
  </w:style>
  <w:style w:type="character" w:styleId="Strong">
    <w:name w:val="Strong"/>
    <w:basedOn w:val="DefaultParagraphFont"/>
    <w:qFormat/>
    <w:rsid w:val="00E84B6A"/>
    <w:rPr>
      <w:b/>
      <w:bCs/>
    </w:rPr>
  </w:style>
  <w:style w:type="paragraph" w:customStyle="1" w:styleId="Tabletext0">
    <w:name w:val="Table text"/>
    <w:basedOn w:val="Normal"/>
    <w:rsid w:val="00E84B6A"/>
    <w:pPr>
      <w:spacing w:after="60"/>
    </w:pPr>
    <w:rPr>
      <w:rFonts w:ascii="NewCenturySchlbk" w:hAnsi="NewCenturySchlbk"/>
      <w:sz w:val="20"/>
      <w:szCs w:val="20"/>
    </w:rPr>
  </w:style>
  <w:style w:type="paragraph" w:customStyle="1" w:styleId="NormalArial">
    <w:name w:val="Normal + Arial"/>
    <w:aliases w:val="10 pt"/>
    <w:basedOn w:val="Normal"/>
    <w:rsid w:val="00814274"/>
    <w:rPr>
      <w:rFonts w:cs="Arial"/>
      <w:sz w:val="20"/>
      <w:szCs w:val="20"/>
    </w:rPr>
  </w:style>
  <w:style w:type="paragraph" w:styleId="NormalWeb">
    <w:name w:val="Normal (Web)"/>
    <w:basedOn w:val="Normal"/>
    <w:rsid w:val="005C4A0E"/>
    <w:pPr>
      <w:spacing w:before="100" w:beforeAutospacing="1" w:after="100" w:afterAutospacing="1"/>
    </w:pPr>
  </w:style>
  <w:style w:type="character" w:styleId="Emphasis">
    <w:name w:val="Emphasis"/>
    <w:basedOn w:val="DefaultParagraphFont"/>
    <w:qFormat/>
    <w:rsid w:val="005C4A0E"/>
    <w:rPr>
      <w:i/>
      <w:iCs/>
    </w:rPr>
  </w:style>
  <w:style w:type="paragraph" w:customStyle="1" w:styleId="StyleListNumberArialLeft006Hanging044">
    <w:name w:val="Style List Number + Arial Left:  0.06&quot; Hanging:  0.44&quot;"/>
    <w:basedOn w:val="ListNumber"/>
    <w:rsid w:val="0055193C"/>
    <w:rPr>
      <w:szCs w:val="22"/>
    </w:rPr>
  </w:style>
  <w:style w:type="character" w:styleId="CommentReference">
    <w:name w:val="annotation reference"/>
    <w:basedOn w:val="DefaultParagraphFont"/>
    <w:semiHidden/>
    <w:rsid w:val="00A505E5"/>
    <w:rPr>
      <w:sz w:val="16"/>
      <w:szCs w:val="16"/>
    </w:rPr>
  </w:style>
  <w:style w:type="paragraph" w:styleId="CommentText">
    <w:name w:val="annotation text"/>
    <w:basedOn w:val="Normal"/>
    <w:semiHidden/>
    <w:rsid w:val="00A505E5"/>
    <w:rPr>
      <w:sz w:val="20"/>
      <w:szCs w:val="20"/>
    </w:rPr>
  </w:style>
  <w:style w:type="paragraph" w:styleId="BalloonText">
    <w:name w:val="Balloon Text"/>
    <w:basedOn w:val="Normal"/>
    <w:semiHidden/>
    <w:rsid w:val="00A505E5"/>
    <w:rPr>
      <w:rFonts w:ascii="Tahoma" w:hAnsi="Tahoma" w:cs="Tahoma"/>
      <w:sz w:val="16"/>
      <w:szCs w:val="16"/>
    </w:rPr>
  </w:style>
  <w:style w:type="paragraph" w:customStyle="1" w:styleId="BulletedStyleList">
    <w:name w:val="Bulleted Style List"/>
    <w:basedOn w:val="StyleListNumberArialLeft006Hanging044"/>
    <w:rsid w:val="00340FF9"/>
    <w:pPr>
      <w:numPr>
        <w:numId w:val="7"/>
      </w:numPr>
    </w:pPr>
  </w:style>
  <w:style w:type="paragraph" w:customStyle="1" w:styleId="Desc">
    <w:name w:val="Desc"/>
    <w:basedOn w:val="BodyText"/>
    <w:autoRedefine/>
    <w:rsid w:val="00155FF5"/>
    <w:rPr>
      <w:b/>
      <w:sz w:val="28"/>
    </w:rPr>
  </w:style>
  <w:style w:type="paragraph" w:customStyle="1" w:styleId="StyleDescArialAuto">
    <w:name w:val="Style Desc + Arial Auto"/>
    <w:basedOn w:val="Desc"/>
    <w:rsid w:val="00BE3643"/>
    <w:rPr>
      <w:bCs/>
      <w:color w:val="auto"/>
      <w:sz w:val="24"/>
    </w:rPr>
  </w:style>
  <w:style w:type="paragraph" w:styleId="HTMLPreformatted">
    <w:name w:val="HTML Preformatted"/>
    <w:basedOn w:val="Normal"/>
    <w:rsid w:val="00B1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HTMLCode">
    <w:name w:val="HTML Code"/>
    <w:basedOn w:val="DefaultParagraphFont"/>
    <w:rsid w:val="00B145B9"/>
    <w:rPr>
      <w:rFonts w:ascii="Courier New" w:eastAsia="Times New Roman" w:hAnsi="Courier New" w:cs="Courier New"/>
      <w:sz w:val="20"/>
      <w:szCs w:val="20"/>
    </w:rPr>
  </w:style>
  <w:style w:type="character" w:styleId="FollowedHyperlink">
    <w:name w:val="FollowedHyperlink"/>
    <w:basedOn w:val="DefaultParagraphFont"/>
    <w:rsid w:val="006C1506"/>
    <w:rPr>
      <w:color w:val="800080"/>
      <w:u w:val="single"/>
    </w:rPr>
  </w:style>
  <w:style w:type="paragraph" w:customStyle="1" w:styleId="StyleStyleListNumberArialLeft006Hanging044Left">
    <w:name w:val="Style Style List Number + Arial Left:  0.06&quot; Hanging:  0.44&quot; + Left..."/>
    <w:basedOn w:val="StyleListNumberArialLeft006Hanging044"/>
    <w:rsid w:val="009C5479"/>
    <w:pPr>
      <w:numPr>
        <w:numId w:val="8"/>
      </w:numPr>
    </w:pPr>
    <w:rPr>
      <w:szCs w:val="20"/>
    </w:rPr>
  </w:style>
  <w:style w:type="character" w:customStyle="1" w:styleId="BodyChar">
    <w:name w:val="Body Char"/>
    <w:basedOn w:val="DefaultParagraphFont"/>
    <w:link w:val="Body"/>
    <w:rsid w:val="00882394"/>
    <w:rPr>
      <w:rFonts w:ascii="Palatino" w:hAnsi="Palatino"/>
      <w:color w:val="000000"/>
      <w:lang w:val="en-US" w:eastAsia="en-US" w:bidi="ar-SA"/>
    </w:rPr>
  </w:style>
  <w:style w:type="character" w:customStyle="1" w:styleId="Heading3Char">
    <w:name w:val="Heading 3 Char"/>
    <w:basedOn w:val="DefaultParagraphFont"/>
    <w:link w:val="Heading3"/>
    <w:rsid w:val="000B2F30"/>
    <w:rPr>
      <w:rFonts w:ascii="Arial" w:hAnsi="Arial" w:cs="Arial"/>
      <w:b/>
      <w:color w:val="000000"/>
      <w:sz w:val="22"/>
      <w:szCs w:val="26"/>
      <w:lang w:val="en-US" w:eastAsia="en-US" w:bidi="ar-SA"/>
    </w:rPr>
  </w:style>
  <w:style w:type="character" w:customStyle="1" w:styleId="Heading4Char">
    <w:name w:val="Heading 4 Char"/>
    <w:basedOn w:val="DefaultParagraphFont"/>
    <w:link w:val="Heading4"/>
    <w:rsid w:val="00EA72E3"/>
    <w:rPr>
      <w:rFonts w:ascii="Arial" w:hAnsi="Arial" w:cs="Arial"/>
      <w:bCs/>
      <w:color w:val="000000"/>
      <w:szCs w:val="292"/>
      <w:lang w:val="en-US" w:eastAsia="en-US" w:bidi="ar-SA"/>
    </w:rPr>
  </w:style>
  <w:style w:type="paragraph" w:customStyle="1" w:styleId="AppendixFirst">
    <w:name w:val="AppendixFirst"/>
    <w:basedOn w:val="Heading1"/>
    <w:rsid w:val="009F3B30"/>
    <w:pPr>
      <w:keepNext w:val="0"/>
      <w:pageBreakBefore/>
      <w:numPr>
        <w:numId w:val="0"/>
      </w:numPr>
      <w:pBdr>
        <w:top w:val="none" w:sz="0" w:space="0" w:color="auto"/>
        <w:bottom w:val="none" w:sz="0" w:space="0" w:color="auto"/>
      </w:pBdr>
      <w:tabs>
        <w:tab w:val="num" w:pos="2160"/>
        <w:tab w:val="left" w:pos="2340"/>
      </w:tabs>
      <w:spacing w:before="200" w:after="400"/>
      <w:ind w:left="360" w:hanging="360"/>
    </w:pPr>
    <w:rPr>
      <w:rFonts w:ascii="AvantGarde" w:hAnsi="AvantGarde"/>
      <w:b w:val="0"/>
      <w:bCs w:val="0"/>
      <w:i/>
      <w:color w:val="000000"/>
      <w:sz w:val="36"/>
      <w:szCs w:val="20"/>
    </w:rPr>
  </w:style>
  <w:style w:type="paragraph" w:styleId="CommentSubject">
    <w:name w:val="annotation subject"/>
    <w:basedOn w:val="CommentText"/>
    <w:next w:val="CommentText"/>
    <w:semiHidden/>
    <w:rsid w:val="00A7214D"/>
    <w:rPr>
      <w:b/>
      <w:bCs/>
    </w:rPr>
  </w:style>
  <w:style w:type="paragraph" w:styleId="DocumentMap">
    <w:name w:val="Document Map"/>
    <w:basedOn w:val="Normal"/>
    <w:semiHidden/>
    <w:rsid w:val="00C62612"/>
    <w:pPr>
      <w:shd w:val="clear" w:color="auto" w:fill="000080"/>
    </w:pPr>
    <w:rPr>
      <w:rFonts w:ascii="Tahoma" w:hAnsi="Tahoma" w:cs="Tahoma"/>
      <w:sz w:val="20"/>
      <w:szCs w:val="20"/>
    </w:rPr>
  </w:style>
  <w:style w:type="paragraph" w:styleId="ListParagraph">
    <w:name w:val="List Paragraph"/>
    <w:basedOn w:val="Normal"/>
    <w:uiPriority w:val="34"/>
    <w:qFormat/>
    <w:rsid w:val="00883E83"/>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24068136">
      <w:bodyDiv w:val="1"/>
      <w:marLeft w:val="0"/>
      <w:marRight w:val="0"/>
      <w:marTop w:val="0"/>
      <w:marBottom w:val="0"/>
      <w:divBdr>
        <w:top w:val="none" w:sz="0" w:space="0" w:color="auto"/>
        <w:left w:val="none" w:sz="0" w:space="0" w:color="auto"/>
        <w:bottom w:val="none" w:sz="0" w:space="0" w:color="auto"/>
        <w:right w:val="none" w:sz="0" w:space="0" w:color="auto"/>
      </w:divBdr>
      <w:divsChild>
        <w:div w:id="436682792">
          <w:marLeft w:val="0"/>
          <w:marRight w:val="0"/>
          <w:marTop w:val="0"/>
          <w:marBottom w:val="0"/>
          <w:divBdr>
            <w:top w:val="none" w:sz="0" w:space="0" w:color="auto"/>
            <w:left w:val="none" w:sz="0" w:space="0" w:color="auto"/>
            <w:bottom w:val="none" w:sz="0" w:space="0" w:color="auto"/>
            <w:right w:val="none" w:sz="0" w:space="0" w:color="auto"/>
          </w:divBdr>
        </w:div>
        <w:div w:id="1767379379">
          <w:marLeft w:val="0"/>
          <w:marRight w:val="0"/>
          <w:marTop w:val="0"/>
          <w:marBottom w:val="0"/>
          <w:divBdr>
            <w:top w:val="none" w:sz="0" w:space="0" w:color="auto"/>
            <w:left w:val="none" w:sz="0" w:space="0" w:color="auto"/>
            <w:bottom w:val="none" w:sz="0" w:space="0" w:color="auto"/>
            <w:right w:val="none" w:sz="0" w:space="0" w:color="auto"/>
          </w:divBdr>
        </w:div>
      </w:divsChild>
    </w:div>
    <w:div w:id="214242975">
      <w:bodyDiv w:val="1"/>
      <w:marLeft w:val="0"/>
      <w:marRight w:val="0"/>
      <w:marTop w:val="0"/>
      <w:marBottom w:val="0"/>
      <w:divBdr>
        <w:top w:val="none" w:sz="0" w:space="0" w:color="auto"/>
        <w:left w:val="none" w:sz="0" w:space="0" w:color="auto"/>
        <w:bottom w:val="none" w:sz="0" w:space="0" w:color="auto"/>
        <w:right w:val="none" w:sz="0" w:space="0" w:color="auto"/>
      </w:divBdr>
    </w:div>
    <w:div w:id="262540694">
      <w:bodyDiv w:val="1"/>
      <w:marLeft w:val="0"/>
      <w:marRight w:val="0"/>
      <w:marTop w:val="0"/>
      <w:marBottom w:val="0"/>
      <w:divBdr>
        <w:top w:val="none" w:sz="0" w:space="0" w:color="auto"/>
        <w:left w:val="none" w:sz="0" w:space="0" w:color="auto"/>
        <w:bottom w:val="none" w:sz="0" w:space="0" w:color="auto"/>
        <w:right w:val="none" w:sz="0" w:space="0" w:color="auto"/>
      </w:divBdr>
    </w:div>
    <w:div w:id="372926243">
      <w:bodyDiv w:val="1"/>
      <w:marLeft w:val="0"/>
      <w:marRight w:val="0"/>
      <w:marTop w:val="0"/>
      <w:marBottom w:val="0"/>
      <w:divBdr>
        <w:top w:val="none" w:sz="0" w:space="0" w:color="auto"/>
        <w:left w:val="none" w:sz="0" w:space="0" w:color="auto"/>
        <w:bottom w:val="none" w:sz="0" w:space="0" w:color="auto"/>
        <w:right w:val="none" w:sz="0" w:space="0" w:color="auto"/>
      </w:divBdr>
      <w:divsChild>
        <w:div w:id="62620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1259">
      <w:bodyDiv w:val="1"/>
      <w:marLeft w:val="0"/>
      <w:marRight w:val="0"/>
      <w:marTop w:val="0"/>
      <w:marBottom w:val="0"/>
      <w:divBdr>
        <w:top w:val="none" w:sz="0" w:space="0" w:color="auto"/>
        <w:left w:val="none" w:sz="0" w:space="0" w:color="auto"/>
        <w:bottom w:val="none" w:sz="0" w:space="0" w:color="auto"/>
        <w:right w:val="none" w:sz="0" w:space="0" w:color="auto"/>
      </w:divBdr>
    </w:div>
    <w:div w:id="659696431">
      <w:bodyDiv w:val="1"/>
      <w:marLeft w:val="0"/>
      <w:marRight w:val="0"/>
      <w:marTop w:val="0"/>
      <w:marBottom w:val="0"/>
      <w:divBdr>
        <w:top w:val="none" w:sz="0" w:space="0" w:color="auto"/>
        <w:left w:val="none" w:sz="0" w:space="0" w:color="auto"/>
        <w:bottom w:val="none" w:sz="0" w:space="0" w:color="auto"/>
        <w:right w:val="none" w:sz="0" w:space="0" w:color="auto"/>
      </w:divBdr>
    </w:div>
    <w:div w:id="667758207">
      <w:bodyDiv w:val="1"/>
      <w:marLeft w:val="0"/>
      <w:marRight w:val="0"/>
      <w:marTop w:val="0"/>
      <w:marBottom w:val="0"/>
      <w:divBdr>
        <w:top w:val="none" w:sz="0" w:space="0" w:color="auto"/>
        <w:left w:val="none" w:sz="0" w:space="0" w:color="auto"/>
        <w:bottom w:val="none" w:sz="0" w:space="0" w:color="auto"/>
        <w:right w:val="none" w:sz="0" w:space="0" w:color="auto"/>
      </w:divBdr>
    </w:div>
    <w:div w:id="709960553">
      <w:bodyDiv w:val="1"/>
      <w:marLeft w:val="0"/>
      <w:marRight w:val="0"/>
      <w:marTop w:val="0"/>
      <w:marBottom w:val="0"/>
      <w:divBdr>
        <w:top w:val="none" w:sz="0" w:space="0" w:color="auto"/>
        <w:left w:val="none" w:sz="0" w:space="0" w:color="auto"/>
        <w:bottom w:val="none" w:sz="0" w:space="0" w:color="auto"/>
        <w:right w:val="none" w:sz="0" w:space="0" w:color="auto"/>
      </w:divBdr>
      <w:divsChild>
        <w:div w:id="1049106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165612">
      <w:bodyDiv w:val="1"/>
      <w:marLeft w:val="0"/>
      <w:marRight w:val="0"/>
      <w:marTop w:val="0"/>
      <w:marBottom w:val="0"/>
      <w:divBdr>
        <w:top w:val="none" w:sz="0" w:space="0" w:color="auto"/>
        <w:left w:val="none" w:sz="0" w:space="0" w:color="auto"/>
        <w:bottom w:val="none" w:sz="0" w:space="0" w:color="auto"/>
        <w:right w:val="none" w:sz="0" w:space="0" w:color="auto"/>
      </w:divBdr>
      <w:divsChild>
        <w:div w:id="120004827">
          <w:marLeft w:val="0"/>
          <w:marRight w:val="0"/>
          <w:marTop w:val="0"/>
          <w:marBottom w:val="0"/>
          <w:divBdr>
            <w:top w:val="none" w:sz="0" w:space="0" w:color="auto"/>
            <w:left w:val="none" w:sz="0" w:space="0" w:color="auto"/>
            <w:bottom w:val="none" w:sz="0" w:space="0" w:color="auto"/>
            <w:right w:val="none" w:sz="0" w:space="0" w:color="auto"/>
          </w:divBdr>
        </w:div>
        <w:div w:id="152649051">
          <w:marLeft w:val="0"/>
          <w:marRight w:val="0"/>
          <w:marTop w:val="0"/>
          <w:marBottom w:val="0"/>
          <w:divBdr>
            <w:top w:val="none" w:sz="0" w:space="0" w:color="auto"/>
            <w:left w:val="none" w:sz="0" w:space="0" w:color="auto"/>
            <w:bottom w:val="none" w:sz="0" w:space="0" w:color="auto"/>
            <w:right w:val="none" w:sz="0" w:space="0" w:color="auto"/>
          </w:divBdr>
        </w:div>
        <w:div w:id="270362431">
          <w:marLeft w:val="0"/>
          <w:marRight w:val="0"/>
          <w:marTop w:val="0"/>
          <w:marBottom w:val="0"/>
          <w:divBdr>
            <w:top w:val="none" w:sz="0" w:space="0" w:color="auto"/>
            <w:left w:val="none" w:sz="0" w:space="0" w:color="auto"/>
            <w:bottom w:val="none" w:sz="0" w:space="0" w:color="auto"/>
            <w:right w:val="none" w:sz="0" w:space="0" w:color="auto"/>
          </w:divBdr>
        </w:div>
        <w:div w:id="356808399">
          <w:marLeft w:val="0"/>
          <w:marRight w:val="0"/>
          <w:marTop w:val="0"/>
          <w:marBottom w:val="0"/>
          <w:divBdr>
            <w:top w:val="none" w:sz="0" w:space="0" w:color="auto"/>
            <w:left w:val="none" w:sz="0" w:space="0" w:color="auto"/>
            <w:bottom w:val="none" w:sz="0" w:space="0" w:color="auto"/>
            <w:right w:val="none" w:sz="0" w:space="0" w:color="auto"/>
          </w:divBdr>
        </w:div>
        <w:div w:id="382482191">
          <w:marLeft w:val="0"/>
          <w:marRight w:val="0"/>
          <w:marTop w:val="0"/>
          <w:marBottom w:val="0"/>
          <w:divBdr>
            <w:top w:val="none" w:sz="0" w:space="0" w:color="auto"/>
            <w:left w:val="none" w:sz="0" w:space="0" w:color="auto"/>
            <w:bottom w:val="none" w:sz="0" w:space="0" w:color="auto"/>
            <w:right w:val="none" w:sz="0" w:space="0" w:color="auto"/>
          </w:divBdr>
        </w:div>
        <w:div w:id="461578612">
          <w:marLeft w:val="0"/>
          <w:marRight w:val="0"/>
          <w:marTop w:val="0"/>
          <w:marBottom w:val="0"/>
          <w:divBdr>
            <w:top w:val="none" w:sz="0" w:space="0" w:color="auto"/>
            <w:left w:val="none" w:sz="0" w:space="0" w:color="auto"/>
            <w:bottom w:val="none" w:sz="0" w:space="0" w:color="auto"/>
            <w:right w:val="none" w:sz="0" w:space="0" w:color="auto"/>
          </w:divBdr>
        </w:div>
        <w:div w:id="566381454">
          <w:marLeft w:val="0"/>
          <w:marRight w:val="0"/>
          <w:marTop w:val="0"/>
          <w:marBottom w:val="0"/>
          <w:divBdr>
            <w:top w:val="none" w:sz="0" w:space="0" w:color="auto"/>
            <w:left w:val="none" w:sz="0" w:space="0" w:color="auto"/>
            <w:bottom w:val="none" w:sz="0" w:space="0" w:color="auto"/>
            <w:right w:val="none" w:sz="0" w:space="0" w:color="auto"/>
          </w:divBdr>
        </w:div>
        <w:div w:id="841891645">
          <w:marLeft w:val="0"/>
          <w:marRight w:val="0"/>
          <w:marTop w:val="0"/>
          <w:marBottom w:val="0"/>
          <w:divBdr>
            <w:top w:val="none" w:sz="0" w:space="0" w:color="auto"/>
            <w:left w:val="none" w:sz="0" w:space="0" w:color="auto"/>
            <w:bottom w:val="none" w:sz="0" w:space="0" w:color="auto"/>
            <w:right w:val="none" w:sz="0" w:space="0" w:color="auto"/>
          </w:divBdr>
          <w:divsChild>
            <w:div w:id="765926877">
              <w:marLeft w:val="0"/>
              <w:marRight w:val="0"/>
              <w:marTop w:val="0"/>
              <w:marBottom w:val="0"/>
              <w:divBdr>
                <w:top w:val="none" w:sz="0" w:space="0" w:color="auto"/>
                <w:left w:val="none" w:sz="0" w:space="0" w:color="auto"/>
                <w:bottom w:val="none" w:sz="0" w:space="0" w:color="auto"/>
                <w:right w:val="none" w:sz="0" w:space="0" w:color="auto"/>
              </w:divBdr>
            </w:div>
            <w:div w:id="1329942945">
              <w:marLeft w:val="0"/>
              <w:marRight w:val="0"/>
              <w:marTop w:val="0"/>
              <w:marBottom w:val="0"/>
              <w:divBdr>
                <w:top w:val="none" w:sz="0" w:space="0" w:color="auto"/>
                <w:left w:val="none" w:sz="0" w:space="0" w:color="auto"/>
                <w:bottom w:val="none" w:sz="0" w:space="0" w:color="auto"/>
                <w:right w:val="none" w:sz="0" w:space="0" w:color="auto"/>
              </w:divBdr>
            </w:div>
          </w:divsChild>
        </w:div>
        <w:div w:id="996878290">
          <w:marLeft w:val="0"/>
          <w:marRight w:val="0"/>
          <w:marTop w:val="0"/>
          <w:marBottom w:val="0"/>
          <w:divBdr>
            <w:top w:val="none" w:sz="0" w:space="0" w:color="auto"/>
            <w:left w:val="none" w:sz="0" w:space="0" w:color="auto"/>
            <w:bottom w:val="none" w:sz="0" w:space="0" w:color="auto"/>
            <w:right w:val="none" w:sz="0" w:space="0" w:color="auto"/>
          </w:divBdr>
          <w:divsChild>
            <w:div w:id="115829278">
              <w:marLeft w:val="0"/>
              <w:marRight w:val="0"/>
              <w:marTop w:val="0"/>
              <w:marBottom w:val="0"/>
              <w:divBdr>
                <w:top w:val="none" w:sz="0" w:space="0" w:color="auto"/>
                <w:left w:val="none" w:sz="0" w:space="0" w:color="auto"/>
                <w:bottom w:val="none" w:sz="0" w:space="0" w:color="auto"/>
                <w:right w:val="none" w:sz="0" w:space="0" w:color="auto"/>
              </w:divBdr>
            </w:div>
            <w:div w:id="332757548">
              <w:marLeft w:val="0"/>
              <w:marRight w:val="0"/>
              <w:marTop w:val="0"/>
              <w:marBottom w:val="0"/>
              <w:divBdr>
                <w:top w:val="none" w:sz="0" w:space="0" w:color="auto"/>
                <w:left w:val="none" w:sz="0" w:space="0" w:color="auto"/>
                <w:bottom w:val="none" w:sz="0" w:space="0" w:color="auto"/>
                <w:right w:val="none" w:sz="0" w:space="0" w:color="auto"/>
              </w:divBdr>
            </w:div>
          </w:divsChild>
        </w:div>
        <w:div w:id="1161241279">
          <w:marLeft w:val="0"/>
          <w:marRight w:val="0"/>
          <w:marTop w:val="0"/>
          <w:marBottom w:val="0"/>
          <w:divBdr>
            <w:top w:val="none" w:sz="0" w:space="0" w:color="auto"/>
            <w:left w:val="none" w:sz="0" w:space="0" w:color="auto"/>
            <w:bottom w:val="none" w:sz="0" w:space="0" w:color="auto"/>
            <w:right w:val="none" w:sz="0" w:space="0" w:color="auto"/>
          </w:divBdr>
        </w:div>
        <w:div w:id="1185553744">
          <w:marLeft w:val="0"/>
          <w:marRight w:val="0"/>
          <w:marTop w:val="0"/>
          <w:marBottom w:val="0"/>
          <w:divBdr>
            <w:top w:val="none" w:sz="0" w:space="0" w:color="auto"/>
            <w:left w:val="none" w:sz="0" w:space="0" w:color="auto"/>
            <w:bottom w:val="none" w:sz="0" w:space="0" w:color="auto"/>
            <w:right w:val="none" w:sz="0" w:space="0" w:color="auto"/>
          </w:divBdr>
        </w:div>
        <w:div w:id="1419211759">
          <w:marLeft w:val="0"/>
          <w:marRight w:val="0"/>
          <w:marTop w:val="0"/>
          <w:marBottom w:val="0"/>
          <w:divBdr>
            <w:top w:val="none" w:sz="0" w:space="0" w:color="auto"/>
            <w:left w:val="none" w:sz="0" w:space="0" w:color="auto"/>
            <w:bottom w:val="none" w:sz="0" w:space="0" w:color="auto"/>
            <w:right w:val="none" w:sz="0" w:space="0" w:color="auto"/>
          </w:divBdr>
        </w:div>
        <w:div w:id="1513912214">
          <w:marLeft w:val="0"/>
          <w:marRight w:val="0"/>
          <w:marTop w:val="0"/>
          <w:marBottom w:val="0"/>
          <w:divBdr>
            <w:top w:val="none" w:sz="0" w:space="0" w:color="auto"/>
            <w:left w:val="none" w:sz="0" w:space="0" w:color="auto"/>
            <w:bottom w:val="none" w:sz="0" w:space="0" w:color="auto"/>
            <w:right w:val="none" w:sz="0" w:space="0" w:color="auto"/>
          </w:divBdr>
        </w:div>
      </w:divsChild>
    </w:div>
    <w:div w:id="922643040">
      <w:bodyDiv w:val="1"/>
      <w:marLeft w:val="0"/>
      <w:marRight w:val="0"/>
      <w:marTop w:val="0"/>
      <w:marBottom w:val="0"/>
      <w:divBdr>
        <w:top w:val="none" w:sz="0" w:space="0" w:color="auto"/>
        <w:left w:val="none" w:sz="0" w:space="0" w:color="auto"/>
        <w:bottom w:val="none" w:sz="0" w:space="0" w:color="auto"/>
        <w:right w:val="none" w:sz="0" w:space="0" w:color="auto"/>
      </w:divBdr>
    </w:div>
    <w:div w:id="1055933612">
      <w:bodyDiv w:val="1"/>
      <w:marLeft w:val="0"/>
      <w:marRight w:val="0"/>
      <w:marTop w:val="0"/>
      <w:marBottom w:val="0"/>
      <w:divBdr>
        <w:top w:val="none" w:sz="0" w:space="0" w:color="auto"/>
        <w:left w:val="none" w:sz="0" w:space="0" w:color="auto"/>
        <w:bottom w:val="none" w:sz="0" w:space="0" w:color="auto"/>
        <w:right w:val="none" w:sz="0" w:space="0" w:color="auto"/>
      </w:divBdr>
    </w:div>
    <w:div w:id="1064571784">
      <w:bodyDiv w:val="1"/>
      <w:marLeft w:val="0"/>
      <w:marRight w:val="0"/>
      <w:marTop w:val="0"/>
      <w:marBottom w:val="0"/>
      <w:divBdr>
        <w:top w:val="none" w:sz="0" w:space="0" w:color="auto"/>
        <w:left w:val="none" w:sz="0" w:space="0" w:color="auto"/>
        <w:bottom w:val="none" w:sz="0" w:space="0" w:color="auto"/>
        <w:right w:val="none" w:sz="0" w:space="0" w:color="auto"/>
      </w:divBdr>
    </w:div>
    <w:div w:id="1183593211">
      <w:bodyDiv w:val="1"/>
      <w:marLeft w:val="0"/>
      <w:marRight w:val="0"/>
      <w:marTop w:val="0"/>
      <w:marBottom w:val="0"/>
      <w:divBdr>
        <w:top w:val="none" w:sz="0" w:space="0" w:color="auto"/>
        <w:left w:val="none" w:sz="0" w:space="0" w:color="auto"/>
        <w:bottom w:val="none" w:sz="0" w:space="0" w:color="auto"/>
        <w:right w:val="none" w:sz="0" w:space="0" w:color="auto"/>
      </w:divBdr>
    </w:div>
    <w:div w:id="1492059042">
      <w:bodyDiv w:val="1"/>
      <w:marLeft w:val="0"/>
      <w:marRight w:val="0"/>
      <w:marTop w:val="0"/>
      <w:marBottom w:val="0"/>
      <w:divBdr>
        <w:top w:val="none" w:sz="0" w:space="0" w:color="auto"/>
        <w:left w:val="none" w:sz="0" w:space="0" w:color="auto"/>
        <w:bottom w:val="none" w:sz="0" w:space="0" w:color="auto"/>
        <w:right w:val="none" w:sz="0" w:space="0" w:color="auto"/>
      </w:divBdr>
    </w:div>
    <w:div w:id="1591699593">
      <w:bodyDiv w:val="1"/>
      <w:marLeft w:val="0"/>
      <w:marRight w:val="0"/>
      <w:marTop w:val="0"/>
      <w:marBottom w:val="0"/>
      <w:divBdr>
        <w:top w:val="none" w:sz="0" w:space="0" w:color="auto"/>
        <w:left w:val="none" w:sz="0" w:space="0" w:color="auto"/>
        <w:bottom w:val="none" w:sz="0" w:space="0" w:color="auto"/>
        <w:right w:val="none" w:sz="0" w:space="0" w:color="auto"/>
      </w:divBdr>
    </w:div>
    <w:div w:id="1631477375">
      <w:bodyDiv w:val="1"/>
      <w:marLeft w:val="0"/>
      <w:marRight w:val="0"/>
      <w:marTop w:val="0"/>
      <w:marBottom w:val="0"/>
      <w:divBdr>
        <w:top w:val="none" w:sz="0" w:space="0" w:color="auto"/>
        <w:left w:val="none" w:sz="0" w:space="0" w:color="auto"/>
        <w:bottom w:val="none" w:sz="0" w:space="0" w:color="auto"/>
        <w:right w:val="none" w:sz="0" w:space="0" w:color="auto"/>
      </w:divBdr>
    </w:div>
    <w:div w:id="1672755298">
      <w:bodyDiv w:val="1"/>
      <w:marLeft w:val="0"/>
      <w:marRight w:val="0"/>
      <w:marTop w:val="0"/>
      <w:marBottom w:val="0"/>
      <w:divBdr>
        <w:top w:val="none" w:sz="0" w:space="0" w:color="auto"/>
        <w:left w:val="none" w:sz="0" w:space="0" w:color="auto"/>
        <w:bottom w:val="none" w:sz="0" w:space="0" w:color="auto"/>
        <w:right w:val="none" w:sz="0" w:space="0" w:color="auto"/>
      </w:divBdr>
    </w:div>
    <w:div w:id="1700428646">
      <w:bodyDiv w:val="1"/>
      <w:marLeft w:val="0"/>
      <w:marRight w:val="0"/>
      <w:marTop w:val="0"/>
      <w:marBottom w:val="0"/>
      <w:divBdr>
        <w:top w:val="none" w:sz="0" w:space="0" w:color="auto"/>
        <w:left w:val="none" w:sz="0" w:space="0" w:color="auto"/>
        <w:bottom w:val="none" w:sz="0" w:space="0" w:color="auto"/>
        <w:right w:val="none" w:sz="0" w:space="0" w:color="auto"/>
      </w:divBdr>
    </w:div>
    <w:div w:id="1736850666">
      <w:bodyDiv w:val="1"/>
      <w:marLeft w:val="0"/>
      <w:marRight w:val="0"/>
      <w:marTop w:val="0"/>
      <w:marBottom w:val="0"/>
      <w:divBdr>
        <w:top w:val="none" w:sz="0" w:space="0" w:color="auto"/>
        <w:left w:val="none" w:sz="0" w:space="0" w:color="auto"/>
        <w:bottom w:val="none" w:sz="0" w:space="0" w:color="auto"/>
        <w:right w:val="none" w:sz="0" w:space="0" w:color="auto"/>
      </w:divBdr>
    </w:div>
    <w:div w:id="1964732474">
      <w:bodyDiv w:val="1"/>
      <w:marLeft w:val="0"/>
      <w:marRight w:val="0"/>
      <w:marTop w:val="0"/>
      <w:marBottom w:val="0"/>
      <w:divBdr>
        <w:top w:val="none" w:sz="0" w:space="0" w:color="auto"/>
        <w:left w:val="none" w:sz="0" w:space="0" w:color="auto"/>
        <w:bottom w:val="none" w:sz="0" w:space="0" w:color="auto"/>
        <w:right w:val="none" w:sz="0" w:space="0" w:color="auto"/>
      </w:divBdr>
      <w:divsChild>
        <w:div w:id="1630210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BE-Coh-Usage.xlsx" TargetMode="Externa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6.png"/><Relationship Id="rId4" Type="http://schemas.openxmlformats.org/officeDocument/2006/relationships/image" Target="media/image5.emf"/></Relationships>
</file>

<file path=word/_rels/head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8.png"/><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quinn\Application%20Data\Microsoft\Templates\Technical%20Functional%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Technical Functional Specification</Template>
  <TotalTime>89</TotalTime>
  <Pages>13</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BE.AS.GapAnalysis</vt:lpstr>
    </vt:vector>
  </TitlesOfParts>
  <Manager>Suresh Subramani</Manager>
  <Company>TIBCO Software Inc.</Company>
  <LinksUpToDate>false</LinksUpToDate>
  <CharactersWithSpaces>20165</CharactersWithSpaces>
  <SharedDoc>false</SharedDoc>
  <HLinks>
    <vt:vector size="54" baseType="variant">
      <vt:variant>
        <vt:i4>1114166</vt:i4>
      </vt:variant>
      <vt:variant>
        <vt:i4>50</vt:i4>
      </vt:variant>
      <vt:variant>
        <vt:i4>0</vt:i4>
      </vt:variant>
      <vt:variant>
        <vt:i4>5</vt:i4>
      </vt:variant>
      <vt:variant>
        <vt:lpwstr/>
      </vt:variant>
      <vt:variant>
        <vt:lpwstr>_Toc242878128</vt:lpwstr>
      </vt:variant>
      <vt:variant>
        <vt:i4>1114166</vt:i4>
      </vt:variant>
      <vt:variant>
        <vt:i4>44</vt:i4>
      </vt:variant>
      <vt:variant>
        <vt:i4>0</vt:i4>
      </vt:variant>
      <vt:variant>
        <vt:i4>5</vt:i4>
      </vt:variant>
      <vt:variant>
        <vt:lpwstr/>
      </vt:variant>
      <vt:variant>
        <vt:lpwstr>_Toc242878127</vt:lpwstr>
      </vt:variant>
      <vt:variant>
        <vt:i4>1114166</vt:i4>
      </vt:variant>
      <vt:variant>
        <vt:i4>38</vt:i4>
      </vt:variant>
      <vt:variant>
        <vt:i4>0</vt:i4>
      </vt:variant>
      <vt:variant>
        <vt:i4>5</vt:i4>
      </vt:variant>
      <vt:variant>
        <vt:lpwstr/>
      </vt:variant>
      <vt:variant>
        <vt:lpwstr>_Toc242878126</vt:lpwstr>
      </vt:variant>
      <vt:variant>
        <vt:i4>1114166</vt:i4>
      </vt:variant>
      <vt:variant>
        <vt:i4>32</vt:i4>
      </vt:variant>
      <vt:variant>
        <vt:i4>0</vt:i4>
      </vt:variant>
      <vt:variant>
        <vt:i4>5</vt:i4>
      </vt:variant>
      <vt:variant>
        <vt:lpwstr/>
      </vt:variant>
      <vt:variant>
        <vt:lpwstr>_Toc242878125</vt:lpwstr>
      </vt:variant>
      <vt:variant>
        <vt:i4>1114166</vt:i4>
      </vt:variant>
      <vt:variant>
        <vt:i4>26</vt:i4>
      </vt:variant>
      <vt:variant>
        <vt:i4>0</vt:i4>
      </vt:variant>
      <vt:variant>
        <vt:i4>5</vt:i4>
      </vt:variant>
      <vt:variant>
        <vt:lpwstr/>
      </vt:variant>
      <vt:variant>
        <vt:lpwstr>_Toc242878124</vt:lpwstr>
      </vt:variant>
      <vt:variant>
        <vt:i4>1114166</vt:i4>
      </vt:variant>
      <vt:variant>
        <vt:i4>20</vt:i4>
      </vt:variant>
      <vt:variant>
        <vt:i4>0</vt:i4>
      </vt:variant>
      <vt:variant>
        <vt:i4>5</vt:i4>
      </vt:variant>
      <vt:variant>
        <vt:lpwstr/>
      </vt:variant>
      <vt:variant>
        <vt:lpwstr>_Toc242878123</vt:lpwstr>
      </vt:variant>
      <vt:variant>
        <vt:i4>1114166</vt:i4>
      </vt:variant>
      <vt:variant>
        <vt:i4>14</vt:i4>
      </vt:variant>
      <vt:variant>
        <vt:i4>0</vt:i4>
      </vt:variant>
      <vt:variant>
        <vt:i4>5</vt:i4>
      </vt:variant>
      <vt:variant>
        <vt:lpwstr/>
      </vt:variant>
      <vt:variant>
        <vt:lpwstr>_Toc242878122</vt:lpwstr>
      </vt:variant>
      <vt:variant>
        <vt:i4>1114166</vt:i4>
      </vt:variant>
      <vt:variant>
        <vt:i4>8</vt:i4>
      </vt:variant>
      <vt:variant>
        <vt:i4>0</vt:i4>
      </vt:variant>
      <vt:variant>
        <vt:i4>5</vt:i4>
      </vt:variant>
      <vt:variant>
        <vt:lpwstr/>
      </vt:variant>
      <vt:variant>
        <vt:lpwstr>_Toc242878121</vt:lpwstr>
      </vt:variant>
      <vt:variant>
        <vt:i4>1114166</vt:i4>
      </vt:variant>
      <vt:variant>
        <vt:i4>2</vt:i4>
      </vt:variant>
      <vt:variant>
        <vt:i4>0</vt:i4>
      </vt:variant>
      <vt:variant>
        <vt:i4>5</vt:i4>
      </vt:variant>
      <vt:variant>
        <vt:lpwstr/>
      </vt:variant>
      <vt:variant>
        <vt:lpwstr>_Toc242878120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BE.AS.GapAnalysis</dc:title>
  <dc:creator>Suresh Subramani</dc:creator>
  <cp:lastModifiedBy>suresh</cp:lastModifiedBy>
  <cp:revision>6</cp:revision>
  <cp:lastPrinted>2009-10-07T00:30:00Z</cp:lastPrinted>
  <dcterms:created xsi:type="dcterms:W3CDTF">2010-03-19T01:04:00Z</dcterms:created>
  <dcterms:modified xsi:type="dcterms:W3CDTF">2010-03-19T02:32:00Z</dcterms:modified>
</cp:coreProperties>
</file>