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360"/>
        <w:shd w:fill="F2C82B"/>
      </w:pPr>
      <w:r>
        <w:rPr>
          <w:rFonts w:ascii="Calibri" w:hAnsi="Calibri" w:eastAsia="Yu Gothic"/>
          <w:b/>
          <w:color w:val="25251F"/>
          <w:sz w:val="20"/>
        </w:rPr>
        <w:t>OPERATIONS TOOLKIT  /  2026</w:t>
      </w:r>
    </w:p>
    <w:p>
      <w:pPr>
        <w:spacing w:before="360" w:after="120"/>
      </w:pPr>
      <w:r>
        <w:rPr>
          <w:rFonts w:ascii="Calibri" w:hAnsi="Calibri" w:eastAsia="Yu Gothic"/>
          <w:b/>
          <w:color w:val="25251F"/>
          <w:sz w:val="56"/>
        </w:rPr>
        <w:t>客户访谈、报价、</w:t>
        <w:br/>
        <w:t>交付与回款模板包</w:t>
      </w:r>
    </w:p>
    <w:p>
      <w:pPr>
        <w:spacing w:after="400"/>
      </w:pPr>
      <w:r>
        <w:rPr>
          <w:rFonts w:ascii="Calibri" w:hAnsi="Calibri" w:eastAsia="Yu Gothic"/>
          <w:b/>
          <w:color w:val="7A5A00"/>
          <w:sz w:val="27"/>
        </w:rPr>
        <w:t>从第一条线索到真实回款的可填写工作文件</w:t>
      </w:r>
    </w:p>
    <w:p>
      <w:pPr>
        <w:spacing w:after="400"/>
      </w:pPr>
      <w:r>
        <w:rPr>
          <w:rFonts w:ascii="Calibri" w:hAnsi="Calibri" w:eastAsia="Yu Gothic"/>
          <w:color w:val="25251F"/>
          <w:sz w:val="22"/>
        </w:rPr>
        <w:t>用于日本本地商家面向中文使用者的内容、本地化、到店体验信息与中国平台准备项目。所有方括号内容均由真实项目事实替换；未获得书面授权的客户、案例与结果一律不公开。</w:t>
      </w:r>
    </w:p>
    <w:p>
      <w:pPr>
        <w:spacing w:before="0" w:after="100"/>
      </w:pPr>
      <w:r>
        <w:rPr>
          <w:rFonts w:ascii="Calibri" w:hAnsi="Calibri" w:eastAsia="Yu Gothic"/>
          <w:b/>
          <w:color w:val="7A5A00"/>
          <w:sz w:val="19"/>
        </w:rPr>
        <w:t xml:space="preserve">文件状态  </w:t>
      </w:r>
      <w:r>
        <w:rPr>
          <w:rFonts w:ascii="Calibri" w:hAnsi="Calibri" w:eastAsia="Yu Gothic"/>
          <w:color w:val="25251F"/>
          <w:sz w:val="19"/>
        </w:rPr>
        <w:t>内部可填写模板；对客户发送前必须逐项确认</w:t>
      </w:r>
    </w:p>
    <w:p>
      <w:pPr>
        <w:spacing w:before="0" w:after="100"/>
      </w:pPr>
      <w:r>
        <w:rPr>
          <w:rFonts w:ascii="Calibri" w:hAnsi="Calibri" w:eastAsia="Yu Gothic"/>
          <w:b/>
          <w:color w:val="7A5A00"/>
          <w:sz w:val="19"/>
        </w:rPr>
        <w:t xml:space="preserve">版本日期  </w:t>
      </w:r>
      <w:r>
        <w:rPr>
          <w:rFonts w:ascii="Calibri" w:hAnsi="Calibri" w:eastAsia="Yu Gothic"/>
          <w:color w:val="25251F"/>
          <w:sz w:val="19"/>
        </w:rPr>
        <w:t>2026-08-21</w:t>
      </w:r>
    </w:p>
    <w:p>
      <w:pPr>
        <w:spacing w:before="0" w:after="100"/>
      </w:pPr>
      <w:r>
        <w:rPr>
          <w:rFonts w:ascii="Calibri" w:hAnsi="Calibri" w:eastAsia="Yu Gothic"/>
          <w:b/>
          <w:color w:val="7A5A00"/>
          <w:sz w:val="19"/>
        </w:rPr>
        <w:t xml:space="preserve">使用语言  </w:t>
      </w:r>
      <w:r>
        <w:rPr>
          <w:rFonts w:ascii="Calibri" w:hAnsi="Calibri" w:eastAsia="Yu Gothic"/>
          <w:color w:val="25251F"/>
          <w:sz w:val="19"/>
        </w:rPr>
        <w:t>内部说明：简体中文；客户沟通短稿：日语</w:t>
      </w:r>
    </w:p>
    <w:p>
      <w:pPr>
        <w:spacing w:before="0" w:after="100"/>
      </w:pPr>
      <w:r>
        <w:rPr>
          <w:rFonts w:ascii="Calibri" w:hAnsi="Calibri" w:eastAsia="Yu Gothic"/>
          <w:b/>
          <w:color w:val="7A5A00"/>
          <w:sz w:val="19"/>
        </w:rPr>
        <w:t xml:space="preserve">关联台账  </w:t>
      </w:r>
      <w:r>
        <w:rPr>
          <w:rFonts w:ascii="Calibri" w:hAnsi="Calibri" w:eastAsia="Yu Gothic"/>
          <w:color w:val="25251F"/>
          <w:sz w:val="19"/>
        </w:rPr>
        <w:t>澜顷_经营与利润管理台账_v0.3.xlsx</w:t>
      </w:r>
    </w:p>
    <w:p>
      <w:pPr>
        <w:spacing w:before="360" w:after="0"/>
        <w:shd w:fill="FFF6C7"/>
      </w:pPr>
      <w:r>
        <w:rPr>
          <w:rFonts w:ascii="Calibri" w:hAnsi="Calibri" w:eastAsia="Yu Gothic"/>
          <w:b/>
          <w:color w:val="9B1C1C"/>
          <w:sz w:val="19"/>
        </w:rPr>
        <w:t>重要：这不是法律合同、税务意见或平台官方意见。高风险事项须按项目实际情况获得专业确认。</w:t>
      </w:r>
    </w:p>
    <w:p>
      <w:r>
        <w:br w:type="page"/>
      </w:r>
    </w:p>
    <w:p>
      <w:pPr>
        <w:spacing w:before="80" w:after="160"/>
        <w:ind w:left="230" w:right="115"/>
        <w:shd w:fill="FFF6C7"/>
        <w:pBdr>
          <w:left w:val="single" w:sz="14" w:space="3" w:color="F2C82B"/>
        </w:pBdr>
      </w:pPr>
      <w:r>
        <w:rPr>
          <w:rFonts w:ascii="Calibri" w:hAnsi="Calibri" w:eastAsia="Yu Gothic"/>
          <w:color w:val="25251F"/>
          <w:sz w:val="20"/>
        </w:rPr>
        <w:t>版本：v1.0（2026-08-21）</w:t>
      </w:r>
    </w:p>
    <w:p>
      <w:pPr>
        <w:spacing w:before="80" w:after="160"/>
        <w:ind w:left="230" w:right="115"/>
        <w:shd w:fill="FFF6C7"/>
        <w:pBdr>
          <w:left w:val="single" w:sz="14" w:space="3" w:color="F2C82B"/>
        </w:pBdr>
      </w:pPr>
      <w:r>
        <w:rPr>
          <w:rFonts w:ascii="Calibri" w:hAnsi="Calibri" w:eastAsia="Yu Gothic"/>
          <w:color w:val="25251F"/>
          <w:sz w:val="20"/>
        </w:rPr>
        <w:t>状态：内部可填写模板；对客户发送前必须逐项确认</w:t>
      </w:r>
    </w:p>
    <w:p>
      <w:pPr>
        <w:spacing w:before="80" w:after="160"/>
        <w:ind w:left="230" w:right="115"/>
        <w:shd w:fill="FFF6C7"/>
        <w:pBdr>
          <w:left w:val="single" w:sz="14" w:space="3" w:color="F2C82B"/>
        </w:pBdr>
      </w:pPr>
      <w:r>
        <w:rPr>
          <w:rFonts w:ascii="Calibri" w:hAnsi="Calibri" w:eastAsia="Yu Gothic"/>
          <w:color w:val="25251F"/>
          <w:sz w:val="20"/>
        </w:rPr>
        <w:t>适用范围：日本本地商家面向中文使用者的内容、本地化、到店体验信息与中国平台准备工作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先读这页</w:t>
      </w:r>
    </w:p>
    <w:p>
      <w:r>
        <w:rPr>
          <w:rFonts w:ascii="Calibri" w:hAnsi="Calibri" w:eastAsia="Yu Gothic"/>
          <w:color w:val="25251F"/>
          <w:sz w:val="22"/>
        </w:rPr>
        <w:t>这套模板把“找到客户 → 判断是否适合 → 报价 → 收款 → 交付 → 验收 → 复盘”串成一条可执行路径。它不是法律合同、税务意见或平台官方意见。涉及经营主体、跨境收款、税务、商标、个人信息、食品与过敏信息、广告合规或平台认证时，应根据项目实际情况获得合格专业人士或平台官方确认。</w:t>
      </w:r>
    </w:p>
    <w:p>
      <w:pPr>
        <w:pStyle w:val="Heading3"/>
        <w:pageBreakBefore w:val="0"/>
      </w:pPr>
      <w:r>
        <w:rPr>
          <w:rFonts w:ascii="Calibri" w:hAnsi="Calibri" w:eastAsia="Yu Gothic"/>
          <w:color w:val="25251F"/>
          <w:sz w:val="24"/>
        </w:rPr>
        <w:t>绝对不能省略的四道门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Yu Gothic"/>
          <w:b/>
          <w:color w:val="25251F"/>
          <w:sz w:val="22"/>
        </w:rPr>
        <w:t>需求门</w:t>
      </w:r>
      <w:r>
        <w:rPr>
          <w:rFonts w:ascii="Calibri" w:hAnsi="Calibri" w:eastAsia="Yu Gothic"/>
          <w:color w:val="25251F"/>
          <w:sz w:val="22"/>
        </w:rPr>
        <w:t>：没有具体问题、决策人、时间窗口和客户材料，不制作完整方案。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Yu Gothic"/>
          <w:b/>
          <w:color w:val="25251F"/>
          <w:sz w:val="22"/>
        </w:rPr>
        <w:t>报价门</w:t>
      </w:r>
      <w:r>
        <w:rPr>
          <w:rFonts w:ascii="Calibri" w:hAnsi="Calibri" w:eastAsia="Yu Gothic"/>
          <w:color w:val="25251F"/>
          <w:sz w:val="22"/>
        </w:rPr>
        <w:t>：没有范围、交付物、客户输入、修改轮次、成本与不包含事项，不发报价。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Yu Gothic"/>
          <w:b/>
          <w:color w:val="25251F"/>
          <w:sz w:val="22"/>
        </w:rPr>
        <w:t>现金门</w:t>
      </w:r>
      <w:r>
        <w:rPr>
          <w:rFonts w:ascii="Calibri" w:hAnsi="Calibri" w:eastAsia="Yu Gothic"/>
          <w:color w:val="25251F"/>
          <w:sz w:val="22"/>
        </w:rPr>
        <w:t>：合同或书面委托、订金和关键材料未到位，不正式排期。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Yu Gothic"/>
          <w:b/>
          <w:color w:val="25251F"/>
          <w:sz w:val="22"/>
        </w:rPr>
        <w:t>证据门</w:t>
      </w:r>
      <w:r>
        <w:rPr>
          <w:rFonts w:ascii="Calibri" w:hAnsi="Calibri" w:eastAsia="Yu Gothic"/>
          <w:color w:val="25251F"/>
          <w:sz w:val="22"/>
        </w:rPr>
        <w:t>：没有书面授权，不公开客户名称、Logo、数据、截图、评价或项目结果。</w:t>
      </w:r>
    </w:p>
    <w:p>
      <w:pPr>
        <w:pStyle w:val="Heading3"/>
        <w:pageBreakBefore w:val="0"/>
      </w:pPr>
      <w:r>
        <w:rPr>
          <w:rFonts w:ascii="Calibri" w:hAnsi="Calibri" w:eastAsia="Yu Gothic"/>
          <w:color w:val="25251F"/>
          <w:sz w:val="24"/>
        </w:rPr>
        <w:t>使用顺序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3C5"/>
          <w:left w:val="single" w:sz="5" w:space="0" w:color="D6D3C5"/>
          <w:bottom w:val="single" w:sz="5" w:space="0" w:color="D6D3C5"/>
          <w:right w:val="single" w:sz="5" w:space="0" w:color="D6D3C5"/>
          <w:insideH w:val="single" w:sz="5" w:space="0" w:color="D6D3C5"/>
          <w:insideV w:val="single" w:sz="5" w:space="0" w:color="D6D3C5"/>
        </w:tblBorders>
      </w:tblPr>
      <w:tblGrid>
        <w:gridCol w:w="1755"/>
        <w:gridCol w:w="3557"/>
        <w:gridCol w:w="4048"/>
      </w:tblGrid>
      <w:tr>
        <w:trPr>
          <w:tblHeader w:val="true"/>
        </w:trPr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8"/>
              </w:rPr>
              <w:t>阶段</w:t>
            </w:r>
          </w:p>
        </w:tc>
        <w:tc>
          <w:tcPr>
            <w:tcW w:type="dxa" w:w="35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8"/>
              </w:rPr>
              <w:t>使用表单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8"/>
              </w:rPr>
              <w:t>完成后做什么</w:t>
            </w:r>
          </w:p>
        </w:tc>
      </w:tr>
      <w:tr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筛选线索</w:t>
            </w:r>
          </w:p>
        </w:tc>
        <w:tc>
          <w:tcPr>
            <w:tcW w:type="dxa" w:w="35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A. 线索筛选卡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不合格则停止或培养；合格则预约访谈</w:t>
            </w:r>
          </w:p>
        </w:tc>
      </w:tr>
      <w:tr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了解问题</w:t>
            </w:r>
          </w:p>
        </w:tc>
        <w:tc>
          <w:tcPr>
            <w:tcW w:type="dxa" w:w="35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B. 客户问题访谈记录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复述问题并确认是否进入付费诊断或报价</w:t>
            </w:r>
          </w:p>
        </w:tc>
      </w:tr>
      <w:tr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收集输入</w:t>
            </w:r>
          </w:p>
        </w:tc>
        <w:tc>
          <w:tcPr>
            <w:tcW w:type="dxa" w:w="35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C. 付费诊断 / 项目输入表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判断材料、权限、风险与工作边界</w:t>
            </w:r>
          </w:p>
        </w:tc>
      </w:tr>
      <w:tr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内部核价</w:t>
            </w:r>
          </w:p>
        </w:tc>
        <w:tc>
          <w:tcPr>
            <w:tcW w:type="dxa" w:w="35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D1. 报价前内部检查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通过贡献率、产能和风险门后才对外报价</w:t>
            </w:r>
          </w:p>
        </w:tc>
      </w:tr>
      <w:tr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对外报价</w:t>
            </w:r>
          </w:p>
        </w:tc>
        <w:tc>
          <w:tcPr>
            <w:tcW w:type="dxa" w:w="35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D2. 报价与工作范围模板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客户书面确认并按条件付款</w:t>
            </w:r>
          </w:p>
        </w:tc>
      </w:tr>
      <w:tr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启动交付</w:t>
            </w:r>
          </w:p>
        </w:tc>
        <w:tc>
          <w:tcPr>
            <w:tcW w:type="dxa" w:w="35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E. 启动与材料接收表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建项目编号、版本和唯一确认人</w:t>
            </w:r>
          </w:p>
        </w:tc>
      </w:tr>
      <w:tr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控制进度</w:t>
            </w:r>
          </w:p>
        </w:tc>
        <w:tc>
          <w:tcPr>
            <w:tcW w:type="dxa" w:w="35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F. 交付计划与确认记录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逐阶段确认事实、语言和版本</w:t>
            </w:r>
          </w:p>
        </w:tc>
      </w:tr>
      <w:tr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处理新增</w:t>
            </w:r>
          </w:p>
        </w:tc>
        <w:tc>
          <w:tcPr>
            <w:tcW w:type="dxa" w:w="35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G. 变更单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未确认新增费用和时间前不扩展工作</w:t>
            </w:r>
          </w:p>
        </w:tc>
      </w:tr>
      <w:tr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完成项目</w:t>
            </w:r>
          </w:p>
        </w:tc>
        <w:tc>
          <w:tcPr>
            <w:tcW w:type="dxa" w:w="35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H. 验收与交付记录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获得书面验收并处理尾款</w:t>
            </w:r>
          </w:p>
        </w:tc>
      </w:tr>
      <w:tr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结账复盘</w:t>
            </w:r>
          </w:p>
        </w:tc>
        <w:tc>
          <w:tcPr>
            <w:tcW w:type="dxa" w:w="35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I. 回款与项目复盘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把真实收入、成本和工时录入台账</w:t>
            </w:r>
          </w:p>
        </w:tc>
      </w:tr>
      <w:tr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对外证明</w:t>
            </w:r>
          </w:p>
        </w:tc>
        <w:tc>
          <w:tcPr>
            <w:tcW w:type="dxa" w:w="35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J. 案例与证据授权</w:t>
            </w:r>
          </w:p>
        </w:tc>
        <w:tc>
          <w:tcPr>
            <w:tcW w:type="dxa" w:w="4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未单独授权则默认不公开</w:t>
            </w:r>
          </w:p>
        </w:tc>
      </w:tr>
    </w:tbl>
    <w:p>
      <w:pPr>
        <w:spacing w:before="0" w:after="40"/>
      </w:pPr>
    </w:p>
    <w:p>
      <w:pPr>
        <w:pStyle w:val="Heading1"/>
        <w:pageBreakBefore w:val="0"/>
        <w:pBdr>
          <w:bottom w:val="single" w:sz="16" w:space="3" w:color="F2C82B"/>
        </w:pBdr>
      </w:pPr>
      <w:r>
        <w:rPr>
          <w:rFonts w:ascii="Calibri" w:hAnsi="Calibri" w:eastAsia="Yu Gothic"/>
          <w:color w:val="25251F"/>
          <w:sz w:val="32"/>
        </w:rPr>
        <w:t>A. 线索筛选卡（内部）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A1. 基本信息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线索编号：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[LEAD-YYYYMMDD-001]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建档日期：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[YYYY-MM-DD]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商家 / 公司名称：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所在城市：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行业：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[餐饮 / 零售 / 住宿 / 体验 / 其他]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网站：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Instagram / 其他 SNS：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联系人及职位：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联系方式：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线索来源：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[转介绍 / 实地观察 / 社交平台 / 其他]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记录人：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A2. 事实观察</w:t>
      </w:r>
    </w:p>
    <w:p>
      <w:r>
        <w:rPr>
          <w:rFonts w:ascii="Calibri" w:hAnsi="Calibri" w:eastAsia="Yu Gothic"/>
          <w:color w:val="25251F"/>
          <w:sz w:val="22"/>
        </w:rPr>
        <w:t>只写实际看到或由对方说出的信息，不写猜测。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已观察到的中文需求信号：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[例如：出现中文评论、中文询问、中国游客到店]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已观察到的信息断层：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[例如：预约、支付、拍照、取消或点单规则缺少中文说明]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可被具体改善的问题：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观察来源与日期：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[页面 / 现场 / 对话 + 日期]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A3. 合格检查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存在可以复述的具体问题，而不是只想“爆红”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可以接触老板、店长、市场负责人或实际决策人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有购买时间窗口或明确触发事件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愿意提供必要材料并参与事实确认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工作可以被限定为可验收交付物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能接受不保证流量、排名、粉丝、到店或销售结果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不要求虚构评价、经历、客户身份或本地身份</w:t>
      </w:r>
    </w:p>
    <w:p>
      <w:r>
        <w:rPr>
          <w:rFonts w:ascii="Calibri" w:hAnsi="Calibri" w:eastAsia="Yu Gothic"/>
          <w:color w:val="25251F"/>
          <w:sz w:val="22"/>
        </w:rPr>
        <w:t>判定：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[合格 / 待培养 / 不合格]</w:t>
      </w:r>
    </w:p>
    <w:p>
      <w:r>
        <w:rPr>
          <w:rFonts w:ascii="Calibri" w:hAnsi="Calibri" w:eastAsia="Yu Gothic"/>
          <w:color w:val="25251F"/>
          <w:sz w:val="22"/>
        </w:rPr>
        <w:t>判定理由：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[填写事实，不写情绪评价]</w:t>
      </w:r>
    </w:p>
    <w:p>
      <w:r>
        <w:rPr>
          <w:rFonts w:ascii="Calibri" w:hAnsi="Calibri" w:eastAsia="Yu Gothic"/>
          <w:color w:val="25251F"/>
          <w:sz w:val="22"/>
        </w:rPr>
        <w:t>下一步与日期：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A4. 首次联系前检查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已找到一个真实、具体、可说明的信息问题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日语表达已针对该店铺人工检查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没有声称不存在的客户、经验或效果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没有免费承诺完整方案或样稿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只提出一次低压力的 15–20 分钟沟通</w:t>
      </w:r>
    </w:p>
    <w:p>
      <w:pPr>
        <w:pStyle w:val="Heading3"/>
        <w:pageBreakBefore w:val="0"/>
      </w:pPr>
      <w:r>
        <w:rPr>
          <w:rFonts w:ascii="Calibri" w:hAnsi="Calibri" w:eastAsia="Yu Gothic"/>
          <w:color w:val="25251F"/>
          <w:sz w:val="24"/>
        </w:rPr>
        <w:t>日语首次联系草稿</w:t>
      </w:r>
    </w:p>
    <w:p>
      <w:pPr>
        <w:pStyle w:val="MessageBlock"/>
        <w:keepLines/>
        <w:spacing w:before="120" w:after="160" w:line="288" w:lineRule="auto"/>
        <w:shd w:fill="F1F0E9"/>
        <w:pBdr>
          <w:left w:val="single" w:sz="12" w:space="3" w:color="F2C82B"/>
        </w:pBdr>
      </w:pPr>
      <w:r>
        <w:rPr>
          <w:rFonts w:ascii="Calibri" w:hAnsi="Calibri" w:eastAsia="Yu Gothic"/>
          <w:color w:val="25251F"/>
          <w:sz w:val="20"/>
        </w:rPr>
        <w:t>突然のご連絡失礼いたします。</w:t>
        <w:br/>
      </w:r>
      <w:r>
        <w:rPr>
          <w:rFonts w:ascii="Calibri" w:hAnsi="Calibri" w:eastAsia="Yu Gothic"/>
          <w:color w:val="25251F"/>
          <w:sz w:val="20"/>
        </w:rPr>
        <w:t xml:space="preserve"> </w:t>
        <w:br/>
      </w:r>
      <w:r>
        <w:rPr>
          <w:rFonts w:ascii="Calibri" w:hAnsi="Calibri" w:eastAsia="Yu Gothic"/>
          <w:color w:val="25251F"/>
          <w:sz w:val="20"/>
        </w:rPr>
        <w:t>[店名]の[具体的に確認した情報]を拝見し、中国語で来店前に確認したい情報について、いくつか整理できる点があると感じご連絡しました。</w:t>
        <w:br/>
      </w:r>
      <w:r>
        <w:rPr>
          <w:rFonts w:ascii="Calibri" w:hAnsi="Calibri" w:eastAsia="Yu Gothic"/>
          <w:color w:val="25251F"/>
          <w:sz w:val="20"/>
        </w:rPr>
        <w:t xml:space="preserve"> </w:t>
        <w:br/>
      </w:r>
      <w:r>
        <w:rPr>
          <w:rFonts w:ascii="Calibri" w:hAnsi="Calibri" w:eastAsia="Yu Gothic"/>
          <w:color w:val="25251F"/>
          <w:sz w:val="20"/>
        </w:rPr>
        <w:t>現在、メニュー・予約・支払い・撮影ルールなど、来店体験に直結する情報を中国語利用者に伝える方法について、地域店舗の実情を伺っています。</w:t>
        <w:br/>
      </w:r>
      <w:r>
        <w:rPr>
          <w:rFonts w:ascii="Calibri" w:hAnsi="Calibri" w:eastAsia="Yu Gothic"/>
          <w:color w:val="25251F"/>
          <w:sz w:val="20"/>
        </w:rPr>
        <w:t xml:space="preserve"> </w:t>
        <w:br/>
      </w:r>
      <w:r>
        <w:rPr>
          <w:rFonts w:ascii="Calibri" w:hAnsi="Calibri" w:eastAsia="Yu Gothic"/>
          <w:color w:val="25251F"/>
          <w:sz w:val="20"/>
        </w:rPr>
        <w:t>営業提案を前提とせず、まず15〜20分ほど、現在のご状況やお困りごとを伺うことは可能でしょうか。</w:t>
      </w:r>
    </w:p>
    <w:p>
      <w:r>
        <w:rPr>
          <w:rFonts w:ascii="Calibri" w:hAnsi="Calibri" w:eastAsia="Yu Gothic"/>
          <w:color w:val="25251F"/>
          <w:sz w:val="22"/>
        </w:rPr>
        <w:t>发送前替换全部方括号。没有具体观察时，不发送。</w:t>
      </w:r>
    </w:p>
    <w:p>
      <w:pPr>
        <w:pStyle w:val="Heading1"/>
        <w:pageBreakBefore w:val="0"/>
        <w:pBdr>
          <w:bottom w:val="single" w:sz="16" w:space="3" w:color="F2C82B"/>
        </w:pBdr>
      </w:pPr>
      <w:r>
        <w:rPr>
          <w:rFonts w:ascii="Calibri" w:hAnsi="Calibri" w:eastAsia="Yu Gothic"/>
          <w:color w:val="25251F"/>
          <w:sz w:val="32"/>
        </w:rPr>
        <w:t>B. 客户问题访谈记录（15–30 分钟）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B1. 访谈信息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访谈编号：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[INT-YYYYMMDD-001]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日期 / 时间：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参与人及职位：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最终决策人是否参加：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[是 / 否 / 未知]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记录方式及同意：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[笔记 / 录音；如录音，填写同意情况]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B2. 按事实顺序提问</w:t>
      </w:r>
    </w:p>
    <w:p>
      <w:pPr>
        <w:pStyle w:val="Heading3"/>
        <w:pageBreakBefore w:val="0"/>
      </w:pPr>
      <w:r>
        <w:rPr>
          <w:rFonts w:ascii="Calibri" w:hAnsi="Calibri" w:eastAsia="Yu Gothic"/>
          <w:color w:val="25251F"/>
          <w:sz w:val="24"/>
        </w:rPr>
        <w:t>1. 最近一次实际发生的情境</w:t>
      </w:r>
    </w:p>
    <w:p>
      <w:r>
        <w:rPr>
          <w:rFonts w:ascii="Calibri" w:hAnsi="Calibri" w:eastAsia="Yu Gothic"/>
          <w:color w:val="25251F"/>
          <w:sz w:val="22"/>
        </w:rPr>
        <w:t>问题：最近一次遇到中文客人或中文询问是什么情况？</w:t>
      </w:r>
    </w:p>
    <w:p>
      <w:r>
        <w:rPr>
          <w:rFonts w:ascii="Calibri" w:hAnsi="Calibri" w:eastAsia="Yu Gothic"/>
          <w:color w:val="25251F"/>
          <w:sz w:val="22"/>
        </w:rPr>
        <w:t>客户原话 / 事实：</w:t>
      </w:r>
    </w:p>
    <w:p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3"/>
        <w:pageBreakBefore w:val="0"/>
      </w:pPr>
      <w:r>
        <w:rPr>
          <w:rFonts w:ascii="Calibri" w:hAnsi="Calibri" w:eastAsia="Yu Gothic"/>
          <w:color w:val="25251F"/>
          <w:sz w:val="24"/>
        </w:rPr>
        <w:t>2. 用户卡点</w:t>
      </w:r>
    </w:p>
    <w:p>
      <w:r>
        <w:rPr>
          <w:rFonts w:ascii="Calibri" w:hAnsi="Calibri" w:eastAsia="Yu Gothic"/>
          <w:color w:val="25251F"/>
          <w:sz w:val="22"/>
        </w:rPr>
        <w:t>问题：客人在来店前、预约、点单、支付或店内规则上最常卡在哪里？</w:t>
      </w:r>
    </w:p>
    <w:p>
      <w:r>
        <w:rPr>
          <w:rFonts w:ascii="Calibri" w:hAnsi="Calibri" w:eastAsia="Yu Gothic"/>
          <w:color w:val="25251F"/>
          <w:sz w:val="22"/>
        </w:rPr>
        <w:t>客户原话 / 事实：</w:t>
      </w:r>
    </w:p>
    <w:p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3"/>
        <w:pageBreakBefore w:val="0"/>
      </w:pPr>
      <w:r>
        <w:rPr>
          <w:rFonts w:ascii="Calibri" w:hAnsi="Calibri" w:eastAsia="Yu Gothic"/>
          <w:color w:val="25251F"/>
          <w:sz w:val="24"/>
        </w:rPr>
        <w:t>3. 当前处理方式与成本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现在由谁处理：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使用什么方式：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[人工解释 / 翻译工具 / 现有页面 / 其他]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大约花费多少时间：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[填写；未知则写未知]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已发生的外部费用：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[填写；无或未知]</w:t>
      </w:r>
    </w:p>
    <w:p>
      <w:pPr>
        <w:pStyle w:val="Heading3"/>
        <w:pageBreakBefore w:val="0"/>
      </w:pPr>
      <w:r>
        <w:rPr>
          <w:rFonts w:ascii="Calibri" w:hAnsi="Calibri" w:eastAsia="Yu Gothic"/>
          <w:color w:val="25251F"/>
          <w:sz w:val="24"/>
        </w:rPr>
        <w:t>4. 对经营和体验的具体影响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对店员：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对客人：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对预约 / 点单 / 支付 / 到店：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如果继续不处理：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3"/>
        <w:pageBreakBefore w:val="0"/>
      </w:pPr>
      <w:r>
        <w:rPr>
          <w:rFonts w:ascii="Calibri" w:hAnsi="Calibri" w:eastAsia="Yu Gothic"/>
          <w:color w:val="25251F"/>
          <w:sz w:val="24"/>
        </w:rPr>
        <w:t>5. 过去尝试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做过什么：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[翻译 / SNS / 平台 / 外包 / 其他]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为什么没有继续：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哪部分有效：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哪部分无效或无法判断：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3"/>
        <w:pageBreakBefore w:val="0"/>
      </w:pPr>
      <w:r>
        <w:rPr>
          <w:rFonts w:ascii="Calibri" w:hAnsi="Calibri" w:eastAsia="Yu Gothic"/>
          <w:color w:val="25251F"/>
          <w:sz w:val="24"/>
        </w:rPr>
        <w:t>6. 决策与采购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谁决定是否购买：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[姓名 / 职位]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还需要谁确认：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可讨论的预算范围：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[填写；若不愿透露，记录原话]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采购 / 付款流程：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什么事件会让此事变得紧急：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希望开始与完成时间：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3"/>
        <w:pageBreakBefore w:val="0"/>
      </w:pPr>
      <w:r>
        <w:rPr>
          <w:rFonts w:ascii="Calibri" w:hAnsi="Calibri" w:eastAsia="Yu Gothic"/>
          <w:color w:val="25251F"/>
          <w:sz w:val="24"/>
        </w:rPr>
        <w:t>7. 材料与权限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可以提供的材料：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[菜单 / 网站文案 / 规则 / 图片 / 视频 / 品牌资料 / 数据]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不能提供或不能公开的材料：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账号所有者和权限现状：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最终事实确认人：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3"/>
        <w:pageBreakBefore w:val="0"/>
      </w:pPr>
      <w:r>
        <w:rPr>
          <w:rFonts w:ascii="Calibri" w:hAnsi="Calibri" w:eastAsia="Yu Gothic"/>
          <w:color w:val="25251F"/>
          <w:sz w:val="24"/>
        </w:rPr>
        <w:t>8. 验收与责任边界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什么交付才算有用：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客户希望看到的变化：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哪些结果客户同意不能由服务方保证：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对修改、审批或上线的特殊要求：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B3. 访谈结论</w:t>
      </w:r>
    </w:p>
    <w:p>
      <w:pPr>
        <w:pStyle w:val="Heading3"/>
        <w:pageBreakBefore w:val="0"/>
      </w:pPr>
      <w:r>
        <w:rPr>
          <w:rFonts w:ascii="Calibri" w:hAnsi="Calibri" w:eastAsia="Yu Gothic"/>
          <w:color w:val="25251F"/>
          <w:sz w:val="24"/>
        </w:rPr>
        <w:t>一句话问题复述</w:t>
      </w:r>
    </w:p>
    <w:p>
      <w:r>
        <w:rPr>
          <w:rFonts w:ascii="Calibri" w:hAnsi="Calibri" w:eastAsia="Yu Gothic"/>
          <w:b/>
          <w:color w:val="7A5A00"/>
          <w:sz w:val="22"/>
          <w:shd w:fill="FFF6C7"/>
        </w:rPr>
        <w:t>[客户] 目前在 [具体场景] 因 [事实原因] 出现 [具体影响]，希望在 [时间窗口] 前得到 [可验收交付物]。</w:t>
      </w:r>
    </w:p>
    <w:p>
      <w:pPr>
        <w:pStyle w:val="Heading3"/>
        <w:pageBreakBefore w:val="0"/>
      </w:pPr>
      <w:r>
        <w:rPr>
          <w:rFonts w:ascii="Calibri" w:hAnsi="Calibri" w:eastAsia="Yu Gothic"/>
          <w:color w:val="25251F"/>
          <w:sz w:val="24"/>
        </w:rPr>
        <w:t>还未被证明的假设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3"/>
        <w:pageBreakBefore w:val="0"/>
      </w:pPr>
      <w:r>
        <w:rPr>
          <w:rFonts w:ascii="Calibri" w:hAnsi="Calibri" w:eastAsia="Yu Gothic"/>
          <w:color w:val="25251F"/>
          <w:sz w:val="24"/>
        </w:rPr>
        <w:t>进入下一步的条件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具体问题已确认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决策人与时间窗口已确认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必要材料可获得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范围可界定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结果责任没有根本冲突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预算 / 付款流程将在完整方案前确认</w:t>
      </w:r>
    </w:p>
    <w:p>
      <w:r>
        <w:rPr>
          <w:rFonts w:ascii="Calibri" w:hAnsi="Calibri" w:eastAsia="Yu Gothic"/>
          <w:color w:val="25251F"/>
          <w:sz w:val="22"/>
        </w:rPr>
        <w:t>建议下一步：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[停止 / 继续培养 / O-01 付费诊断 / O-02 本地化 / O-03 平台启动 / 其他固定范围项目]</w:t>
      </w:r>
    </w:p>
    <w:p>
      <w:r>
        <w:rPr>
          <w:rFonts w:ascii="Calibri" w:hAnsi="Calibri" w:eastAsia="Yu Gothic"/>
          <w:color w:val="25251F"/>
          <w:sz w:val="22"/>
        </w:rPr>
        <w:t>理由：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r>
        <w:rPr>
          <w:rFonts w:ascii="Calibri" w:hAnsi="Calibri" w:eastAsia="Yu Gothic"/>
          <w:color w:val="25251F"/>
          <w:sz w:val="22"/>
        </w:rPr>
        <w:t>负责人及截止日：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1"/>
        <w:pageBreakBefore w:val="0"/>
        <w:pBdr>
          <w:bottom w:val="single" w:sz="16" w:space="3" w:color="F2C82B"/>
        </w:pBdr>
      </w:pPr>
      <w:r>
        <w:rPr>
          <w:rFonts w:ascii="Calibri" w:hAnsi="Calibri" w:eastAsia="Yu Gothic"/>
          <w:color w:val="25251F"/>
          <w:sz w:val="32"/>
        </w:rPr>
        <w:t>C. 付费诊断 / 项目输入表</w:t>
      </w:r>
    </w:p>
    <w:p>
      <w:pPr>
        <w:spacing w:before="80" w:after="160"/>
        <w:ind w:left="230" w:right="115"/>
        <w:shd w:fill="FFF6C7"/>
        <w:pBdr>
          <w:left w:val="single" w:sz="14" w:space="3" w:color="F2C82B"/>
        </w:pBdr>
      </w:pPr>
      <w:r>
        <w:rPr>
          <w:rFonts w:ascii="Calibri" w:hAnsi="Calibri" w:eastAsia="Yu Gothic"/>
          <w:color w:val="25251F"/>
          <w:sz w:val="20"/>
        </w:rPr>
        <w:t>客户填写事实；澜顷负责整理。对不确定项写“待确认”，不得自行补成确定事实。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C1. 品牌与经营事实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正式商号 / 店名：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正式日文写法：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中文 / 英文现有写法：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[填写；没有则写无]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地址与地图链接：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营业时间 / 休息日：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联系方式：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预约方式：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支付方式：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取消规则：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拍照 / 录像规则：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点单 / 到店流程：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过敏、食材、健康或其他高风险信息：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[填写；需客户书面确认并视情况专业复核]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C2. 品牌语境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为什么成立 / 经营这家店：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[客户原话]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最重视的经营价值：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[客户原话]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希望保留的表达、文化背景、工艺或体验：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不希望出现的表达：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已批准的品牌资料链接：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尚未批准、仅供内部理解的材料：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C3. 受众与使用场景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优先受众：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来店前场景：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[搜索 / 预约 / 路线 / 菜单 / 价格 / 其他]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店内场景：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[点单 / 支付 / 拍照 / 礼仪 / 体验说明 / 其他]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离店后场景：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[分享 / 复购 / 评价 / 其他]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这次只解决的场景：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本项目明确不解决的场景：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C4. 素材与权利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3C5"/>
          <w:left w:val="single" w:sz="5" w:space="0" w:color="D6D3C5"/>
          <w:bottom w:val="single" w:sz="5" w:space="0" w:color="D6D3C5"/>
          <w:right w:val="single" w:sz="5" w:space="0" w:color="D6D3C5"/>
          <w:insideH w:val="single" w:sz="5" w:space="0" w:color="D6D3C5"/>
          <w:insideV w:val="single" w:sz="5" w:space="0" w:color="D6D3C5"/>
        </w:tblBorders>
      </w:tblPr>
      <w:tblGrid>
        <w:gridCol w:w="1539"/>
        <w:gridCol w:w="1794"/>
        <w:gridCol w:w="1411"/>
        <w:gridCol w:w="1539"/>
        <w:gridCol w:w="1539"/>
        <w:gridCol w:w="1538"/>
      </w:tblGrid>
      <w:tr>
        <w:trPr>
          <w:tblHeader w:val="true"/>
          <w:cantSplit/>
        </w:trPr>
        <w:tc>
          <w:tcPr>
            <w:tcW w:type="dxa" w:w="1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6"/>
              </w:rPr>
              <w:t>材料</w:t>
            </w:r>
          </w:p>
        </w:tc>
        <w:tc>
          <w:tcPr>
            <w:tcW w:type="dxa" w:w="1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6"/>
              </w:rPr>
              <w:t>版本 / 日期</w:t>
            </w:r>
          </w:p>
        </w:tc>
        <w:tc>
          <w:tcPr>
            <w:tcW w:type="dxa" w:w="14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6"/>
              </w:rPr>
              <w:t>来源</w:t>
            </w:r>
          </w:p>
        </w:tc>
        <w:tc>
          <w:tcPr>
            <w:tcW w:type="dxa" w:w="1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6"/>
              </w:rPr>
              <w:t>是否可编辑</w:t>
            </w:r>
          </w:p>
        </w:tc>
        <w:tc>
          <w:tcPr>
            <w:tcW w:type="dxa" w:w="1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6"/>
              </w:rPr>
              <w:t>是否可公开</w:t>
            </w:r>
          </w:p>
        </w:tc>
        <w:tc>
          <w:tcPr>
            <w:tcW w:type="dxa" w:w="15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6"/>
              </w:rPr>
              <w:t>客户确认人</w:t>
            </w:r>
          </w:p>
        </w:tc>
      </w:tr>
      <w:tr>
        <w:trPr>
          <w:cantSplit/>
        </w:trPr>
        <w:tc>
          <w:tcPr>
            <w:tcW w:type="dxa" w:w="1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[示例：菜单]</w:t>
            </w:r>
          </w:p>
        </w:tc>
        <w:tc>
          <w:tcPr>
            <w:tcW w:type="dxa" w:w="1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14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1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[是/否]</w:t>
            </w:r>
          </w:p>
        </w:tc>
        <w:tc>
          <w:tcPr>
            <w:tcW w:type="dxa" w:w="1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[是/否]</w:t>
            </w:r>
          </w:p>
        </w:tc>
        <w:tc>
          <w:tcPr>
            <w:tcW w:type="dxa" w:w="15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</w:tr>
      <w:tr>
        <w:trPr>
          <w:cantSplit/>
        </w:trPr>
        <w:tc>
          <w:tcPr>
            <w:tcW w:type="dxa" w:w="1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1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14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1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[是/否]</w:t>
            </w:r>
          </w:p>
        </w:tc>
        <w:tc>
          <w:tcPr>
            <w:tcW w:type="dxa" w:w="1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[是/否]</w:t>
            </w:r>
          </w:p>
        </w:tc>
        <w:tc>
          <w:tcPr>
            <w:tcW w:type="dxa" w:w="15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</w:tr>
      <w:tr>
        <w:trPr>
          <w:cantSplit/>
        </w:trPr>
        <w:tc>
          <w:tcPr>
            <w:tcW w:type="dxa" w:w="1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1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14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1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[是/否]</w:t>
            </w:r>
          </w:p>
        </w:tc>
        <w:tc>
          <w:tcPr>
            <w:tcW w:type="dxa" w:w="15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[是/否]</w:t>
            </w:r>
          </w:p>
        </w:tc>
        <w:tc>
          <w:tcPr>
            <w:tcW w:type="dxa" w:w="15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</w:tr>
    </w:tbl>
    <w:p>
      <w:pPr>
        <w:spacing w:before="0" w:after="40"/>
      </w:pP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C5. 账号与平台（如适用）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平台：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[小红书 / 其他]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账号主体：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账号长期持有人：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[必须为客户或客户指定主体]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手机号 / 双重验证持有人：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认证状态与已知限制：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素材授权状态：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平台费用承担方：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凭证交接方式：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[不在本表写长期密码]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C6. 风险与缺口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价格、时间、地址、支付、预约、取消规则已由客户确认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食品、过敏、医疗、法律或安全信息已识别并确定复核方式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不从第三方评论推断关键经营规则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平台账号主体、权限和素材权利可证明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个人信息收集范围已最小化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缺失材料和负责人已列明</w:t>
      </w:r>
    </w:p>
    <w:p>
      <w:r>
        <w:rPr>
          <w:rFonts w:ascii="Calibri" w:hAnsi="Calibri" w:eastAsia="Yu Gothic"/>
          <w:color w:val="25251F"/>
          <w:sz w:val="22"/>
        </w:rPr>
        <w:t>缺失项 / 风险：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r>
        <w:rPr>
          <w:rFonts w:ascii="Calibri" w:hAnsi="Calibri" w:eastAsia="Yu Gothic"/>
          <w:color w:val="25251F"/>
          <w:sz w:val="22"/>
        </w:rPr>
        <w:t>解决方式：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[客户补充 / 合格复核 / 排除范围 / 暂停]</w:t>
      </w:r>
    </w:p>
    <w:p>
      <w:r>
        <w:rPr>
          <w:rFonts w:ascii="Calibri" w:hAnsi="Calibri" w:eastAsia="Yu Gothic"/>
          <w:color w:val="25251F"/>
          <w:sz w:val="22"/>
        </w:rPr>
        <w:t>截止日：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1"/>
        <w:pageBreakBefore w:val="0"/>
        <w:pBdr>
          <w:bottom w:val="single" w:sz="16" w:space="3" w:color="F2C82B"/>
        </w:pBdr>
      </w:pPr>
      <w:r>
        <w:rPr>
          <w:rFonts w:ascii="Calibri" w:hAnsi="Calibri" w:eastAsia="Yu Gothic"/>
          <w:color w:val="25251F"/>
          <w:sz w:val="32"/>
        </w:rPr>
        <w:t>D1. 报价前内部检查（不得发给客户）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D1.1 项目与服务路径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项目编号：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[PRJ-YYYY-001]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对应线索 / 访谈编号：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内部服务测试卡：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[O-01 / O-02 / O-03 / O-04 / 定制固定范围]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客户的具体问题：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本次最小可售范围：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可选扩展项：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为什么现在值得做：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[客户触发事件或可验证价值]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D1.2 工时、成本与利润门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净服务报价（不含消费税）：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[日元]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是否税込 / 税别：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预计创始人工时：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[小时]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创始人内部小时成本：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[人民币 / 小时；未确定则不得声称全成本利润]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外包成本：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[原币 + 人民币折算]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平台 / 工具 / 差旅 / 支付手续费：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[原币 + 人民币折算]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预计获客现金成本：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[人民币]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汇率来源与日期：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预计现金贡献：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[净服务收入 - 实际现金成本]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预计经济贡献：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[现金贡献 - 创始人工时 × 内部小时成本]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现金贡献率：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经济贡献率：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r>
        <w:rPr>
          <w:rFonts w:ascii="Calibri" w:hAnsi="Calibri" w:eastAsia="Yu Gothic"/>
          <w:color w:val="25251F"/>
          <w:sz w:val="22"/>
        </w:rPr>
        <w:t>内部判定：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工时上限和交付范围配对，没有“最低价 + 最高工时”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外部成本已锁定或设置足够缓冲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现金贡献为正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经济贡献不为负；若小时成本未知，已明确标记“无法判断”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产能允许在承诺时间完成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不采用亏损换案例策略</w:t>
      </w:r>
    </w:p>
    <w:p>
      <w:r>
        <w:rPr>
          <w:rFonts w:ascii="Calibri" w:hAnsi="Calibri" w:eastAsia="Yu Gothic"/>
          <w:color w:val="25251F"/>
          <w:sz w:val="22"/>
        </w:rPr>
        <w:t>结论：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[可报价 / 缩小范围 / 提价 / 等待材料 / 放弃]</w:t>
      </w:r>
    </w:p>
    <w:p>
      <w:r>
        <w:rPr>
          <w:rFonts w:ascii="Calibri" w:hAnsi="Calibri" w:eastAsia="Yu Gothic"/>
          <w:color w:val="25251F"/>
          <w:sz w:val="22"/>
        </w:rPr>
        <w:t>理由：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D1.3 风险审批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不保证曝光、粉丝、排名、到店或销售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不持有客户长期密码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高风险事实的确认 / 复核方式已写入范围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新语言、新页面、新渠道和新增素材不自动包含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客户只能指定一个最终确认人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公开案例必须另行书面授权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退款、暂停和第三方费用边界已填写</w:t>
      </w:r>
    </w:p>
    <w:p>
      <w:r>
        <w:rPr>
          <w:rFonts w:ascii="Calibri" w:hAnsi="Calibri" w:eastAsia="Yu Gothic"/>
          <w:color w:val="25251F"/>
          <w:sz w:val="22"/>
        </w:rPr>
        <w:t>内部批准人：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r>
        <w:rPr>
          <w:rFonts w:ascii="Calibri" w:hAnsi="Calibri" w:eastAsia="Yu Gothic"/>
          <w:color w:val="25251F"/>
          <w:sz w:val="22"/>
        </w:rPr>
        <w:t>批准日期：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1"/>
        <w:pageBreakBefore w:val="0"/>
        <w:pBdr>
          <w:bottom w:val="single" w:sz="16" w:space="3" w:color="F2C82B"/>
        </w:pBdr>
      </w:pPr>
      <w:r>
        <w:rPr>
          <w:rFonts w:ascii="Calibri" w:hAnsi="Calibri" w:eastAsia="Yu Gothic"/>
          <w:color w:val="25251F"/>
          <w:sz w:val="32"/>
        </w:rPr>
        <w:t>D2. 报价与工作范围模板（对客户）</w:t>
      </w:r>
    </w:p>
    <w:p>
      <w:pPr>
        <w:spacing w:before="80" w:after="160"/>
        <w:ind w:left="230" w:right="115"/>
        <w:shd w:fill="FFF6C7"/>
        <w:pBdr>
          <w:left w:val="single" w:sz="14" w:space="3" w:color="F2C82B"/>
        </w:pBdr>
      </w:pPr>
      <w:r>
        <w:rPr>
          <w:rFonts w:ascii="Calibri" w:hAnsi="Calibri" w:eastAsia="Yu Gothic"/>
          <w:color w:val="25251F"/>
          <w:sz w:val="20"/>
        </w:rPr>
        <w:t>发送前删除所有内部提示和未使用项目。本模板是业务范围记录，不替代针对具体交易的法律审查。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1. 报价信息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报价编号：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[QUO-YYYY-001]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客户：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[公司 / 店铺正式名称]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联系人：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[姓名 / 职位]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项目名称：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报价日期：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[YYYY-MM-DD]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有效期：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[YYYY-MM-DD]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预计启动条件满足日：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[YYYY-MM-DD]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2. 本项目要解决的问题</w:t>
      </w:r>
    </w:p>
    <w:p>
      <w:r>
        <w:rPr>
          <w:rFonts w:ascii="Calibri" w:hAnsi="Calibri" w:eastAsia="Yu Gothic"/>
          <w:color w:val="25251F"/>
          <w:sz w:val="22"/>
        </w:rPr>
        <w:t xml:space="preserve">根据 </w:t>
      </w:r>
      <w:r>
        <w:rPr>
          <w:rFonts w:ascii="Calibri" w:hAnsi="Calibri" w:eastAsia="Yu Gothic"/>
          <w:b/>
          <w:color w:val="7A5A00"/>
          <w:sz w:val="22"/>
          <w:shd w:fill="FFF6C7"/>
        </w:rPr>
        <w:t>[访谈 / 客户书面信息日期]</w:t>
      </w:r>
      <w:r>
        <w:rPr>
          <w:rFonts w:ascii="Calibri" w:hAnsi="Calibri" w:eastAsia="Yu Gothic"/>
          <w:color w:val="25251F"/>
          <w:sz w:val="22"/>
        </w:rPr>
        <w:t>，本项目聚焦：</w:t>
      </w:r>
    </w:p>
    <w:p>
      <w:r>
        <w:rPr>
          <w:rFonts w:ascii="Calibri" w:hAnsi="Calibri" w:eastAsia="Yu Gothic"/>
          <w:b/>
          <w:color w:val="7A5A00"/>
          <w:sz w:val="22"/>
          <w:shd w:fill="FFF6C7"/>
        </w:rPr>
        <w:t>[用一段具体、可验证的描述说明问题；不写“全面进入中国市场”等无限范围目标。]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3. 工作范围</w:t>
      </w:r>
    </w:p>
    <w:p>
      <w:r>
        <w:rPr>
          <w:rFonts w:ascii="Calibri" w:hAnsi="Calibri" w:eastAsia="Yu Gothic"/>
          <w:color w:val="25251F"/>
          <w:sz w:val="22"/>
        </w:rPr>
        <w:t>澜顷将完成：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b/>
          <w:color w:val="7A5A00"/>
          <w:sz w:val="22"/>
          <w:shd w:fill="FFF6C7"/>
        </w:rPr>
        <w:t>[工作项 1]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b/>
          <w:color w:val="7A5A00"/>
          <w:sz w:val="22"/>
          <w:shd w:fill="FFF6C7"/>
        </w:rPr>
        <w:t>[工作项 2]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b/>
          <w:color w:val="7A5A00"/>
          <w:sz w:val="22"/>
          <w:shd w:fill="FFF6C7"/>
        </w:rPr>
        <w:t>[工作项 3]</w:t>
      </w:r>
    </w:p>
    <w:p>
      <w:r>
        <w:rPr>
          <w:rFonts w:ascii="Calibri" w:hAnsi="Calibri" w:eastAsia="Yu Gothic"/>
          <w:color w:val="25251F"/>
          <w:sz w:val="22"/>
        </w:rPr>
        <w:t>语言：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[日语 / 简体中文 / 英语；只勾选本次包含语言]</w:t>
      </w:r>
    </w:p>
    <w:p>
      <w:r>
        <w:rPr>
          <w:rFonts w:ascii="Calibri" w:hAnsi="Calibri" w:eastAsia="Yu Gothic"/>
          <w:color w:val="25251F"/>
          <w:sz w:val="22"/>
        </w:rPr>
        <w:t>渠道 / 页面：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r>
        <w:rPr>
          <w:rFonts w:ascii="Calibri" w:hAnsi="Calibri" w:eastAsia="Yu Gothic"/>
          <w:color w:val="25251F"/>
          <w:sz w:val="22"/>
        </w:rPr>
        <w:t>数量与长度上限：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[逐项填写]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4. 可验收交付物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3C5"/>
          <w:left w:val="single" w:sz="5" w:space="0" w:color="D6D3C5"/>
          <w:bottom w:val="single" w:sz="5" w:space="0" w:color="D6D3C5"/>
          <w:right w:val="single" w:sz="5" w:space="0" w:color="D6D3C5"/>
          <w:insideH w:val="single" w:sz="5" w:space="0" w:color="D6D3C5"/>
          <w:insideV w:val="single" w:sz="5" w:space="0" w:color="D6D3C5"/>
        </w:tblBorders>
      </w:tblPr>
      <w:tblGrid>
        <w:gridCol w:w="1342"/>
        <w:gridCol w:w="1342"/>
        <w:gridCol w:w="1673"/>
        <w:gridCol w:w="3440"/>
        <w:gridCol w:w="1563"/>
      </w:tblGrid>
      <w:tr>
        <w:trPr>
          <w:tblHeader w:val="true"/>
          <w:cantSplit/>
        </w:trPr>
        <w:tc>
          <w:tcPr>
            <w:tcW w:type="dxa" w:w="13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6"/>
              </w:rPr>
              <w:t>编号</w:t>
            </w:r>
          </w:p>
        </w:tc>
        <w:tc>
          <w:tcPr>
            <w:tcW w:type="dxa" w:w="13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6"/>
              </w:rPr>
              <w:t>交付物</w:t>
            </w:r>
          </w:p>
        </w:tc>
        <w:tc>
          <w:tcPr>
            <w:tcW w:type="dxa" w:w="16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6"/>
              </w:rPr>
              <w:t>数量 / 上限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6"/>
              </w:rPr>
              <w:t>格式</w:t>
            </w:r>
          </w:p>
        </w:tc>
        <w:tc>
          <w:tcPr>
            <w:tcW w:type="dxa" w:w="1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13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6"/>
              </w:rPr>
              <w:t>01</w:t>
            </w:r>
          </w:p>
        </w:tc>
        <w:tc>
          <w:tcPr>
            <w:tcW w:type="dxa" w:w="13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16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[Word / PDF / 表格 / 平台草稿等]</w:t>
            </w:r>
          </w:p>
        </w:tc>
        <w:tc>
          <w:tcPr>
            <w:tcW w:type="dxa" w:w="1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[具体、可检查]</w:t>
            </w:r>
          </w:p>
        </w:tc>
      </w:tr>
      <w:tr>
        <w:trPr>
          <w:cantSplit/>
        </w:trPr>
        <w:tc>
          <w:tcPr>
            <w:tcW w:type="dxa" w:w="13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6"/>
              </w:rPr>
              <w:t>02</w:t>
            </w:r>
          </w:p>
        </w:tc>
        <w:tc>
          <w:tcPr>
            <w:tcW w:type="dxa" w:w="13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16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1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</w:tr>
      <w:tr>
        <w:trPr>
          <w:cantSplit/>
        </w:trPr>
        <w:tc>
          <w:tcPr>
            <w:tcW w:type="dxa" w:w="13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6"/>
              </w:rPr>
              <w:t>03</w:t>
            </w:r>
          </w:p>
        </w:tc>
        <w:tc>
          <w:tcPr>
            <w:tcW w:type="dxa" w:w="13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16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15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</w:tr>
    </w:tbl>
    <w:p>
      <w:pPr>
        <w:spacing w:before="0" w:after="40"/>
      </w:pP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5. 客户需要提供</w:t>
      </w:r>
    </w:p>
    <w:p>
      <w:r>
        <w:rPr>
          <w:rFonts w:ascii="Calibri" w:hAnsi="Calibri" w:eastAsia="Yu Gothic"/>
          <w:color w:val="25251F"/>
          <w:sz w:val="22"/>
        </w:rPr>
        <w:t xml:space="preserve">客户应在 </w:t>
      </w:r>
      <w:r>
        <w:rPr>
          <w:rFonts w:ascii="Calibri" w:hAnsi="Calibri" w:eastAsia="Yu Gothic"/>
          <w:b/>
          <w:color w:val="7A5A00"/>
          <w:sz w:val="22"/>
          <w:shd w:fill="FFF6C7"/>
        </w:rPr>
        <w:t>[日期]</w:t>
      </w:r>
      <w:r>
        <w:rPr>
          <w:rFonts w:ascii="Calibri" w:hAnsi="Calibri" w:eastAsia="Yu Gothic"/>
          <w:color w:val="25251F"/>
          <w:sz w:val="22"/>
        </w:rPr>
        <w:t xml:space="preserve"> 前一次性提供：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Yu Gothic"/>
          <w:b/>
          <w:color w:val="7A5A00"/>
          <w:sz w:val="22"/>
          <w:shd w:fill="FFF6C7"/>
        </w:rPr>
        <w:t>[最新、准确的原始材料]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Yu Gothic"/>
          <w:b/>
          <w:color w:val="7A5A00"/>
          <w:sz w:val="22"/>
          <w:shd w:fill="FFF6C7"/>
        </w:rPr>
        <w:t>[图片 / 视频及使用授权]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Yu Gothic"/>
          <w:b/>
          <w:color w:val="7A5A00"/>
          <w:sz w:val="22"/>
          <w:shd w:fill="FFF6C7"/>
        </w:rPr>
        <w:t>[账号和必要权限；长期凭证由客户持有]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Yu Gothic"/>
          <w:b/>
          <w:color w:val="7A5A00"/>
          <w:sz w:val="22"/>
          <w:shd w:fill="FFF6C7"/>
        </w:rPr>
        <w:t>[唯一最终确认人姓名与联系方式]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Yu Gothic"/>
          <w:b/>
          <w:color w:val="7A5A00"/>
          <w:sz w:val="22"/>
          <w:shd w:fill="FFF6C7"/>
        </w:rPr>
        <w:t>[价格、营业时间、预约、支付、取消、食材、过敏等关键事实的书面确认]</w:t>
      </w:r>
    </w:p>
    <w:p>
      <w:r>
        <w:rPr>
          <w:rFonts w:ascii="Calibri" w:hAnsi="Calibri" w:eastAsia="Yu Gothic"/>
          <w:color w:val="25251F"/>
          <w:sz w:val="22"/>
        </w:rPr>
        <w:t>客户材料迟交、关键事实变化或权限不完整，交付时间相应顺延；如需重新排期或新增工作，将另行书面确认。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6. 时间表与反馈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3C5"/>
          <w:left w:val="single" w:sz="5" w:space="0" w:color="D6D3C5"/>
          <w:bottom w:val="single" w:sz="5" w:space="0" w:color="D6D3C5"/>
          <w:right w:val="single" w:sz="5" w:space="0" w:color="D6D3C5"/>
          <w:insideH w:val="single" w:sz="5" w:space="0" w:color="D6D3C5"/>
          <w:insideV w:val="single" w:sz="5" w:space="0" w:color="D6D3C5"/>
        </w:tblBorders>
      </w:tblPr>
      <w:tblGrid>
        <w:gridCol w:w="1594"/>
        <w:gridCol w:w="1594"/>
        <w:gridCol w:w="2462"/>
        <w:gridCol w:w="2115"/>
        <w:gridCol w:w="1595"/>
      </w:tblGrid>
      <w:tr>
        <w:trPr>
          <w:tblHeader w:val="true"/>
          <w:cantSplit/>
        </w:trPr>
        <w:tc>
          <w:tcPr>
            <w:tcW w:type="dxa" w:w="15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6"/>
              </w:rPr>
              <w:t>阶段</w:t>
            </w:r>
          </w:p>
        </w:tc>
        <w:tc>
          <w:tcPr>
            <w:tcW w:type="dxa" w:w="15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6"/>
              </w:rPr>
              <w:t>计划日期</w:t>
            </w:r>
          </w:p>
        </w:tc>
        <w:tc>
          <w:tcPr>
            <w:tcW w:type="dxa" w:w="2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6"/>
              </w:rPr>
              <w:t>澜顷交付 / 动作</w:t>
            </w:r>
          </w:p>
        </w:tc>
        <w:tc>
          <w:tcPr>
            <w:tcW w:type="dxa" w:w="21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6"/>
              </w:rPr>
              <w:t>客户动作</w:t>
            </w:r>
          </w:p>
        </w:tc>
        <w:tc>
          <w:tcPr>
            <w:tcW w:type="dxa" w:w="1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6"/>
              </w:rPr>
              <w:t>反馈截止</w:t>
            </w:r>
          </w:p>
        </w:tc>
      </w:tr>
      <w:tr>
        <w:trPr>
          <w:cantSplit/>
        </w:trPr>
        <w:tc>
          <w:tcPr>
            <w:tcW w:type="dxa" w:w="15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6"/>
              </w:rPr>
              <w:t>启动</w:t>
            </w:r>
          </w:p>
        </w:tc>
        <w:tc>
          <w:tcPr>
            <w:tcW w:type="dxa" w:w="15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2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21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1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</w:tr>
      <w:tr>
        <w:trPr>
          <w:cantSplit/>
        </w:trPr>
        <w:tc>
          <w:tcPr>
            <w:tcW w:type="dxa" w:w="15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6"/>
              </w:rPr>
              <w:t>初稿</w:t>
            </w:r>
          </w:p>
        </w:tc>
        <w:tc>
          <w:tcPr>
            <w:tcW w:type="dxa" w:w="15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2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21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[一次性汇总反馈]</w:t>
            </w:r>
          </w:p>
        </w:tc>
        <w:tc>
          <w:tcPr>
            <w:tcW w:type="dxa" w:w="1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</w:tr>
      <w:tr>
        <w:trPr>
          <w:cantSplit/>
        </w:trPr>
        <w:tc>
          <w:tcPr>
            <w:tcW w:type="dxa" w:w="15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6"/>
              </w:rPr>
              <w:t>修订</w:t>
            </w:r>
          </w:p>
        </w:tc>
        <w:tc>
          <w:tcPr>
            <w:tcW w:type="dxa" w:w="15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2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21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[事实确认]</w:t>
            </w:r>
          </w:p>
        </w:tc>
        <w:tc>
          <w:tcPr>
            <w:tcW w:type="dxa" w:w="1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</w:tr>
      <w:tr>
        <w:trPr>
          <w:cantSplit/>
        </w:trPr>
        <w:tc>
          <w:tcPr>
            <w:tcW w:type="dxa" w:w="15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6"/>
              </w:rPr>
              <w:t>验收</w:t>
            </w:r>
          </w:p>
        </w:tc>
        <w:tc>
          <w:tcPr>
            <w:tcW w:type="dxa" w:w="15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2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  <w:tc>
          <w:tcPr>
            <w:tcW w:type="dxa" w:w="21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[书面验收]</w:t>
            </w:r>
          </w:p>
        </w:tc>
        <w:tc>
          <w:tcPr>
            <w:tcW w:type="dxa" w:w="1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6"/>
                <w:shd w:fill="FFF6C7"/>
              </w:rPr>
              <w:t>[填写]</w:t>
            </w:r>
          </w:p>
        </w:tc>
      </w:tr>
    </w:tbl>
    <w:p>
      <w:pPr>
        <w:spacing w:before="0" w:after="40"/>
      </w:pP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7. 修改轮次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包含修改：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[次数]</w:t>
      </w:r>
      <w:r>
        <w:rPr>
          <w:rFonts w:ascii="Calibri" w:hAnsi="Calibri" w:eastAsia="Yu Gothic"/>
          <w:color w:val="25251F"/>
          <w:sz w:val="22"/>
        </w:rPr>
        <w:t xml:space="preserve"> 轮。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一轮修改定义：客户由唯一确认人一次性汇总并提交的反馈。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零散追加视为新一轮。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超出范围或轮次后的计价：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[固定费用 / 小时费用 / 另行报价]</w:t>
      </w:r>
      <w:r>
        <w:rPr>
          <w:rFonts w:ascii="Calibri" w:hAnsi="Calibri" w:eastAsia="Yu Gothic"/>
          <w:color w:val="25251F"/>
          <w:sz w:val="22"/>
        </w:rPr>
        <w:t>。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已确认经营事实、品牌方向或原始材料发生变化时，触发变更单。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8. 费用与付款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净服务费：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[金额与币种]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税费表示：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[税込 / 税别；填写适用税率或说明]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外部费用：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[包含 / 不包含；逐项写明承担方]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订金：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[金额或比例]</w:t>
      </w:r>
      <w:r>
        <w:rPr>
          <w:rFonts w:ascii="Calibri" w:hAnsi="Calibri" w:eastAsia="Yu Gothic"/>
          <w:color w:val="25251F"/>
          <w:sz w:val="22"/>
        </w:rPr>
        <w:t xml:space="preserve">，到期日 </w:t>
      </w:r>
      <w:r>
        <w:rPr>
          <w:rFonts w:ascii="Calibri" w:hAnsi="Calibri" w:eastAsia="Yu Gothic"/>
          <w:b/>
          <w:color w:val="7A5A00"/>
          <w:sz w:val="22"/>
          <w:shd w:fill="FFF6C7"/>
        </w:rPr>
        <w:t>[日期]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阶段款：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[金额或比例与条件]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尾款：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[金额或比例]</w:t>
      </w:r>
      <w:r>
        <w:rPr>
          <w:rFonts w:ascii="Calibri" w:hAnsi="Calibri" w:eastAsia="Yu Gothic"/>
          <w:color w:val="25251F"/>
          <w:sz w:val="22"/>
        </w:rPr>
        <w:t xml:space="preserve">，到期日 / 条件 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付款方式及手续费：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退款 / 暂停 / 终止：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[按阶段写明已完成服务、不可退第三方费用和未开始部分的处理]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逾期处理：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[提醒 / 暂停 / 终止条件；需与正式书面条款一致]</w:t>
      </w:r>
    </w:p>
    <w:p>
      <w:r>
        <w:rPr>
          <w:rFonts w:ascii="Calibri" w:hAnsi="Calibri" w:eastAsia="Yu Gothic"/>
          <w:color w:val="25251F"/>
          <w:sz w:val="22"/>
        </w:rPr>
        <w:t>项目仅在书面委托确认、约定订金真实到账、必要材料和最终确认人到位后排期。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9. 归属与权限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客户账号、手机号、双重验证和长期凭证：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[归客户 / 客户指定主体持有]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最终交付成果归属：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[填写生效条件，例如结清费用后]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原始文件 / 工作文件：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翻译记忆 / 方法 / 通用模板：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客户素材与第三方素材：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[填写授权责任]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10. 明确不包含</w:t>
      </w:r>
    </w:p>
    <w:p>
      <w:r>
        <w:rPr>
          <w:rFonts w:ascii="Calibri" w:hAnsi="Calibri" w:eastAsia="Yu Gothic"/>
          <w:color w:val="25251F"/>
          <w:sz w:val="22"/>
        </w:rPr>
        <w:t>本报价不包含：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Yu Gothic"/>
          <w:color w:val="25251F"/>
          <w:sz w:val="22"/>
        </w:rPr>
        <w:t>未列明的新渠道、新语言、新页面、新账号或新增素材类型；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Yu Gothic"/>
          <w:b/>
          <w:color w:val="7A5A00"/>
          <w:sz w:val="22"/>
          <w:shd w:fill="FFF6C7"/>
        </w:rPr>
        <w:t>[摄影 / 视频拍摄 / 复杂设计 / 广告投放 / 客服 / 线下陪同等，按实际删除或补充]</w:t>
      </w:r>
      <w:r>
        <w:rPr>
          <w:rFonts w:ascii="Calibri" w:hAnsi="Calibri" w:eastAsia="Yu Gothic"/>
          <w:color w:val="25251F"/>
          <w:sz w:val="22"/>
        </w:rPr>
        <w:t>；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Yu Gothic"/>
          <w:color w:val="25251F"/>
          <w:sz w:val="22"/>
        </w:rPr>
        <w:t>律师、税务师、行政书士或其他专业意见；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Yu Gothic"/>
          <w:color w:val="25251F"/>
          <w:sz w:val="22"/>
        </w:rPr>
        <w:t>平台认证成功、审核时长、账号不被限制或算法表现；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Yu Gothic"/>
          <w:color w:val="25251F"/>
          <w:sz w:val="22"/>
        </w:rPr>
        <w:t>曝光、排名、粉丝、到店、预约、销售或其他经营结果保证；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Yu Gothic"/>
          <w:b/>
          <w:color w:val="7A5A00"/>
          <w:sz w:val="22"/>
          <w:shd w:fill="FFF6C7"/>
        </w:rPr>
        <w:t>[其他项目特定排除项]</w:t>
      </w:r>
      <w:r>
        <w:rPr>
          <w:rFonts w:ascii="Calibri" w:hAnsi="Calibri" w:eastAsia="Yu Gothic"/>
          <w:color w:val="25251F"/>
          <w:sz w:val="22"/>
        </w:rPr>
        <w:t>。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11. 变更、验收与发布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新增范围、关键事实变化、超过修改轮次、客户迟交导致重新排期或平台新增要求，需双方书面确认变更单。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验收依据为第 4 节的交付物和验收标准。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发布前，客户需再次确认账号权限、关键事实、素材授权与发布时间。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未获得书面授权，澜顷不会公开客户名称、Logo、数据、截图或项目成果。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12. 确认</w:t>
      </w:r>
    </w:p>
    <w:p>
      <w:r>
        <w:rPr>
          <w:rFonts w:ascii="Calibri" w:hAnsi="Calibri" w:eastAsia="Yu Gothic"/>
          <w:color w:val="25251F"/>
          <w:sz w:val="22"/>
        </w:rPr>
        <w:t>客户确认人：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[姓名 / 职位]</w:t>
      </w:r>
    </w:p>
    <w:p>
      <w:r>
        <w:rPr>
          <w:rFonts w:ascii="Calibri" w:hAnsi="Calibri" w:eastAsia="Yu Gothic"/>
          <w:color w:val="25251F"/>
          <w:sz w:val="22"/>
        </w:rPr>
        <w:t>确认方式：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[签署 / 邮件 / 其他可保存的书面方式]</w:t>
      </w:r>
    </w:p>
    <w:p>
      <w:r>
        <w:rPr>
          <w:rFonts w:ascii="Calibri" w:hAnsi="Calibri" w:eastAsia="Yu Gothic"/>
          <w:color w:val="25251F"/>
          <w:sz w:val="22"/>
        </w:rPr>
        <w:t>确认日期：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[YYYY-MM-DD]</w:t>
      </w:r>
    </w:p>
    <w:p>
      <w:r>
        <w:rPr>
          <w:rFonts w:ascii="Calibri" w:hAnsi="Calibri" w:eastAsia="Yu Gothic"/>
          <w:color w:val="25251F"/>
          <w:sz w:val="22"/>
        </w:rPr>
        <w:t>澜顷确认人：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r>
        <w:rPr>
          <w:rFonts w:ascii="Calibri" w:hAnsi="Calibri" w:eastAsia="Yu Gothic"/>
          <w:color w:val="25251F"/>
          <w:sz w:val="22"/>
        </w:rPr>
        <w:t>确认日期：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[YYYY-MM-DD]</w:t>
      </w:r>
    </w:p>
    <w:p>
      <w:pPr>
        <w:pStyle w:val="Heading1"/>
        <w:pageBreakBefore w:val="0"/>
        <w:pBdr>
          <w:bottom w:val="single" w:sz="16" w:space="3" w:color="F2C82B"/>
        </w:pBdr>
      </w:pPr>
      <w:r>
        <w:rPr>
          <w:rFonts w:ascii="Calibri" w:hAnsi="Calibri" w:eastAsia="Yu Gothic"/>
          <w:color w:val="25251F"/>
          <w:sz w:val="32"/>
        </w:rPr>
        <w:t>E. 启动与材料接收表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E1. 启动门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工作范围、交付物和不包含事项已书面确认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合同或书面委托已确认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约定订金已真实到账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必要材料已收到并记录版本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账号权限和素材授权已确认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唯一最终确认人已指定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项目编号、现金流水和项目记录已建立</w:t>
      </w:r>
    </w:p>
    <w:p>
      <w:r>
        <w:rPr>
          <w:rFonts w:ascii="Calibri" w:hAnsi="Calibri" w:eastAsia="Yu Gothic"/>
          <w:color w:val="25251F"/>
          <w:sz w:val="22"/>
        </w:rPr>
        <w:t>任何一项未完成：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[不排期 / 按书面条件仅执行已批准的准备阶段]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E2. 项目控制信息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项目编号：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客户最终确认人：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澜顷项目负责人：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沟通渠道：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[邮件 / 其他]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文件存放位置：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版本命名：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[项目编号_文件名_v01_YYYYMMDD]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计划启动：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计划验收：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E3. 材料接收清单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3C5"/>
          <w:left w:val="single" w:sz="5" w:space="0" w:color="D6D3C5"/>
          <w:bottom w:val="single" w:sz="5" w:space="0" w:color="D6D3C5"/>
          <w:right w:val="single" w:sz="5" w:space="0" w:color="D6D3C5"/>
          <w:insideH w:val="single" w:sz="5" w:space="0" w:color="D6D3C5"/>
          <w:insideV w:val="single" w:sz="5" w:space="0" w:color="D6D3C5"/>
        </w:tblBorders>
      </w:tblPr>
      <w:tblGrid>
        <w:gridCol w:w="1124"/>
        <w:gridCol w:w="1124"/>
        <w:gridCol w:w="1124"/>
        <w:gridCol w:w="1124"/>
        <w:gridCol w:w="1124"/>
        <w:gridCol w:w="1124"/>
        <w:gridCol w:w="1216"/>
        <w:gridCol w:w="1400"/>
      </w:tblGrid>
      <w:tr>
        <w:trPr>
          <w:tblHeader w:val="true"/>
          <w:cantSplit/>
        </w:trPr>
        <w:tc>
          <w:tcPr>
            <w:tcW w:type="dxa" w:w="1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5"/>
              </w:rPr>
              <w:t>编号</w:t>
            </w:r>
          </w:p>
        </w:tc>
        <w:tc>
          <w:tcPr>
            <w:tcW w:type="dxa" w:w="1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5"/>
              </w:rPr>
              <w:t>材料</w:t>
            </w:r>
          </w:p>
        </w:tc>
        <w:tc>
          <w:tcPr>
            <w:tcW w:type="dxa" w:w="1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5"/>
              </w:rPr>
              <w:t>收到日期</w:t>
            </w:r>
          </w:p>
        </w:tc>
        <w:tc>
          <w:tcPr>
            <w:tcW w:type="dxa" w:w="1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5"/>
              </w:rPr>
              <w:t>版本</w:t>
            </w:r>
          </w:p>
        </w:tc>
        <w:tc>
          <w:tcPr>
            <w:tcW w:type="dxa" w:w="1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5"/>
              </w:rPr>
              <w:t>来源</w:t>
            </w:r>
          </w:p>
        </w:tc>
        <w:tc>
          <w:tcPr>
            <w:tcW w:type="dxa" w:w="1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5"/>
              </w:rPr>
              <w:t>可公开</w:t>
            </w:r>
          </w:p>
        </w:tc>
        <w:tc>
          <w:tcPr>
            <w:tcW w:type="dxa" w:w="1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5"/>
              </w:rPr>
              <w:t>事实确认人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5"/>
              </w:rPr>
              <w:t>缺口 / 动作</w:t>
            </w:r>
          </w:p>
        </w:tc>
      </w:tr>
      <w:tr>
        <w:trPr>
          <w:cantSplit/>
        </w:trPr>
        <w:tc>
          <w:tcPr>
            <w:tcW w:type="dxa" w:w="1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5"/>
              </w:rPr>
              <w:t>M01</w:t>
            </w:r>
          </w:p>
        </w:tc>
        <w:tc>
          <w:tcPr>
            <w:tcW w:type="dxa" w:w="1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5"/>
                <w:shd w:fill="FFF6C7"/>
              </w:rPr>
              <w:t>[填写]</w:t>
            </w:r>
          </w:p>
        </w:tc>
        <w:tc>
          <w:tcPr>
            <w:tcW w:type="dxa" w:w="1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5"/>
                <w:shd w:fill="FFF6C7"/>
              </w:rPr>
              <w:t>[填写]</w:t>
            </w:r>
          </w:p>
        </w:tc>
        <w:tc>
          <w:tcPr>
            <w:tcW w:type="dxa" w:w="1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5"/>
                <w:shd w:fill="FFF6C7"/>
              </w:rPr>
              <w:t>[填写]</w:t>
            </w:r>
          </w:p>
        </w:tc>
        <w:tc>
          <w:tcPr>
            <w:tcW w:type="dxa" w:w="1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5"/>
                <w:shd w:fill="FFF6C7"/>
              </w:rPr>
              <w:t>[填写]</w:t>
            </w:r>
          </w:p>
        </w:tc>
        <w:tc>
          <w:tcPr>
            <w:tcW w:type="dxa" w:w="1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5"/>
                <w:shd w:fill="FFF6C7"/>
              </w:rPr>
              <w:t>[是/否]</w:t>
            </w:r>
          </w:p>
        </w:tc>
        <w:tc>
          <w:tcPr>
            <w:tcW w:type="dxa" w:w="1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5"/>
                <w:shd w:fill="FFF6C7"/>
              </w:rPr>
              <w:t>[填写]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5"/>
                <w:shd w:fill="FFF6C7"/>
              </w:rPr>
              <w:t>[填写]</w:t>
            </w:r>
          </w:p>
        </w:tc>
      </w:tr>
      <w:tr>
        <w:trPr>
          <w:cantSplit/>
        </w:trPr>
        <w:tc>
          <w:tcPr>
            <w:tcW w:type="dxa" w:w="1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5"/>
              </w:rPr>
              <w:t>M02</w:t>
            </w:r>
          </w:p>
        </w:tc>
        <w:tc>
          <w:tcPr>
            <w:tcW w:type="dxa" w:w="1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5"/>
                <w:shd w:fill="FFF6C7"/>
              </w:rPr>
              <w:t>[填写]</w:t>
            </w:r>
          </w:p>
        </w:tc>
        <w:tc>
          <w:tcPr>
            <w:tcW w:type="dxa" w:w="1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5"/>
                <w:shd w:fill="FFF6C7"/>
              </w:rPr>
              <w:t>[填写]</w:t>
            </w:r>
          </w:p>
        </w:tc>
        <w:tc>
          <w:tcPr>
            <w:tcW w:type="dxa" w:w="1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5"/>
                <w:shd w:fill="FFF6C7"/>
              </w:rPr>
              <w:t>[填写]</w:t>
            </w:r>
          </w:p>
        </w:tc>
        <w:tc>
          <w:tcPr>
            <w:tcW w:type="dxa" w:w="1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5"/>
                <w:shd w:fill="FFF6C7"/>
              </w:rPr>
              <w:t>[填写]</w:t>
            </w:r>
          </w:p>
        </w:tc>
        <w:tc>
          <w:tcPr>
            <w:tcW w:type="dxa" w:w="11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5"/>
                <w:shd w:fill="FFF6C7"/>
              </w:rPr>
              <w:t>[是/否]</w:t>
            </w:r>
          </w:p>
        </w:tc>
        <w:tc>
          <w:tcPr>
            <w:tcW w:type="dxa" w:w="1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5"/>
                <w:shd w:fill="FFF6C7"/>
              </w:rPr>
              <w:t>[填写]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5"/>
                <w:shd w:fill="FFF6C7"/>
              </w:rPr>
              <w:t>[填写]</w:t>
            </w:r>
          </w:p>
        </w:tc>
      </w:tr>
    </w:tbl>
    <w:p>
      <w:pPr>
        <w:spacing w:before="0" w:after="40"/>
      </w:pPr>
    </w:p>
    <w:p>
      <w:pPr>
        <w:pStyle w:val="Heading1"/>
        <w:pageBreakBefore w:val="0"/>
        <w:pBdr>
          <w:bottom w:val="single" w:sz="16" w:space="3" w:color="F2C82B"/>
        </w:pBdr>
      </w:pPr>
      <w:r>
        <w:rPr>
          <w:rFonts w:ascii="Calibri" w:hAnsi="Calibri" w:eastAsia="Yu Gothic"/>
          <w:color w:val="25251F"/>
          <w:sz w:val="32"/>
        </w:rPr>
        <w:t>F. 交付计划与确认记录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F1. 分阶段控制</w:t>
      </w:r>
    </w:p>
    <w:p>
      <w:pPr>
        <w:pStyle w:val="Heading3"/>
        <w:pageBreakBefore w:val="0"/>
      </w:pPr>
      <w:r>
        <w:rPr>
          <w:rFonts w:ascii="Calibri" w:hAnsi="Calibri" w:eastAsia="Yu Gothic"/>
          <w:color w:val="25251F"/>
          <w:sz w:val="24"/>
        </w:rPr>
        <w:t>阶段 1：材料与事实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版本：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已确认事实：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待确认问题：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客户确认人 / 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3"/>
        <w:pageBreakBefore w:val="0"/>
      </w:pPr>
      <w:r>
        <w:rPr>
          <w:rFonts w:ascii="Calibri" w:hAnsi="Calibri" w:eastAsia="Yu Gothic"/>
          <w:color w:val="25251F"/>
          <w:sz w:val="24"/>
        </w:rPr>
        <w:t>阶段 2：内容与体验分析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事实信息：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文化背景：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操作指引：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平台表达：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营销表达：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未确定项及处理：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[填写；不得擅自补全]</w:t>
      </w:r>
    </w:p>
    <w:p>
      <w:pPr>
        <w:pStyle w:val="Heading3"/>
        <w:pageBreakBefore w:val="0"/>
      </w:pPr>
      <w:r>
        <w:rPr>
          <w:rFonts w:ascii="Calibri" w:hAnsi="Calibri" w:eastAsia="Yu Gothic"/>
          <w:color w:val="25251F"/>
          <w:sz w:val="24"/>
        </w:rPr>
        <w:t>阶段 3：制作与内部检查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店名 / 人名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数字 / 价格 / 日期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地址 / 营业时间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支付 / 预约 / 取消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食材 / 过敏 / 禁止事项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简体中文语言质量人工复核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三语言结构与含义对应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链接、账号和素材授权</w:t>
      </w:r>
    </w:p>
    <w:p>
      <w:r>
        <w:rPr>
          <w:rFonts w:ascii="Calibri" w:hAnsi="Calibri" w:eastAsia="Yu Gothic"/>
          <w:color w:val="25251F"/>
          <w:sz w:val="22"/>
        </w:rPr>
        <w:t>复核人 / 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3"/>
        <w:pageBreakBefore w:val="0"/>
      </w:pPr>
      <w:r>
        <w:rPr>
          <w:rFonts w:ascii="Calibri" w:hAnsi="Calibri" w:eastAsia="Yu Gothic"/>
          <w:color w:val="25251F"/>
          <w:sz w:val="24"/>
        </w:rPr>
        <w:t>阶段 4：客户确认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提交版本：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提交日期：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反馈截止：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事实修正：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[单独记录]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语言偏好修改：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[单独记录]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当前修改轮次：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[第 X / 共 X 轮]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客户最终确认人 / 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3"/>
        <w:pageBreakBefore w:val="0"/>
      </w:pPr>
      <w:r>
        <w:rPr>
          <w:rFonts w:ascii="Calibri" w:hAnsi="Calibri" w:eastAsia="Yu Gothic"/>
          <w:color w:val="25251F"/>
          <w:sz w:val="24"/>
        </w:rPr>
        <w:t>阶段 5：发布前门（如适用）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发布版本与验收版本一致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账号和权限已再次确认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所有素材有可证明授权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客户已确认发布时间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没有长期密码保存在项目文件中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平台规则与认证限制已向客户说明</w:t>
      </w:r>
    </w:p>
    <w:p>
      <w:r>
        <w:rPr>
          <w:rFonts w:ascii="Calibri" w:hAnsi="Calibri" w:eastAsia="Yu Gothic"/>
          <w:color w:val="25251F"/>
          <w:sz w:val="22"/>
        </w:rPr>
        <w:t>发布授权人 / 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1"/>
        <w:pageBreakBefore w:val="0"/>
        <w:pBdr>
          <w:bottom w:val="single" w:sz="16" w:space="3" w:color="F2C82B"/>
        </w:pBdr>
      </w:pPr>
      <w:r>
        <w:rPr>
          <w:rFonts w:ascii="Calibri" w:hAnsi="Calibri" w:eastAsia="Yu Gothic"/>
          <w:color w:val="25251F"/>
          <w:sz w:val="32"/>
        </w:rPr>
        <w:t>G. 变更单</w:t>
      </w:r>
    </w:p>
    <w:p>
      <w:pPr>
        <w:spacing w:before="80" w:after="160"/>
        <w:ind w:left="230" w:right="115"/>
        <w:shd w:fill="FFF6C7"/>
        <w:pBdr>
          <w:left w:val="single" w:sz="14" w:space="3" w:color="F2C82B"/>
        </w:pBdr>
      </w:pPr>
      <w:r>
        <w:rPr>
          <w:rFonts w:ascii="Calibri" w:hAnsi="Calibri" w:eastAsia="Yu Gothic"/>
          <w:color w:val="25251F"/>
          <w:sz w:val="20"/>
        </w:rPr>
        <w:t>发生新增语言、渠道、页面、账号、素材类型、关键事实变化、决策人更换、超出修改轮次、客户迟交或第三方新增要求时，暂停受影响工作并使用本表。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变更单编号：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[CHG-YYYY-001]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对应项目 / 报价：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提出方：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[客户 / 澜顷 / 第三方要求]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提出日期：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原范围：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变更原因及事实：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新增 / 删除 / 修改的工作：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新增交付物：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对原交付的影响：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新增费用与币种：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税费 / 外部费用：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新时间表：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新的客户输入：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新的验收标准：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未确认时的处理：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[暂停受影响工作 / 继续原范围 / 其他]</w:t>
      </w:r>
    </w:p>
    <w:p>
      <w:r>
        <w:rPr>
          <w:rFonts w:ascii="Calibri" w:hAnsi="Calibri" w:eastAsia="Yu Gothic"/>
          <w:color w:val="25251F"/>
          <w:sz w:val="22"/>
        </w:rPr>
        <w:t>客户确认人 / 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r>
        <w:rPr>
          <w:rFonts w:ascii="Calibri" w:hAnsi="Calibri" w:eastAsia="Yu Gothic"/>
          <w:color w:val="25251F"/>
          <w:sz w:val="22"/>
        </w:rPr>
        <w:t>澜顷确认人 / 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1"/>
        <w:pageBreakBefore w:val="0"/>
        <w:pBdr>
          <w:bottom w:val="single" w:sz="16" w:space="3" w:color="F2C82B"/>
        </w:pBdr>
      </w:pPr>
      <w:r>
        <w:rPr>
          <w:rFonts w:ascii="Calibri" w:hAnsi="Calibri" w:eastAsia="Yu Gothic"/>
          <w:color w:val="25251F"/>
          <w:sz w:val="32"/>
        </w:rPr>
        <w:t>H. 验收与交付记录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验收编号：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[ACC-YYYY-001]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项目编号：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最终版本：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交付日期：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交付方式 / 链接：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H1. 验收清单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3C5"/>
          <w:left w:val="single" w:sz="5" w:space="0" w:color="D6D3C5"/>
          <w:bottom w:val="single" w:sz="5" w:space="0" w:color="D6D3C5"/>
          <w:right w:val="single" w:sz="5" w:space="0" w:color="D6D3C5"/>
          <w:insideH w:val="single" w:sz="5" w:space="0" w:color="D6D3C5"/>
          <w:insideV w:val="single" w:sz="5" w:space="0" w:color="D6D3C5"/>
        </w:tblBorders>
      </w:tblPr>
      <w:tblGrid>
        <w:gridCol w:w="2220"/>
        <w:gridCol w:w="2540"/>
        <w:gridCol w:w="2860"/>
        <w:gridCol w:w="1740"/>
      </w:tblGrid>
      <w:tr>
        <w:trPr>
          <w:tblHeader w:val="true"/>
          <w:cantSplit/>
        </w:trPr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8"/>
              </w:rPr>
              <w:t>报价交付物编号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8"/>
              </w:rPr>
              <w:t>最终文件 / 链接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8"/>
              </w:rPr>
              <w:t>验收标准是否满足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C7"/>
          </w:tcPr>
          <w:p>
            <w:pPr>
              <w:spacing w:before="0" w:after="0" w:line="276" w:lineRule="auto"/>
            </w:pPr>
            <w:r>
              <w:rPr>
                <w:b/>
                <w:color w:val="25251F"/>
              </w:rPr>
            </w:r>
            <w:r>
              <w:rPr>
                <w:rFonts w:ascii="Calibri" w:hAnsi="Calibri" w:eastAsia="Yu Gothic"/>
                <w:b/>
                <w:color w:val="25251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01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8"/>
                <w:shd w:fill="FFF6C7"/>
              </w:rPr>
              <w:t>[填写]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8"/>
                <w:shd w:fill="FFF6C7"/>
              </w:rPr>
              <w:t>[是 / 否 / 待修正]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8"/>
                <w:shd w:fill="FFF6C7"/>
              </w:rPr>
              <w:t>[填写]</w:t>
            </w:r>
          </w:p>
        </w:tc>
      </w:tr>
      <w:tr>
        <w:trPr>
          <w:cantSplit/>
        </w:trPr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02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8"/>
                <w:shd w:fill="FFF6C7"/>
              </w:rPr>
              <w:t>[填写]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8"/>
                <w:shd w:fill="FFF6C7"/>
              </w:rPr>
              <w:t>[是 / 否 / 待修正]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CF3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8"/>
                <w:shd w:fill="FFF6C7"/>
              </w:rPr>
              <w:t>[填写]</w:t>
            </w:r>
          </w:p>
        </w:tc>
      </w:tr>
      <w:tr>
        <w:trPr>
          <w:cantSplit/>
        </w:trPr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color w:val="25251F"/>
                <w:sz w:val="18"/>
              </w:rPr>
              <w:t>03</w:t>
            </w:r>
          </w:p>
        </w:tc>
        <w:tc>
          <w:tcPr>
            <w:tcW w:type="dxa" w:w="2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8"/>
                <w:shd w:fill="FFF6C7"/>
              </w:rPr>
              <w:t>[填写]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8"/>
                <w:shd w:fill="FFF6C7"/>
              </w:rPr>
              <w:t>[是 / 否 / 待修正]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Yu Gothic"/>
                <w:b/>
                <w:color w:val="7A5A00"/>
                <w:sz w:val="18"/>
                <w:shd w:fill="FFF6C7"/>
              </w:rPr>
              <w:t>[填写]</w:t>
            </w:r>
          </w:p>
        </w:tc>
      </w:tr>
    </w:tbl>
    <w:p>
      <w:pPr>
        <w:spacing w:before="0" w:after="40"/>
      </w:pP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H2. 未解决项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未解决项：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[无 / 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责任方：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处理日期：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是否属于原范围：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[是 / 否；如否则关联变更单]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H3. 书面验收</w:t>
      </w:r>
    </w:p>
    <w:p>
      <w:r>
        <w:rPr>
          <w:rFonts w:ascii="Calibri" w:hAnsi="Calibri" w:eastAsia="Yu Gothic"/>
          <w:color w:val="25251F"/>
          <w:sz w:val="22"/>
        </w:rPr>
        <w:t>客户确认：上述交付物已按报价与已确认变更完成。</w:t>
      </w:r>
    </w:p>
    <w:p>
      <w:r>
        <w:rPr>
          <w:rFonts w:ascii="Calibri" w:hAnsi="Calibri" w:eastAsia="Yu Gothic"/>
          <w:color w:val="25251F"/>
          <w:sz w:val="22"/>
        </w:rPr>
        <w:t>客户最终确认人：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[姓名 / 职位]</w:t>
      </w:r>
    </w:p>
    <w:p>
      <w:r>
        <w:rPr>
          <w:rFonts w:ascii="Calibri" w:hAnsi="Calibri" w:eastAsia="Yu Gothic"/>
          <w:color w:val="25251F"/>
          <w:sz w:val="22"/>
        </w:rPr>
        <w:t>确认方式：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[签署 / 邮件 / 其他书面方式]</w:t>
      </w:r>
    </w:p>
    <w:p>
      <w:r>
        <w:rPr>
          <w:rFonts w:ascii="Calibri" w:hAnsi="Calibri" w:eastAsia="Yu Gothic"/>
          <w:color w:val="25251F"/>
          <w:sz w:val="22"/>
        </w:rPr>
        <w:t>确认日期：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r>
        <w:rPr>
          <w:rFonts w:ascii="Calibri" w:hAnsi="Calibri" w:eastAsia="Yu Gothic"/>
          <w:color w:val="25251F"/>
          <w:sz w:val="22"/>
        </w:rPr>
        <w:t>尾款金额 / 币种：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r>
        <w:rPr>
          <w:rFonts w:ascii="Calibri" w:hAnsi="Calibri" w:eastAsia="Yu Gothic"/>
          <w:color w:val="25251F"/>
          <w:sz w:val="22"/>
        </w:rPr>
        <w:t>尾款到期日：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r>
        <w:rPr>
          <w:rFonts w:ascii="Calibri" w:hAnsi="Calibri" w:eastAsia="Yu Gothic"/>
          <w:color w:val="25251F"/>
          <w:sz w:val="22"/>
        </w:rPr>
        <w:t>到账日期：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[只在真实到账后填写]</w:t>
      </w:r>
    </w:p>
    <w:p>
      <w:pPr>
        <w:pStyle w:val="Heading1"/>
        <w:pageBreakBefore w:val="0"/>
        <w:pBdr>
          <w:bottom w:val="single" w:sz="16" w:space="3" w:color="F2C82B"/>
        </w:pBdr>
      </w:pPr>
      <w:r>
        <w:rPr>
          <w:rFonts w:ascii="Calibri" w:hAnsi="Calibri" w:eastAsia="Yu Gothic"/>
          <w:color w:val="25251F"/>
          <w:sz w:val="32"/>
        </w:rPr>
        <w:t>I. 回款与项目复盘（内部）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I1. 现金结账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已到账收入（按真实日期）：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[原币金额 + 人民币折算]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尚未到账：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[金额 / 到期日 / 当前动作]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已支付外包：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[填写并关联凭证]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已支付工具 / 平台 / 差旅 / 手续费：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[填写并关联凭证]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获客现金成本：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真实现金贡献：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[已到账收入 - 已支付业务现金成本]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汇率来源与日期：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I2. 工时与经济性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销售工时：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[小时]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诊断 / 项目准备工时：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[小时]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制作工时：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[小时]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修改 / 返工工时：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[小时]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沟通 / 等待处理工时：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[小时]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总创始人工时：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[小时]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创始人内部小时成本：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[人民币 / 小时]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真实经济贡献：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[现金贡献 - 总创始人工时 × 小时成本]</w:t>
      </w:r>
    </w:p>
    <w:p>
      <w:r>
        <w:rPr>
          <w:rFonts w:ascii="Calibri" w:hAnsi="Calibri" w:eastAsia="Yu Gothic"/>
          <w:color w:val="25251F"/>
          <w:sz w:val="22"/>
        </w:rPr>
        <w:t>若小时成本未填，必须标记：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[经济贡献无法判断]</w:t>
      </w:r>
      <w:r>
        <w:rPr>
          <w:rFonts w:ascii="Calibri" w:hAnsi="Calibri" w:eastAsia="Yu Gothic"/>
          <w:color w:val="25251F"/>
          <w:sz w:val="22"/>
        </w:rPr>
        <w:t>。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I3. 项目学习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客户最有价值的结果：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[客户原话或可验证事实]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不能归因于本项目的结果：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主要返工原因：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[范围 / 材料 / 事实变化 / 语言偏好 / 内部质量 / 其他]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下次应缩小或写清的范围：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可复用步骤：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不应复用的特殊情况：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是否达到服务测试门：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[是 / 否 / 证据不足]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下一步：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[停止 / 同类测试 / 升级 / 持续运营候选]</w:t>
      </w:r>
    </w:p>
    <w:p>
      <w:pPr>
        <w:pStyle w:val="Heading1"/>
        <w:pageBreakBefore w:val="0"/>
        <w:pBdr>
          <w:bottom w:val="single" w:sz="16" w:space="3" w:color="F2C82B"/>
        </w:pBdr>
      </w:pPr>
      <w:r>
        <w:rPr>
          <w:rFonts w:ascii="Calibri" w:hAnsi="Calibri" w:eastAsia="Yu Gothic"/>
          <w:color w:val="25251F"/>
          <w:sz w:val="32"/>
        </w:rPr>
        <w:t>J. 案例、Logo、评价与证据授权</w:t>
      </w:r>
    </w:p>
    <w:p>
      <w:pPr>
        <w:spacing w:before="80" w:after="160"/>
        <w:ind w:left="230" w:right="115"/>
        <w:shd w:fill="FFF6C7"/>
        <w:pBdr>
          <w:left w:val="single" w:sz="14" w:space="3" w:color="F2C82B"/>
        </w:pBdr>
      </w:pPr>
      <w:r>
        <w:rPr>
          <w:rFonts w:ascii="Calibri" w:hAnsi="Calibri" w:eastAsia="Yu Gothic"/>
          <w:color w:val="25251F"/>
          <w:sz w:val="20"/>
        </w:rPr>
        <w:t>默认选择“不授权公开”。服务验收不等于案例授权；即使客户愿意口头推荐，也需要另行保存书面授权。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项目编号：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客户正式名称：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授权人及职位：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color w:val="25251F"/>
          <w:sz w:val="22"/>
        </w:rPr>
        <w:t>授权日期：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J1. 公开范围（逐项选择）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不授权任何公开使用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仅允许匿名描述行业与问题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允许使用客户名称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允许使用 Logo（客户确认有权授权）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允许使用指定截图 / 图片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允许使用指定评价原文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允许公开指定数据 / 结果</w:t>
      </w:r>
    </w:p>
    <w:p>
      <w:r>
        <w:rPr>
          <w:rFonts w:ascii="Calibri" w:hAnsi="Calibri" w:eastAsia="Yu Gothic"/>
          <w:color w:val="25251F"/>
          <w:sz w:val="22"/>
        </w:rPr>
        <w:t>允许使用的具体内容或附件编号：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r>
        <w:rPr>
          <w:rFonts w:ascii="Calibri" w:hAnsi="Calibri" w:eastAsia="Yu Gothic"/>
          <w:color w:val="25251F"/>
          <w:sz w:val="22"/>
        </w:rPr>
        <w:t>禁止公开的内容：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r>
        <w:rPr>
          <w:rFonts w:ascii="Calibri" w:hAnsi="Calibri" w:eastAsia="Yu Gothic"/>
          <w:color w:val="25251F"/>
          <w:sz w:val="22"/>
        </w:rPr>
        <w:t>允许渠道：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[官网 / 提案 / SNS / 其他]</w:t>
      </w:r>
    </w:p>
    <w:p>
      <w:r>
        <w:rPr>
          <w:rFonts w:ascii="Calibri" w:hAnsi="Calibri" w:eastAsia="Yu Gothic"/>
          <w:color w:val="25251F"/>
          <w:sz w:val="22"/>
        </w:rPr>
        <w:t>允许语言：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[日语 / 英语 / 简体中文]</w:t>
      </w:r>
    </w:p>
    <w:p>
      <w:r>
        <w:rPr>
          <w:rFonts w:ascii="Calibri" w:hAnsi="Calibri" w:eastAsia="Yu Gothic"/>
          <w:color w:val="25251F"/>
          <w:sz w:val="22"/>
        </w:rPr>
        <w:t>有效期限 / 撤回方式：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J2. 结果表述检查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结果有可保存证据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没有把相关性写成因果关系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没有夸大样本或时间范围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没有公开个人信息、账号凭证或未授权素材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客户已确认最终公开文本与图片</w:t>
      </w:r>
    </w:p>
    <w:p>
      <w:r>
        <w:rPr>
          <w:rFonts w:ascii="Calibri" w:hAnsi="Calibri" w:eastAsia="Yu Gothic"/>
          <w:color w:val="25251F"/>
          <w:sz w:val="22"/>
        </w:rPr>
        <w:t>客户授权签署 / 书面确认：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r>
        <w:rPr>
          <w:rFonts w:ascii="Calibri" w:hAnsi="Calibri" w:eastAsia="Yu Gothic"/>
          <w:color w:val="25251F"/>
          <w:sz w:val="22"/>
        </w:rPr>
        <w:t>澜顷记录人 / 日期：</w:t>
      </w:r>
      <w:r>
        <w:rPr>
          <w:rFonts w:ascii="Calibri" w:hAnsi="Calibri" w:eastAsia="Yu Gothic"/>
          <w:b/>
          <w:color w:val="7A5A00"/>
          <w:sz w:val="22"/>
          <w:shd w:fill="FFF6C7"/>
        </w:rPr>
        <w:t>[填写]</w:t>
      </w:r>
    </w:p>
    <w:p>
      <w:pPr>
        <w:pStyle w:val="Heading1"/>
        <w:pageBreakBefore w:val="0"/>
        <w:pBdr>
          <w:bottom w:val="single" w:sz="16" w:space="3" w:color="F2C82B"/>
        </w:pBdr>
      </w:pPr>
      <w:r>
        <w:rPr>
          <w:rFonts w:ascii="Calibri" w:hAnsi="Calibri" w:eastAsia="Yu Gothic"/>
          <w:color w:val="25251F"/>
          <w:sz w:val="32"/>
        </w:rPr>
        <w:t>K. 常用沟通短稿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K1. 访谈后复述（日语）</w:t>
      </w:r>
    </w:p>
    <w:p>
      <w:pPr>
        <w:pStyle w:val="MessageBlock"/>
        <w:keepLines/>
        <w:spacing w:before="120" w:after="160" w:line="288" w:lineRule="auto"/>
        <w:shd w:fill="F1F0E9"/>
        <w:pBdr>
          <w:left w:val="single" w:sz="12" w:space="3" w:color="F2C82B"/>
        </w:pBdr>
      </w:pPr>
      <w:r>
        <w:rPr>
          <w:rFonts w:ascii="Calibri" w:hAnsi="Calibri" w:eastAsia="Yu Gothic"/>
          <w:color w:val="25251F"/>
          <w:sz w:val="20"/>
        </w:rPr>
        <w:t>本日はお時間をいただき、ありがとうございました。</w:t>
        <w:br/>
      </w:r>
      <w:r>
        <w:rPr>
          <w:rFonts w:ascii="Calibri" w:hAnsi="Calibri" w:eastAsia="Yu Gothic"/>
          <w:color w:val="25251F"/>
          <w:sz w:val="20"/>
        </w:rPr>
        <w:t xml:space="preserve"> </w:t>
        <w:br/>
      </w:r>
      <w:r>
        <w:rPr>
          <w:rFonts w:ascii="Calibri" w:hAnsi="Calibri" w:eastAsia="Yu Gothic"/>
          <w:color w:val="25251F"/>
          <w:sz w:val="20"/>
        </w:rPr>
        <w:t>伺った内容を、以下のように理解しています。</w:t>
        <w:br/>
      </w:r>
      <w:r>
        <w:rPr>
          <w:rFonts w:ascii="Calibri" w:hAnsi="Calibri" w:eastAsia="Yu Gothic"/>
          <w:color w:val="25251F"/>
          <w:sz w:val="20"/>
        </w:rPr>
        <w:t xml:space="preserve"> </w:t>
        <w:br/>
      </w:r>
      <w:r>
        <w:rPr>
          <w:rFonts w:ascii="Calibri" w:hAnsi="Calibri" w:eastAsia="Yu Gothic"/>
          <w:color w:val="25251F"/>
          <w:sz w:val="20"/>
        </w:rPr>
        <w:t>・現在の課題：[具体的な事実]</w:t>
        <w:br/>
      </w:r>
      <w:r>
        <w:rPr>
          <w:rFonts w:ascii="Calibri" w:hAnsi="Calibri" w:eastAsia="Yu Gothic"/>
          <w:color w:val="25251F"/>
          <w:sz w:val="20"/>
        </w:rPr>
        <w:t>・影響が出ている場面：[来店前／予約／注文／支払い／店内ルール等]</w:t>
        <w:br/>
      </w:r>
      <w:r>
        <w:rPr>
          <w:rFonts w:ascii="Calibri" w:hAnsi="Calibri" w:eastAsia="Yu Gothic"/>
          <w:color w:val="25251F"/>
          <w:sz w:val="20"/>
        </w:rPr>
        <w:t>・希望する時期：[時期]</w:t>
        <w:br/>
      </w:r>
      <w:r>
        <w:rPr>
          <w:rFonts w:ascii="Calibri" w:hAnsi="Calibri" w:eastAsia="Yu Gothic"/>
          <w:color w:val="25251F"/>
          <w:sz w:val="20"/>
        </w:rPr>
        <w:t>・確認が必要な資料・ご担当者：[内容]</w:t>
        <w:br/>
      </w:r>
      <w:r>
        <w:rPr>
          <w:rFonts w:ascii="Calibri" w:hAnsi="Calibri" w:eastAsia="Yu Gothic"/>
          <w:color w:val="25251F"/>
          <w:sz w:val="20"/>
        </w:rPr>
        <w:t xml:space="preserve"> </w:t>
        <w:br/>
      </w:r>
      <w:r>
        <w:rPr>
          <w:rFonts w:ascii="Calibri" w:hAnsi="Calibri" w:eastAsia="Yu Gothic"/>
          <w:color w:val="25251F"/>
          <w:sz w:val="20"/>
        </w:rPr>
        <w:t>認識に違いがある場合は、お知らせください。</w:t>
        <w:br/>
      </w:r>
      <w:r>
        <w:rPr>
          <w:rFonts w:ascii="Calibri" w:hAnsi="Calibri" w:eastAsia="Yu Gothic"/>
          <w:color w:val="25251F"/>
          <w:sz w:val="20"/>
        </w:rPr>
        <w:t>次の段階では、[有料診断／範囲を限定した見積り]として、成果物・必要資料・期間・費用を明確にした上でご案内します。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K2. 材料请求（日语）</w:t>
      </w:r>
    </w:p>
    <w:p>
      <w:pPr>
        <w:pStyle w:val="MessageBlock"/>
        <w:keepLines/>
        <w:spacing w:before="120" w:after="160" w:line="288" w:lineRule="auto"/>
        <w:shd w:fill="F1F0E9"/>
        <w:pBdr>
          <w:left w:val="single" w:sz="12" w:space="3" w:color="F2C82B"/>
        </w:pBdr>
      </w:pPr>
      <w:r>
        <w:rPr>
          <w:rFonts w:ascii="Calibri" w:hAnsi="Calibri" w:eastAsia="Yu Gothic"/>
          <w:color w:val="25251F"/>
          <w:sz w:val="20"/>
        </w:rPr>
        <w:t>制作開始前に、事実確認と作業範囲の確定のため、以下の資料をご共有ください。</w:t>
        <w:br/>
      </w:r>
      <w:r>
        <w:rPr>
          <w:rFonts w:ascii="Calibri" w:hAnsi="Calibri" w:eastAsia="Yu Gothic"/>
          <w:color w:val="25251F"/>
          <w:sz w:val="20"/>
        </w:rPr>
        <w:t xml:space="preserve"> </w:t>
        <w:br/>
      </w:r>
      <w:r>
        <w:rPr>
          <w:rFonts w:ascii="Calibri" w:hAnsi="Calibri" w:eastAsia="Yu Gothic"/>
          <w:color w:val="25251F"/>
          <w:sz w:val="20"/>
        </w:rPr>
        <w:t>1. [資料名]</w:t>
        <w:br/>
      </w:r>
      <w:r>
        <w:rPr>
          <w:rFonts w:ascii="Calibri" w:hAnsi="Calibri" w:eastAsia="Yu Gothic"/>
          <w:color w:val="25251F"/>
          <w:sz w:val="20"/>
        </w:rPr>
        <w:t>2. [資料名]</w:t>
        <w:br/>
      </w:r>
      <w:r>
        <w:rPr>
          <w:rFonts w:ascii="Calibri" w:hAnsi="Calibri" w:eastAsia="Yu Gothic"/>
          <w:color w:val="25251F"/>
          <w:sz w:val="20"/>
        </w:rPr>
        <w:t>3. 最終確認を担当される方のお名前・ご役職</w:t>
        <w:br/>
      </w:r>
      <w:r>
        <w:rPr>
          <w:rFonts w:ascii="Calibri" w:hAnsi="Calibri" w:eastAsia="Yu Gothic"/>
          <w:color w:val="25251F"/>
          <w:sz w:val="20"/>
        </w:rPr>
        <w:t xml:space="preserve"> </w:t>
        <w:br/>
      </w:r>
      <w:r>
        <w:rPr>
          <w:rFonts w:ascii="Calibri" w:hAnsi="Calibri" w:eastAsia="Yu Gothic"/>
          <w:color w:val="25251F"/>
          <w:sz w:val="20"/>
        </w:rPr>
        <w:t>価格、営業時間、予約、支払い、キャンセル、食材・アレルギー等の重要情報は、最新版を文書でご確認いただく必要があります。</w:t>
        <w:br/>
      </w:r>
      <w:r>
        <w:rPr>
          <w:rFonts w:ascii="Calibri" w:hAnsi="Calibri" w:eastAsia="Yu Gothic"/>
          <w:color w:val="25251F"/>
          <w:sz w:val="20"/>
        </w:rPr>
        <w:t>資料の受領日が変更になる場合、納期も調整となる可能性があります。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K3. 汇总反馈请求（日语）</w:t>
      </w:r>
    </w:p>
    <w:p>
      <w:pPr>
        <w:pStyle w:val="MessageBlock"/>
        <w:keepLines/>
        <w:spacing w:before="120" w:after="160" w:line="288" w:lineRule="auto"/>
        <w:shd w:fill="F1F0E9"/>
        <w:pBdr>
          <w:left w:val="single" w:sz="12" w:space="3" w:color="F2C82B"/>
        </w:pBdr>
      </w:pPr>
      <w:r>
        <w:rPr>
          <w:rFonts w:ascii="Calibri" w:hAnsi="Calibri" w:eastAsia="Yu Gothic"/>
          <w:color w:val="25251F"/>
          <w:sz w:val="20"/>
        </w:rPr>
        <w:t>修正内容の行き違いを避けるため、[日付]までに最終確認ご担当者から一度にまとめてご返信ください。</w:t>
        <w:br/>
      </w:r>
      <w:r>
        <w:rPr>
          <w:rFonts w:ascii="Calibri" w:hAnsi="Calibri" w:eastAsia="Yu Gothic"/>
          <w:color w:val="25251F"/>
          <w:sz w:val="20"/>
        </w:rPr>
        <w:t xml:space="preserve"> </w:t>
        <w:br/>
      </w:r>
      <w:r>
        <w:rPr>
          <w:rFonts w:ascii="Calibri" w:hAnsi="Calibri" w:eastAsia="Yu Gothic"/>
          <w:color w:val="25251F"/>
          <w:sz w:val="20"/>
        </w:rPr>
        <w:t>今回の見積りには[回数]回の修正が含まれます。確定済みの事実変更、新しいページ・言語・媒体・素材の追加は、変更内容と費用・日程を別途確認した上で進行します。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K4. 变更暂停通知（日语）</w:t>
      </w:r>
    </w:p>
    <w:p>
      <w:pPr>
        <w:pStyle w:val="MessageBlock"/>
        <w:keepLines/>
        <w:spacing w:before="120" w:after="160" w:line="288" w:lineRule="auto"/>
        <w:shd w:fill="F1F0E9"/>
        <w:pBdr>
          <w:left w:val="single" w:sz="12" w:space="3" w:color="F2C82B"/>
        </w:pBdr>
      </w:pPr>
      <w:r>
        <w:rPr>
          <w:rFonts w:ascii="Calibri" w:hAnsi="Calibri" w:eastAsia="Yu Gothic"/>
          <w:color w:val="25251F"/>
          <w:sz w:val="20"/>
        </w:rPr>
        <w:t>ご依頼いただいた内容は、現在確認済みの作業範囲に対して、[追加／変更内容]に該当します。</w:t>
        <w:br/>
      </w:r>
      <w:r>
        <w:rPr>
          <w:rFonts w:ascii="Calibri" w:hAnsi="Calibri" w:eastAsia="Yu Gothic"/>
          <w:color w:val="25251F"/>
          <w:sz w:val="20"/>
        </w:rPr>
        <w:t xml:space="preserve"> </w:t>
        <w:br/>
      </w:r>
      <w:r>
        <w:rPr>
          <w:rFonts w:ascii="Calibri" w:hAnsi="Calibri" w:eastAsia="Yu Gothic"/>
          <w:color w:val="25251F"/>
          <w:sz w:val="20"/>
        </w:rPr>
        <w:t>品質と納期を正確に管理するため、影響する作業を一度保留し、追加範囲・費用・日程を変更書面にてご確認いただいた後に再開します。</w:t>
        <w:br/>
      </w:r>
      <w:r>
        <w:rPr>
          <w:rFonts w:ascii="Calibri" w:hAnsi="Calibri" w:eastAsia="Yu Gothic"/>
          <w:color w:val="25251F"/>
          <w:sz w:val="20"/>
        </w:rPr>
        <w:t>元の範囲のみで進める場合も、その旨をご返信ください。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K5. 验收请求（日语）</w:t>
      </w:r>
    </w:p>
    <w:p>
      <w:pPr>
        <w:pStyle w:val="MessageBlock"/>
        <w:keepLines/>
        <w:spacing w:before="120" w:after="160" w:line="288" w:lineRule="auto"/>
        <w:shd w:fill="F1F0E9"/>
        <w:pBdr>
          <w:left w:val="single" w:sz="12" w:space="3" w:color="F2C82B"/>
        </w:pBdr>
      </w:pPr>
      <w:r>
        <w:rPr>
          <w:rFonts w:ascii="Calibri" w:hAnsi="Calibri" w:eastAsia="Yu Gothic"/>
          <w:color w:val="25251F"/>
          <w:sz w:val="20"/>
        </w:rPr>
        <w:t>最終版 [バージョン番号] をお送りします。</w:t>
        <w:br/>
      </w:r>
      <w:r>
        <w:rPr>
          <w:rFonts w:ascii="Calibri" w:hAnsi="Calibri" w:eastAsia="Yu Gothic"/>
          <w:color w:val="25251F"/>
          <w:sz w:val="20"/>
        </w:rPr>
        <w:t xml:space="preserve"> </w:t>
        <w:br/>
      </w:r>
      <w:r>
        <w:rPr>
          <w:rFonts w:ascii="Calibri" w:hAnsi="Calibri" w:eastAsia="Yu Gothic"/>
          <w:color w:val="25251F"/>
          <w:sz w:val="20"/>
        </w:rPr>
        <w:t>お見積りに記載した成果物と検収基準に沿ってご確認いただき、[日付]までに「検収完了」または未完了項目をご返信ください。</w:t>
        <w:br/>
      </w:r>
      <w:r>
        <w:rPr>
          <w:rFonts w:ascii="Calibri" w:hAnsi="Calibri" w:eastAsia="Yu Gothic"/>
          <w:color w:val="25251F"/>
          <w:sz w:val="20"/>
        </w:rPr>
        <w:t>公開作業が含まれる場合は、アカウント権限、素材利用許諾、公開日時についても最終確認をお願いします。</w:t>
      </w:r>
    </w:p>
    <w:p>
      <w:pPr>
        <w:pStyle w:val="Heading1"/>
        <w:pageBreakBefore w:val="0"/>
        <w:pBdr>
          <w:bottom w:val="single" w:sz="16" w:space="3" w:color="F2C82B"/>
        </w:pBdr>
      </w:pPr>
      <w:r>
        <w:rPr>
          <w:rFonts w:ascii="Calibri" w:hAnsi="Calibri" w:eastAsia="Yu Gothic"/>
          <w:color w:val="25251F"/>
          <w:sz w:val="32"/>
        </w:rPr>
        <w:t>L. 每周最小经营动作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周一：销售与产能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更新线索状态与下一动作日期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只安排有负责人和日期的跟进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检查未来两周可售工时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不让新报价挤占已承诺交付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周三：漏斗与阻塞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访谈是否记录具体问题、决策人、预算和时间窗口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已发报价是否缺范围、成本、有效期或启动条件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客户材料和确认是否阻塞交付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需要变更单的工作是否仍在无偿继续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周五：现金与学习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只按真实到账记录收入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所有成本关联凭证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更新实际工时与贡献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记录失败原因和下一周实验</w:t>
      </w:r>
    </w:p>
    <w:p>
      <w:pPr>
        <w:pStyle w:val="Checklist"/>
      </w:pPr>
      <w:r>
        <w:rPr>
          <w:rFonts w:ascii="Calibri" w:hAnsi="Calibri" w:eastAsia="Yu Gothic"/>
          <w:b/>
          <w:color w:val="7A5A00"/>
          <w:sz w:val="24"/>
        </w:rPr>
        <w:t xml:space="preserve">☐  </w:t>
      </w:r>
      <w:r>
        <w:rPr>
          <w:rFonts w:ascii="Calibri" w:hAnsi="Calibri" w:eastAsia="Yu Gothic"/>
          <w:color w:val="25251F"/>
          <w:sz w:val="22"/>
        </w:rPr>
        <w:t>未授权内容不进入官网案例</w:t>
      </w:r>
    </w:p>
    <w:p>
      <w:pPr>
        <w:pStyle w:val="Heading2"/>
        <w:pageBreakBefore w:val="0"/>
      </w:pPr>
      <w:r>
        <w:rPr>
          <w:rFonts w:ascii="Calibri" w:hAnsi="Calibri" w:eastAsia="Yu Gothic"/>
          <w:color w:val="25251F"/>
          <w:sz w:val="26"/>
        </w:rPr>
        <w:t>关联文件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b/>
          <w:color w:val="7A5A00"/>
          <w:sz w:val="22"/>
          <w:shd w:fill="FFF6C7"/>
        </w:rPr>
        <w:t>business-ops/00-经营系统总览.md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b/>
          <w:color w:val="7A5A00"/>
          <w:sz w:val="22"/>
          <w:shd w:fill="FFF6C7"/>
        </w:rPr>
        <w:t>business-ops/01-客户发现与销售SOP.md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b/>
          <w:color w:val="7A5A00"/>
          <w:sz w:val="22"/>
          <w:shd w:fill="FFF6C7"/>
        </w:rPr>
        <w:t>business-ops/02-报价交付回款与风险控制SOP.md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b/>
          <w:color w:val="7A5A00"/>
          <w:sz w:val="22"/>
          <w:shd w:fill="FFF6C7"/>
        </w:rPr>
        <w:t>business-ops/04-服务测试卡与报价逻辑.md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Yu Gothic"/>
          <w:b/>
          <w:color w:val="7A5A00"/>
          <w:sz w:val="22"/>
          <w:shd w:fill="FFF6C7"/>
        </w:rPr>
        <w:t>outputs/019f96e2-f489-7b81-bf8d-b80d5782c1de/澜顷_经营与利润管理台账_v0.3.xlsx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899" w:val="left"/>
      </w:tabs>
      <w:spacing w:before="0"/>
      <w:jc w:val="right"/>
    </w:pPr>
    <w:r/>
    <w:r>
      <w:rPr>
        <w:rFonts w:ascii="Calibri" w:hAnsi="Calibri" w:eastAsia="Yu Gothic"/>
        <w:color w:val="66675F"/>
        <w:sz w:val="16"/>
      </w:rPr>
      <w:t>仅按事实填写 · 对客发送前逐项确认</w:t>
    </w:r>
    <w:r>
      <w:rPr>
        <w:rFonts w:ascii="Calibri" w:hAnsi="Calibri" w:eastAsia="Yu Gothic"/>
        <w:color w:val="66675F"/>
        <w:sz w:val="16"/>
      </w:rPr>
      <w:tab/>
    </w:r>
    <w:r>
      <w:rPr>
        <w:rFonts w:ascii="Calibri" w:hAnsi="Calibri" w:eastAsia="Yu Gothic"/>
        <w:color w:val="66675F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899" w:val="left"/>
      </w:tabs>
      <w:spacing w:after="0"/>
      <w:pBdr>
        <w:bottom w:val="single" w:sz="4" w:space="3" w:color="D6D3C5"/>
      </w:pBdr>
    </w:pPr>
    <w:r/>
    <w:r>
      <w:rPr>
        <w:rFonts w:ascii="Calibri" w:hAnsi="Calibri" w:eastAsia="Yu Gothic"/>
        <w:b/>
        <w:color w:val="66675F"/>
        <w:sz w:val="16"/>
      </w:rPr>
      <w:t>澜顷  ·  客户项目操作模板</w:t>
    </w:r>
    <w:r>
      <w:rPr>
        <w:rFonts w:ascii="Calibri" w:hAnsi="Calibri" w:eastAsia="Yu Gothic"/>
        <w:b/>
        <w:color w:val="7A5A00"/>
        <w:sz w:val="16"/>
      </w:rPr>
      <w:tab/>
      <w:t>INTERNAL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1000009"/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abstractNum w:abstractNumId="10">
    <w:nsid w:val="A100000A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1">
    <w:nsid w:val="A100000B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2">
    <w:nsid w:val="A100000C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3">
    <w:nsid w:val="A100000D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4">
    <w:nsid w:val="A100000E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Yu Gothic"/>
      <w:color w:val="2525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525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525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7A5A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Yu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Yu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  <w:rPr>
      <w:rFonts w:ascii="Calibri" w:hAnsi="Calibri" w:eastAsia="Yu Gothic"/>
      <w:sz w:val="22"/>
    </w:rPr>
  </w:style>
  <w:style w:type="paragraph" w:customStyle="1" w:styleId="MessageBlock">
    <w:name w:val="Message Block"/>
    <w:basedOn w:val="Normal"/>
    <w:pPr>
      <w:spacing w:before="60" w:after="60" w:line="288" w:lineRule="auto"/>
      <w:ind w:left="259" w:right="259"/>
    </w:pPr>
    <w:rPr>
      <w:rFonts w:ascii="Calibri" w:hAnsi="Calibri" w:eastAsia="Yu Gothi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澜顷 客户访谈、报价、交付与回款模板包 v1</dc:title>
  <dc:subject>从线索筛选到项目复盘的可填写业务操作模板</dc:subject>
  <dc:creator/>
  <cp:keywords>客户访谈, 报价, 工作范围, 变更单, 验收, 回款, 项目复盘</cp:keywords>
  <dc:description>内部模板；不得据此虚构客户、案例或结果。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