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D38A" w14:textId="77777777" w:rsidR="0057539E" w:rsidRPr="007F6889" w:rsidRDefault="0057539E">
      <w:pPr>
        <w:rPr>
          <w:sz w:val="18"/>
          <w:szCs w:val="18"/>
        </w:rPr>
      </w:pPr>
    </w:p>
    <w:p w14:paraId="6D061E65" w14:textId="77777777" w:rsidR="00BA691F" w:rsidRPr="00325087" w:rsidRDefault="00BA691F" w:rsidP="00BA691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Antimicrobial Resistance of Non Typhoidal </w:t>
      </w:r>
      <w:r w:rsidRPr="003041F0">
        <w:rPr>
          <w:rFonts w:ascii="Arial" w:hAnsi="Arial" w:cs="Arial"/>
          <w:b/>
          <w:i/>
          <w:iCs/>
          <w:color w:val="000000"/>
          <w:sz w:val="28"/>
          <w:szCs w:val="28"/>
        </w:rPr>
        <w:t>Salmonella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Isolated from Chicken Farms of Kaski District Gandaki Province Nepal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3CBBB690" w:rsidR="00687CC2" w:rsidRPr="00687CC2" w:rsidRDefault="00BA69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Ganesh </w:t>
      </w:r>
      <w:proofErr w:type="spellStart"/>
      <w:r>
        <w:rPr>
          <w:color w:val="000000"/>
          <w:sz w:val="28"/>
          <w:szCs w:val="28"/>
        </w:rPr>
        <w:t>K.C.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proofErr w:type="spellEnd"/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Duangporn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Pichpol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proofErr w:type="spellEnd"/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14:paraId="4F138E70" w14:textId="0B314634" w:rsidR="00687CC2" w:rsidRPr="007027A0" w:rsidRDefault="00687CC2" w:rsidP="007027A0">
      <w:pPr>
        <w:pStyle w:val="NoSpacing"/>
        <w:rPr>
          <w:rFonts w:ascii="Arial" w:hAnsi="Arial" w:cs="Arial"/>
          <w:color w:val="000000"/>
        </w:rPr>
      </w:pPr>
      <w:r w:rsidRPr="00687CC2">
        <w:rPr>
          <w:color w:val="000000"/>
          <w:vertAlign w:val="superscript"/>
        </w:rPr>
        <w:t>1</w:t>
      </w:r>
      <w:r w:rsidR="00BA691F">
        <w:rPr>
          <w:color w:val="000000"/>
        </w:rPr>
        <w:t>ganeshkc.vet@gmail.com</w:t>
      </w:r>
      <w:r w:rsidRPr="00687CC2">
        <w:rPr>
          <w:color w:val="000000"/>
        </w:rPr>
        <w:t xml:space="preserve">, </w:t>
      </w:r>
      <w:r w:rsidR="007027A0" w:rsidRPr="005C740C">
        <w:rPr>
          <w:rFonts w:cs="Times New Roman"/>
        </w:rPr>
        <w:t>Faculty of Veterinary Medicine, Chiang Mai</w:t>
      </w:r>
      <w:r w:rsidR="007027A0" w:rsidRPr="005C740C">
        <w:rPr>
          <w:rFonts w:cs="Times New Roman"/>
          <w:color w:val="000000"/>
        </w:rPr>
        <w:t xml:space="preserve"> University, Chiang Mai, Thailand</w:t>
      </w:r>
      <w:r w:rsidR="007027A0" w:rsidRPr="00325087">
        <w:rPr>
          <w:rFonts w:ascii="Arial" w:hAnsi="Arial" w:cs="Arial"/>
          <w:color w:val="000000"/>
        </w:rPr>
        <w:t xml:space="preserve"> </w:t>
      </w:r>
    </w:p>
    <w:p w14:paraId="69170063" w14:textId="77777777" w:rsidR="005C740C" w:rsidRDefault="00687CC2" w:rsidP="005C740C">
      <w:pPr>
        <w:pStyle w:val="NoSpacing"/>
        <w:rPr>
          <w:rFonts w:ascii="Arial" w:hAnsi="Arial" w:cs="Arial"/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5C740C" w:rsidRPr="005C740C">
        <w:rPr>
          <w:rFonts w:cs="Times New Roman"/>
        </w:rPr>
        <w:t>Department of Veterinary Biosciences and Veterinary Public Health, Faculty of Veterinary Medicine, Chiang Mai</w:t>
      </w:r>
      <w:r w:rsidR="005C740C" w:rsidRPr="005C740C">
        <w:rPr>
          <w:rFonts w:cs="Times New Roman"/>
          <w:color w:val="000000"/>
        </w:rPr>
        <w:t xml:space="preserve"> University, Chiang Mai, Thailand</w:t>
      </w:r>
      <w:r w:rsidR="005C740C" w:rsidRPr="00325087">
        <w:rPr>
          <w:rFonts w:ascii="Arial" w:hAnsi="Arial" w:cs="Arial"/>
          <w:color w:val="000000"/>
        </w:rPr>
        <w:t xml:space="preserve"> </w:t>
      </w:r>
    </w:p>
    <w:p w14:paraId="3C4C4A36" w14:textId="3276B4FA" w:rsidR="00687CC2" w:rsidRDefault="00687CC2">
      <w:pPr>
        <w:rPr>
          <w:color w:val="000000"/>
        </w:rPr>
      </w:pPr>
    </w:p>
    <w:p w14:paraId="4FA219B4" w14:textId="77777777" w:rsidR="00275FCC" w:rsidRDefault="00275FCC">
      <w:pPr>
        <w:rPr>
          <w:color w:val="000000"/>
        </w:rPr>
      </w:pPr>
    </w:p>
    <w:p w14:paraId="6D01742E" w14:textId="3DE07BCF" w:rsidR="00275FCC" w:rsidRPr="00580DAC" w:rsidRDefault="00275FCC" w:rsidP="003F5B20">
      <w:pPr>
        <w:jc w:val="center"/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3994B5AC" w14:textId="07540F30" w:rsidR="00C250E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C250E9" w:rsidRPr="00C250E9">
        <w:rPr>
          <w:color w:val="000000"/>
        </w:rPr>
        <w:t xml:space="preserve">Salmonellosis is one of major problem of poultry industry in Nepal with significant public health concern. A cross sectional study was carried out in </w:t>
      </w:r>
      <w:r w:rsidR="00097FE8">
        <w:rPr>
          <w:color w:val="000000"/>
        </w:rPr>
        <w:t>Chicken</w:t>
      </w:r>
      <w:r w:rsidR="00C250E9" w:rsidRPr="00C250E9">
        <w:rPr>
          <w:color w:val="000000"/>
        </w:rPr>
        <w:t xml:space="preserve"> farms of Kaski district Gandaki Province Nepal with an aim to generate baseline data on prevalence and </w:t>
      </w:r>
      <w:r w:rsidR="00E37377">
        <w:rPr>
          <w:color w:val="000000"/>
        </w:rPr>
        <w:t>a</w:t>
      </w:r>
      <w:r w:rsidR="00A76C8C">
        <w:rPr>
          <w:color w:val="000000"/>
        </w:rPr>
        <w:t>nti-microbial resistance</w:t>
      </w:r>
      <w:r w:rsidR="00C250E9" w:rsidRPr="00C250E9">
        <w:rPr>
          <w:color w:val="000000"/>
        </w:rPr>
        <w:t xml:space="preserve"> patterns of</w:t>
      </w:r>
      <w:r w:rsidR="003B2169">
        <w:rPr>
          <w:color w:val="000000"/>
        </w:rPr>
        <w:t xml:space="preserve"> non-typhoidal</w:t>
      </w:r>
      <w:r w:rsidR="00C250E9" w:rsidRPr="00C250E9">
        <w:rPr>
          <w:color w:val="000000"/>
        </w:rPr>
        <w:t xml:space="preserve"> </w:t>
      </w:r>
      <w:r w:rsidR="00C250E9" w:rsidRPr="00C250E9">
        <w:rPr>
          <w:i/>
          <w:iCs/>
          <w:color w:val="000000"/>
        </w:rPr>
        <w:t>Salmonella</w:t>
      </w:r>
      <w:r w:rsidR="00C250E9" w:rsidRPr="00C250E9">
        <w:rPr>
          <w:color w:val="000000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0DFBC274" w14:textId="21D8DEA2" w:rsidR="00C0699B" w:rsidRDefault="00275FCC" w:rsidP="0054438F">
      <w:pPr>
        <w:jc w:val="both"/>
        <w:rPr>
          <w:b/>
          <w:bCs/>
          <w:color w:val="000000"/>
        </w:rPr>
      </w:pPr>
      <w:r w:rsidRPr="00275FCC">
        <w:rPr>
          <w:b/>
          <w:bCs/>
          <w:color w:val="000000"/>
        </w:rPr>
        <w:t>Methods:</w:t>
      </w:r>
      <w:r w:rsidR="00C0699B" w:rsidRPr="00C0699B">
        <w:rPr>
          <w:rFonts w:ascii="Arial" w:hAnsi="Arial" w:cs="Arial"/>
          <w:color w:val="000000"/>
        </w:rPr>
        <w:t xml:space="preserve"> </w:t>
      </w:r>
      <w:r w:rsidR="00C0699B" w:rsidRPr="00C0699B">
        <w:rPr>
          <w:color w:val="000000"/>
        </w:rPr>
        <w:t xml:space="preserve">Isolation and identification of </w:t>
      </w:r>
      <w:r w:rsidR="00C0699B" w:rsidRPr="00C0699B">
        <w:rPr>
          <w:i/>
          <w:iCs/>
          <w:color w:val="000000"/>
        </w:rPr>
        <w:t>Salmonella</w:t>
      </w:r>
      <w:r w:rsidR="00C0699B" w:rsidRPr="00C0699B">
        <w:rPr>
          <w:color w:val="000000"/>
        </w:rPr>
        <w:t xml:space="preserve"> was carried out from </w:t>
      </w:r>
      <w:r w:rsidR="00A76C8C">
        <w:rPr>
          <w:color w:val="000000"/>
        </w:rPr>
        <w:t xml:space="preserve">total of </w:t>
      </w:r>
      <w:r w:rsidR="00C0699B" w:rsidRPr="00C0699B">
        <w:rPr>
          <w:color w:val="000000"/>
        </w:rPr>
        <w:t>540</w:t>
      </w:r>
      <w:r w:rsidR="00A76C8C">
        <w:rPr>
          <w:color w:val="000000"/>
        </w:rPr>
        <w:t xml:space="preserve"> samples including 270</w:t>
      </w:r>
      <w:r w:rsidR="00C0699B" w:rsidRPr="00C0699B">
        <w:rPr>
          <w:color w:val="000000"/>
        </w:rPr>
        <w:t xml:space="preserve"> cloacal and </w:t>
      </w:r>
      <w:r w:rsidR="00A76C8C">
        <w:rPr>
          <w:color w:val="000000"/>
        </w:rPr>
        <w:t xml:space="preserve">270 </w:t>
      </w:r>
      <w:r w:rsidR="00C0699B" w:rsidRPr="00C0699B">
        <w:rPr>
          <w:color w:val="000000"/>
        </w:rPr>
        <w:t xml:space="preserve">drag samples collected from randomly selected 229 </w:t>
      </w:r>
      <w:r w:rsidR="00097FE8">
        <w:rPr>
          <w:color w:val="000000"/>
        </w:rPr>
        <w:t>Chicken</w:t>
      </w:r>
      <w:r w:rsidR="00C0699B" w:rsidRPr="00C0699B">
        <w:rPr>
          <w:color w:val="000000"/>
        </w:rPr>
        <w:t xml:space="preserve"> farms according to ISO 6579 Annex D protocol. Kirby Baur disk diffusion method and </w:t>
      </w:r>
      <w:proofErr w:type="spellStart"/>
      <w:r w:rsidR="00C0699B" w:rsidRPr="00C0699B">
        <w:rPr>
          <w:color w:val="000000"/>
        </w:rPr>
        <w:t>CLSI</w:t>
      </w:r>
      <w:proofErr w:type="spellEnd"/>
      <w:r w:rsidR="00C0699B" w:rsidRPr="00C0699B">
        <w:rPr>
          <w:color w:val="000000"/>
        </w:rPr>
        <w:t xml:space="preserve"> 2020 guidelines were followed for antimicrobial susceptibility testing.</w:t>
      </w:r>
      <w:r w:rsidR="00C0699B">
        <w:rPr>
          <w:color w:val="000000"/>
        </w:rPr>
        <w:t xml:space="preserve"> Multiplex PCR was used for </w:t>
      </w:r>
      <w:r w:rsidR="00C0699B" w:rsidRPr="00C0699B">
        <w:rPr>
          <w:i/>
          <w:iCs/>
          <w:color w:val="000000"/>
        </w:rPr>
        <w:t xml:space="preserve">Salmonella </w:t>
      </w:r>
      <w:r w:rsidR="00C0699B">
        <w:rPr>
          <w:color w:val="000000"/>
        </w:rPr>
        <w:t xml:space="preserve">serotyping. Microsoft </w:t>
      </w:r>
      <w:r w:rsidR="00942209">
        <w:rPr>
          <w:color w:val="000000"/>
        </w:rPr>
        <w:t>Excel and</w:t>
      </w:r>
      <w:r w:rsidR="00C0699B">
        <w:rPr>
          <w:color w:val="000000"/>
        </w:rPr>
        <w:t xml:space="preserve"> epi info </w:t>
      </w:r>
      <w:r w:rsidR="00A76C8C">
        <w:rPr>
          <w:color w:val="000000"/>
        </w:rPr>
        <w:t>were</w:t>
      </w:r>
      <w:r w:rsidR="00C0699B">
        <w:rPr>
          <w:color w:val="000000"/>
        </w:rPr>
        <w:t xml:space="preserve"> used for descriptive analysis of </w:t>
      </w:r>
      <w:r w:rsidR="00A76C8C" w:rsidRPr="00C250E9">
        <w:rPr>
          <w:color w:val="000000"/>
        </w:rPr>
        <w:t>A</w:t>
      </w:r>
      <w:r w:rsidR="00A76C8C">
        <w:rPr>
          <w:color w:val="000000"/>
        </w:rPr>
        <w:t>nti-microbial resistance</w:t>
      </w:r>
      <w:r w:rsidR="00C0699B">
        <w:rPr>
          <w:color w:val="000000"/>
        </w:rPr>
        <w:t xml:space="preserve"> and Prevalence.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2F6FEBC0" w14:textId="77777777" w:rsidR="00C0699B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</w:p>
    <w:p w14:paraId="2D5FAC22" w14:textId="43133AC6" w:rsidR="00C0699B" w:rsidRDefault="00C0699B" w:rsidP="00C778D0">
      <w:pPr>
        <w:autoSpaceDE w:val="0"/>
        <w:autoSpaceDN w:val="0"/>
        <w:adjustRightInd w:val="0"/>
        <w:jc w:val="both"/>
      </w:pPr>
      <w:r w:rsidRPr="00C0699B">
        <w:rPr>
          <w:color w:val="000000"/>
        </w:rPr>
        <w:t xml:space="preserve">The </w:t>
      </w:r>
      <w:r w:rsidR="004C76DA">
        <w:rPr>
          <w:color w:val="000000"/>
        </w:rPr>
        <w:t>study</w:t>
      </w:r>
      <w:r w:rsidRPr="00C0699B">
        <w:rPr>
          <w:color w:val="000000"/>
        </w:rPr>
        <w:t xml:space="preserve"> </w:t>
      </w:r>
      <w:r w:rsidRPr="007027A0">
        <w:t>shows 2</w:t>
      </w:r>
      <w:r w:rsidR="00D07F2B" w:rsidRPr="007027A0">
        <w:t>7.07</w:t>
      </w:r>
      <w:r w:rsidRPr="007027A0">
        <w:t>%</w:t>
      </w:r>
      <w:r w:rsidR="00F11E44" w:rsidRPr="007027A0">
        <w:t xml:space="preserve"> </w:t>
      </w:r>
      <w:r w:rsidR="00F11E44" w:rsidRPr="007027A0">
        <w:t>(n=144</w:t>
      </w:r>
      <w:r w:rsidR="00F11E44" w:rsidRPr="007027A0">
        <w:t>) farm</w:t>
      </w:r>
      <w:r w:rsidRPr="007027A0">
        <w:t xml:space="preserve"> level </w:t>
      </w:r>
      <w:r w:rsidRPr="00C0699B">
        <w:rPr>
          <w:color w:val="000000"/>
        </w:rPr>
        <w:t xml:space="preserve">prevalence of </w:t>
      </w:r>
      <w:r w:rsidRPr="00C0699B">
        <w:rPr>
          <w:i/>
          <w:iCs/>
          <w:color w:val="000000"/>
        </w:rPr>
        <w:t>Salmonella</w:t>
      </w:r>
      <w:r w:rsidRPr="00C0699B">
        <w:rPr>
          <w:color w:val="000000"/>
        </w:rPr>
        <w:t xml:space="preserve">. </w:t>
      </w:r>
      <w:r w:rsidR="00576E67">
        <w:rPr>
          <w:color w:val="000000"/>
        </w:rPr>
        <w:t>P</w:t>
      </w:r>
      <w:r w:rsidRPr="00C0699B">
        <w:rPr>
          <w:color w:val="000000"/>
        </w:rPr>
        <w:t xml:space="preserve">revalence </w:t>
      </w:r>
      <w:r w:rsidR="00A76C8C" w:rsidRPr="00C0699B">
        <w:rPr>
          <w:color w:val="000000"/>
        </w:rPr>
        <w:t>was</w:t>
      </w:r>
      <w:r w:rsidRPr="00C0699B">
        <w:rPr>
          <w:color w:val="000000"/>
        </w:rPr>
        <w:t xml:space="preserve"> </w:t>
      </w:r>
      <w:r w:rsidR="00576E67">
        <w:rPr>
          <w:color w:val="000000"/>
        </w:rPr>
        <w:t>high</w:t>
      </w:r>
      <w:r w:rsidRPr="00C0699B">
        <w:rPr>
          <w:color w:val="000000"/>
        </w:rPr>
        <w:t xml:space="preserve"> in Backyard chickens</w:t>
      </w:r>
      <w:r w:rsidR="00A76C8C">
        <w:rPr>
          <w:color w:val="000000"/>
        </w:rPr>
        <w:t xml:space="preserve"> (</w:t>
      </w:r>
      <w:r w:rsidR="00A76C8C" w:rsidRPr="00C0699B">
        <w:rPr>
          <w:color w:val="000000"/>
        </w:rPr>
        <w:t>5</w:t>
      </w:r>
      <w:r w:rsidR="00A76C8C">
        <w:rPr>
          <w:color w:val="000000"/>
        </w:rPr>
        <w:t>4</w:t>
      </w:r>
      <w:r w:rsidR="00A76C8C" w:rsidRPr="00C0699B">
        <w:rPr>
          <w:color w:val="000000"/>
        </w:rPr>
        <w:t xml:space="preserve"> %</w:t>
      </w:r>
      <w:r w:rsidR="00A76C8C">
        <w:rPr>
          <w:color w:val="000000"/>
        </w:rPr>
        <w:t>)</w:t>
      </w:r>
      <w:r w:rsidRPr="00C0699B">
        <w:rPr>
          <w:color w:val="000000"/>
        </w:rPr>
        <w:t xml:space="preserve"> followed by dual purpose chicken </w:t>
      </w:r>
      <w:r w:rsidR="00A76C8C">
        <w:rPr>
          <w:color w:val="000000"/>
        </w:rPr>
        <w:t>(</w:t>
      </w:r>
      <w:r w:rsidRPr="00C0699B">
        <w:rPr>
          <w:color w:val="000000"/>
        </w:rPr>
        <w:t>40%</w:t>
      </w:r>
      <w:r w:rsidR="00A76C8C">
        <w:rPr>
          <w:color w:val="000000"/>
        </w:rPr>
        <w:t>)</w:t>
      </w:r>
      <w:r w:rsidRPr="00C0699B">
        <w:rPr>
          <w:color w:val="000000"/>
        </w:rPr>
        <w:t xml:space="preserve"> and least in Broiler </w:t>
      </w:r>
      <w:r w:rsidR="00A76C8C">
        <w:rPr>
          <w:color w:val="000000"/>
        </w:rPr>
        <w:t>(</w:t>
      </w:r>
      <w:r w:rsidRPr="00C0699B">
        <w:rPr>
          <w:color w:val="000000"/>
        </w:rPr>
        <w:t>19%</w:t>
      </w:r>
      <w:r w:rsidR="00A76C8C">
        <w:rPr>
          <w:color w:val="000000"/>
        </w:rPr>
        <w:t>)</w:t>
      </w:r>
      <w:r w:rsidRPr="00C0699B">
        <w:rPr>
          <w:color w:val="000000"/>
        </w:rPr>
        <w:t xml:space="preserve">. </w:t>
      </w:r>
      <w:r w:rsidR="00F11E44">
        <w:rPr>
          <w:lang w:bidi="ne-NP"/>
        </w:rPr>
        <w:t>All</w:t>
      </w:r>
      <w:r w:rsidR="00A76C8C" w:rsidRPr="00A76C8C">
        <w:rPr>
          <w:lang w:bidi="ne-NP"/>
        </w:rPr>
        <w:t xml:space="preserve"> 144 isolates were examined for antimicrobial susceptibility to </w:t>
      </w:r>
      <w:r w:rsidR="003124CD">
        <w:rPr>
          <w:lang w:bidi="ne-NP"/>
        </w:rPr>
        <w:t>seven</w:t>
      </w:r>
      <w:r w:rsidR="00A76C8C" w:rsidRPr="00A76C8C">
        <w:rPr>
          <w:lang w:bidi="ne-NP"/>
        </w:rPr>
        <w:t xml:space="preserve"> antibiotics.</w:t>
      </w:r>
      <w:r w:rsidR="00C778D0">
        <w:rPr>
          <w:lang w:bidi="ne-NP"/>
        </w:rPr>
        <w:t xml:space="preserve"> </w:t>
      </w:r>
      <w:r w:rsidR="00C778D0" w:rsidRPr="00C778D0">
        <w:rPr>
          <w:i/>
          <w:iCs/>
          <w:lang w:bidi="ne-NP"/>
        </w:rPr>
        <w:t>Salmonella</w:t>
      </w:r>
      <w:r w:rsidR="00C778D0">
        <w:rPr>
          <w:lang w:bidi="ne-NP"/>
        </w:rPr>
        <w:t xml:space="preserve"> isolates were highly resistant to Ampicillin (81.94%), Cotrimoxazole (74.30%), Ceftriaxone (68.05%) and Tetracycline (66.66%). </w:t>
      </w:r>
      <w:r w:rsidR="004C76DA">
        <w:rPr>
          <w:lang w:bidi="ne-NP"/>
        </w:rPr>
        <w:t>However, isolates</w:t>
      </w:r>
      <w:r w:rsidR="00C778D0">
        <w:rPr>
          <w:lang w:bidi="ne-NP"/>
        </w:rPr>
        <w:t xml:space="preserve"> were sensitive to Gentamicin (71.34%), chloramphenicol (43.75%) and Ciprofloxacin (40.9%).</w:t>
      </w:r>
      <w:r w:rsidRPr="00C0699B">
        <w:rPr>
          <w:color w:val="000000"/>
        </w:rPr>
        <w:t>32.63 %</w:t>
      </w:r>
      <w:r w:rsidR="00F11E44">
        <w:rPr>
          <w:color w:val="000000"/>
        </w:rPr>
        <w:t xml:space="preserve"> </w:t>
      </w:r>
      <w:r w:rsidRPr="00C0699B">
        <w:rPr>
          <w:color w:val="000000"/>
        </w:rPr>
        <w:t xml:space="preserve">of isolates were multi drug </w:t>
      </w:r>
      <w:r w:rsidR="00F11E44" w:rsidRPr="00C0699B">
        <w:rPr>
          <w:color w:val="000000"/>
        </w:rPr>
        <w:t>resistant</w:t>
      </w:r>
      <w:r w:rsidR="00F11E44">
        <w:rPr>
          <w:color w:val="000000"/>
        </w:rPr>
        <w:t xml:space="preserve">. </w:t>
      </w:r>
      <w:r w:rsidR="004C76DA">
        <w:rPr>
          <w:color w:val="000000"/>
        </w:rPr>
        <w:t>I</w:t>
      </w:r>
      <w:r w:rsidR="00C778D0">
        <w:rPr>
          <w:color w:val="000000"/>
        </w:rPr>
        <w:t xml:space="preserve">n the </w:t>
      </w:r>
      <w:r w:rsidR="004C76DA">
        <w:rPr>
          <w:color w:val="000000"/>
        </w:rPr>
        <w:t>study</w:t>
      </w:r>
      <w:r w:rsidR="00C778D0">
        <w:rPr>
          <w:color w:val="000000"/>
        </w:rPr>
        <w:t xml:space="preserve"> </w:t>
      </w:r>
      <w:r w:rsidR="00C778D0" w:rsidRPr="00C778D0">
        <w:rPr>
          <w:i/>
          <w:iCs/>
          <w:color w:val="000000"/>
        </w:rPr>
        <w:t>Salmonella</w:t>
      </w:r>
      <w:r w:rsidR="00C778D0">
        <w:rPr>
          <w:color w:val="000000"/>
        </w:rPr>
        <w:t xml:space="preserve"> </w:t>
      </w:r>
      <w:r w:rsidR="00F11E44" w:rsidRPr="00C778D0">
        <w:t>Enteritidis</w:t>
      </w:r>
      <w:r w:rsidR="00F11E44">
        <w:t xml:space="preserve"> (</w:t>
      </w:r>
      <w:r w:rsidR="00C94630">
        <w:t>50.69%)</w:t>
      </w:r>
      <w:r w:rsidR="004C76DA">
        <w:t xml:space="preserve"> </w:t>
      </w:r>
      <w:r w:rsidR="004C76DA">
        <w:rPr>
          <w:color w:val="000000"/>
        </w:rPr>
        <w:t>serotype</w:t>
      </w:r>
      <w:r w:rsidR="004C76DA">
        <w:rPr>
          <w:color w:val="000000"/>
        </w:rPr>
        <w:t xml:space="preserve"> was predominant</w:t>
      </w:r>
      <w:r w:rsidR="00C94630">
        <w:t>,</w:t>
      </w:r>
      <w:r w:rsidR="004C76DA">
        <w:t xml:space="preserve"> followed by</w:t>
      </w:r>
      <w:r w:rsidR="00C94630">
        <w:t xml:space="preserve"> </w:t>
      </w:r>
      <w:r w:rsidR="003B2169" w:rsidRPr="00C778D0">
        <w:rPr>
          <w:i/>
          <w:iCs/>
          <w:color w:val="000000"/>
        </w:rPr>
        <w:t>Salmonella</w:t>
      </w:r>
      <w:r w:rsidR="003B2169">
        <w:t xml:space="preserve"> </w:t>
      </w:r>
      <w:proofErr w:type="spellStart"/>
      <w:r w:rsidR="00C94630">
        <w:t>Gallinarum</w:t>
      </w:r>
      <w:proofErr w:type="spellEnd"/>
      <w:r w:rsidR="00C94630">
        <w:t xml:space="preserve"> (20.13%),</w:t>
      </w:r>
      <w:r w:rsidR="003B2169" w:rsidRPr="003B2169">
        <w:rPr>
          <w:i/>
          <w:iCs/>
          <w:color w:val="000000"/>
        </w:rPr>
        <w:t xml:space="preserve"> </w:t>
      </w:r>
      <w:r w:rsidR="003B2169" w:rsidRPr="00C778D0">
        <w:rPr>
          <w:i/>
          <w:iCs/>
          <w:color w:val="000000"/>
        </w:rPr>
        <w:t>Salmonella</w:t>
      </w:r>
      <w:r w:rsidR="00C94630" w:rsidRPr="00C94630">
        <w:rPr>
          <w:i/>
          <w:iCs/>
        </w:rPr>
        <w:t xml:space="preserve"> </w:t>
      </w:r>
      <w:r w:rsidR="00F11E44">
        <w:t>Pullorum (</w:t>
      </w:r>
      <w:r w:rsidR="00C94630">
        <w:t>12.5%</w:t>
      </w:r>
      <w:r w:rsidR="004C76DA">
        <w:t>),</w:t>
      </w:r>
      <w:r w:rsidR="004C76DA" w:rsidRPr="00C94630">
        <w:t xml:space="preserve"> </w:t>
      </w:r>
      <w:r w:rsidR="003B2169" w:rsidRPr="00C778D0">
        <w:rPr>
          <w:i/>
          <w:iCs/>
          <w:color w:val="000000"/>
        </w:rPr>
        <w:t>Salmonella</w:t>
      </w:r>
      <w:r w:rsidR="003B2169" w:rsidRPr="00C94630">
        <w:t xml:space="preserve"> </w:t>
      </w:r>
      <w:r w:rsidR="004C76DA" w:rsidRPr="00C94630">
        <w:t>Kentucky</w:t>
      </w:r>
      <w:r w:rsidR="00C94630">
        <w:t xml:space="preserve"> </w:t>
      </w:r>
      <w:r w:rsidR="00C94630" w:rsidRPr="00C94630">
        <w:t>(9.72%)</w:t>
      </w:r>
      <w:r w:rsidR="00C94630">
        <w:rPr>
          <w:i/>
          <w:iCs/>
        </w:rPr>
        <w:t xml:space="preserve"> </w:t>
      </w:r>
      <w:r w:rsidR="004C76DA" w:rsidRPr="004C76DA">
        <w:t xml:space="preserve">and </w:t>
      </w:r>
      <w:r w:rsidR="003B2169" w:rsidRPr="00C778D0">
        <w:rPr>
          <w:i/>
          <w:iCs/>
          <w:color w:val="000000"/>
        </w:rPr>
        <w:t>Salmonella</w:t>
      </w:r>
      <w:r w:rsidR="003B2169" w:rsidRPr="007120AF">
        <w:t xml:space="preserve"> </w:t>
      </w:r>
      <w:proofErr w:type="spellStart"/>
      <w:r w:rsidR="004C76DA" w:rsidRPr="007120AF">
        <w:t>Heidelgberg</w:t>
      </w:r>
      <w:proofErr w:type="spellEnd"/>
      <w:r w:rsidR="00C94630">
        <w:t xml:space="preserve"> </w:t>
      </w:r>
      <w:r w:rsidR="00C94630" w:rsidRPr="00C94630">
        <w:t>(6.94%)</w:t>
      </w:r>
      <w:r w:rsidR="00C94630">
        <w:t>.</w:t>
      </w:r>
    </w:p>
    <w:p w14:paraId="26860625" w14:textId="77777777" w:rsidR="007120AF" w:rsidRPr="00C94630" w:rsidRDefault="007120AF" w:rsidP="00C778D0">
      <w:pPr>
        <w:autoSpaceDE w:val="0"/>
        <w:autoSpaceDN w:val="0"/>
        <w:adjustRightInd w:val="0"/>
        <w:jc w:val="both"/>
        <w:rPr>
          <w:color w:val="000000"/>
        </w:rPr>
      </w:pPr>
    </w:p>
    <w:p w14:paraId="4E9B71A5" w14:textId="1CF06B69" w:rsidR="00C0699B" w:rsidRPr="00C94630" w:rsidRDefault="00275FCC" w:rsidP="00380081">
      <w:pPr>
        <w:jc w:val="both"/>
        <w:rPr>
          <w:rFonts w:ascii="Arial" w:hAnsi="Arial" w:cs="Arial"/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C0699B" w:rsidRPr="00C0699B">
        <w:rPr>
          <w:color w:val="000000"/>
        </w:rPr>
        <w:t xml:space="preserve">Backyard chickens </w:t>
      </w:r>
      <w:r w:rsidR="00F11E44">
        <w:rPr>
          <w:color w:val="000000"/>
        </w:rPr>
        <w:t>are</w:t>
      </w:r>
      <w:r w:rsidR="00C0699B" w:rsidRPr="00C0699B">
        <w:rPr>
          <w:color w:val="000000"/>
        </w:rPr>
        <w:t xml:space="preserve"> the major source of </w:t>
      </w:r>
      <w:r w:rsidR="00C0699B" w:rsidRPr="00C0699B">
        <w:rPr>
          <w:i/>
          <w:iCs/>
          <w:color w:val="000000"/>
        </w:rPr>
        <w:t>Salmonella</w:t>
      </w:r>
      <w:r w:rsidR="00C0699B" w:rsidRPr="00C0699B">
        <w:rPr>
          <w:color w:val="000000"/>
        </w:rPr>
        <w:t xml:space="preserve"> in Poultry chain. Except Gentamicin </w:t>
      </w:r>
      <w:r w:rsidR="006B779C" w:rsidRPr="00C0699B">
        <w:rPr>
          <w:i/>
          <w:iCs/>
          <w:color w:val="000000"/>
        </w:rPr>
        <w:t>Salmonella</w:t>
      </w:r>
      <w:r w:rsidR="006B779C" w:rsidRPr="00C0699B">
        <w:rPr>
          <w:color w:val="000000"/>
        </w:rPr>
        <w:t xml:space="preserve"> isolates </w:t>
      </w:r>
      <w:r w:rsidR="006B779C">
        <w:rPr>
          <w:color w:val="000000"/>
        </w:rPr>
        <w:t xml:space="preserve">are highly resistant to </w:t>
      </w:r>
      <w:r w:rsidR="00C0699B" w:rsidRPr="00C0699B">
        <w:rPr>
          <w:color w:val="000000"/>
        </w:rPr>
        <w:t xml:space="preserve">common antibiotics used in Poultry, thus limiting efficacy of antibiotics. </w:t>
      </w:r>
      <w:r w:rsidR="004D7207">
        <w:rPr>
          <w:color w:val="000000"/>
        </w:rPr>
        <w:t>Higher r</w:t>
      </w:r>
      <w:r w:rsidR="006B779C" w:rsidRPr="006B779C">
        <w:rPr>
          <w:color w:val="000000"/>
        </w:rPr>
        <w:t>esistance against</w:t>
      </w:r>
      <w:r w:rsidR="00C0699B" w:rsidRPr="00C0699B">
        <w:rPr>
          <w:color w:val="000000"/>
        </w:rPr>
        <w:t xml:space="preserve"> Ciprofloxacin and Ceftriaxone</w:t>
      </w:r>
      <w:r w:rsidR="006B779C">
        <w:rPr>
          <w:color w:val="000000"/>
        </w:rPr>
        <w:t xml:space="preserve"> is</w:t>
      </w:r>
      <w:r w:rsidR="00C0699B" w:rsidRPr="00C0699B">
        <w:rPr>
          <w:color w:val="000000"/>
        </w:rPr>
        <w:t xml:space="preserve"> a serious public health threat. This study highlights the need of effective </w:t>
      </w:r>
      <w:r w:rsidR="00C0699B" w:rsidRPr="00C0699B">
        <w:rPr>
          <w:i/>
          <w:iCs/>
          <w:color w:val="000000"/>
        </w:rPr>
        <w:t>Salmonella</w:t>
      </w:r>
      <w:r w:rsidR="00C0699B" w:rsidRPr="00C0699B">
        <w:rPr>
          <w:color w:val="000000"/>
        </w:rPr>
        <w:t xml:space="preserve"> control program in poultry value chain </w:t>
      </w:r>
      <w:r w:rsidR="006B779C">
        <w:rPr>
          <w:color w:val="000000"/>
        </w:rPr>
        <w:t>of</w:t>
      </w:r>
      <w:r w:rsidR="00C0699B" w:rsidRPr="00C0699B">
        <w:rPr>
          <w:color w:val="000000"/>
        </w:rPr>
        <w:t xml:space="preserve"> Nepal.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0695623B" w14:textId="55EAF6C7" w:rsidR="00097FE8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097FE8" w:rsidRPr="00097FE8">
        <w:rPr>
          <w:i/>
          <w:iCs/>
          <w:color w:val="000000"/>
        </w:rPr>
        <w:t>Salmonella</w:t>
      </w:r>
      <w:r w:rsidR="00097FE8">
        <w:rPr>
          <w:i/>
          <w:iCs/>
          <w:color w:val="000000"/>
        </w:rPr>
        <w:t xml:space="preserve">, </w:t>
      </w:r>
      <w:r w:rsidR="004F675F">
        <w:rPr>
          <w:color w:val="000000"/>
        </w:rPr>
        <w:t>A</w:t>
      </w:r>
      <w:r w:rsidR="00F71183">
        <w:rPr>
          <w:color w:val="000000"/>
        </w:rPr>
        <w:t>ntimicrobial resistance</w:t>
      </w:r>
      <w:r w:rsidR="00097FE8" w:rsidRPr="00097FE8">
        <w:rPr>
          <w:color w:val="000000"/>
        </w:rPr>
        <w:t>,</w:t>
      </w:r>
      <w:r w:rsidR="00097FE8">
        <w:rPr>
          <w:color w:val="000000"/>
        </w:rPr>
        <w:t xml:space="preserve"> </w:t>
      </w:r>
      <w:r w:rsidR="00097FE8" w:rsidRPr="00097FE8">
        <w:rPr>
          <w:color w:val="000000"/>
        </w:rPr>
        <w:t>Chicken</w:t>
      </w:r>
      <w:r w:rsidR="00C94630">
        <w:rPr>
          <w:color w:val="000000"/>
        </w:rPr>
        <w:t>, Kaski</w:t>
      </w:r>
    </w:p>
    <w:sectPr w:rsidR="00097FE8" w:rsidSect="009B3756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E82D0D"/>
    <w:multiLevelType w:val="hybridMultilevel"/>
    <w:tmpl w:val="F8A8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1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  <w:num w:numId="12" w16cid:durableId="24349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27D70"/>
    <w:rsid w:val="00097FE8"/>
    <w:rsid w:val="0017529E"/>
    <w:rsid w:val="00275FCC"/>
    <w:rsid w:val="003124CD"/>
    <w:rsid w:val="00380081"/>
    <w:rsid w:val="003B2169"/>
    <w:rsid w:val="003E7C21"/>
    <w:rsid w:val="003F5B20"/>
    <w:rsid w:val="004A3688"/>
    <w:rsid w:val="004C76DA"/>
    <w:rsid w:val="004D7207"/>
    <w:rsid w:val="004F675F"/>
    <w:rsid w:val="0054438F"/>
    <w:rsid w:val="0057539E"/>
    <w:rsid w:val="00576E67"/>
    <w:rsid w:val="00580DAC"/>
    <w:rsid w:val="005C740C"/>
    <w:rsid w:val="00687CC2"/>
    <w:rsid w:val="006B779C"/>
    <w:rsid w:val="007027A0"/>
    <w:rsid w:val="007120AF"/>
    <w:rsid w:val="007C5BC4"/>
    <w:rsid w:val="007E1FBE"/>
    <w:rsid w:val="007F6889"/>
    <w:rsid w:val="00854E29"/>
    <w:rsid w:val="00857999"/>
    <w:rsid w:val="00942209"/>
    <w:rsid w:val="00976115"/>
    <w:rsid w:val="009B3756"/>
    <w:rsid w:val="00A10008"/>
    <w:rsid w:val="00A76C8C"/>
    <w:rsid w:val="00A8666D"/>
    <w:rsid w:val="00B54AF9"/>
    <w:rsid w:val="00BA691F"/>
    <w:rsid w:val="00C0699B"/>
    <w:rsid w:val="00C250E9"/>
    <w:rsid w:val="00C778D0"/>
    <w:rsid w:val="00C83CCB"/>
    <w:rsid w:val="00C94630"/>
    <w:rsid w:val="00D07F2B"/>
    <w:rsid w:val="00D74CD0"/>
    <w:rsid w:val="00DB5C59"/>
    <w:rsid w:val="00E16BFC"/>
    <w:rsid w:val="00E30CF7"/>
    <w:rsid w:val="00E37377"/>
    <w:rsid w:val="00F11E44"/>
    <w:rsid w:val="00F528D6"/>
    <w:rsid w:val="00F71183"/>
    <w:rsid w:val="00F96018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Spacing">
    <w:name w:val="No Spacing"/>
    <w:uiPriority w:val="1"/>
    <w:qFormat/>
    <w:rsid w:val="005C740C"/>
    <w:rPr>
      <w:rFonts w:eastAsiaTheme="minorHAnsi" w:cs="Angsana New"/>
      <w:position w:val="-6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GANESH KC</cp:lastModifiedBy>
  <cp:revision>27</cp:revision>
  <dcterms:created xsi:type="dcterms:W3CDTF">2024-04-15T08:57:00Z</dcterms:created>
  <dcterms:modified xsi:type="dcterms:W3CDTF">2024-04-16T13:50:00Z</dcterms:modified>
</cp:coreProperties>
</file>