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3582760E" w:rsidR="00275FCC" w:rsidRDefault="00206B80" w:rsidP="00275FCC">
      <w:pPr>
        <w:pStyle w:val="Title"/>
        <w:spacing w:line="276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7C95B" wp14:editId="25F406DE">
                <wp:simplePos x="0" y="0"/>
                <wp:positionH relativeFrom="column">
                  <wp:posOffset>467570</wp:posOffset>
                </wp:positionH>
                <wp:positionV relativeFrom="paragraph">
                  <wp:posOffset>45420</wp:posOffset>
                </wp:positionV>
                <wp:extent cx="122400" cy="108000"/>
                <wp:effectExtent l="0" t="0" r="17780" b="19050"/>
                <wp:wrapNone/>
                <wp:docPr id="1269544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1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09AB4" id="Rectangle 2" o:spid="_x0000_s1026" style="position:absolute;margin-left:36.8pt;margin-top:3.6pt;width:9.65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" fillcolor="black [3200]" strokecolor="black [480]" strokeweight="1pt"/>
            </w:pict>
          </mc:Fallback>
        </mc:AlternateContent>
      </w:r>
      <w:r w:rsidR="00275FCC">
        <w:tab/>
      </w:r>
      <w:r w:rsidR="00275FCC">
        <w:sym w:font="Wingdings 2" w:char="F0A3"/>
      </w:r>
      <w:r w:rsidR="00275FCC">
        <w:t xml:space="preserve"> </w:t>
      </w:r>
      <w:r w:rsidR="00687CC2">
        <w:t xml:space="preserve">ORAL </w:t>
      </w:r>
      <w:r w:rsidR="00275FCC">
        <w:t>presentation</w:t>
      </w:r>
    </w:p>
    <w:p w14:paraId="0B4F13E4" w14:textId="205CE963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0F649929" w14:textId="602F2803" w:rsidR="00206B80" w:rsidRPr="00206B80" w:rsidRDefault="00206B80" w:rsidP="00206B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06B80">
        <w:rPr>
          <w:rFonts w:ascii="Arial" w:hAnsi="Arial" w:cs="Arial"/>
          <w:b/>
          <w:bCs/>
          <w:sz w:val="28"/>
          <w:szCs w:val="28"/>
        </w:rPr>
        <w:t xml:space="preserve">Assessment of antimicrobial resistance in </w:t>
      </w:r>
      <w:r>
        <w:rPr>
          <w:rFonts w:ascii="Arial" w:hAnsi="Arial" w:cs="Arial"/>
          <w:b/>
          <w:bCs/>
          <w:i/>
          <w:sz w:val="28"/>
          <w:szCs w:val="28"/>
        </w:rPr>
        <w:t>C</w:t>
      </w:r>
      <w:r w:rsidRPr="00206B80">
        <w:rPr>
          <w:rFonts w:ascii="Arial" w:hAnsi="Arial" w:cs="Arial"/>
          <w:b/>
          <w:bCs/>
          <w:i/>
          <w:sz w:val="28"/>
          <w:szCs w:val="28"/>
        </w:rPr>
        <w:t xml:space="preserve">ampylobacter </w:t>
      </w:r>
      <w:r w:rsidRPr="00206B80">
        <w:rPr>
          <w:rFonts w:ascii="Arial" w:hAnsi="Arial" w:cs="Arial"/>
          <w:b/>
          <w:bCs/>
          <w:sz w:val="28"/>
          <w:szCs w:val="28"/>
        </w:rPr>
        <w:t xml:space="preserve">spp. isolated from poultry from </w:t>
      </w:r>
      <w:r>
        <w:rPr>
          <w:rFonts w:ascii="Arial" w:hAnsi="Arial" w:cs="Arial"/>
          <w:b/>
          <w:bCs/>
          <w:sz w:val="28"/>
          <w:szCs w:val="28"/>
        </w:rPr>
        <w:t>conventional</w:t>
      </w:r>
      <w:r w:rsidRPr="00206B80">
        <w:rPr>
          <w:rFonts w:ascii="Arial" w:hAnsi="Arial" w:cs="Arial"/>
          <w:b/>
          <w:bCs/>
          <w:sz w:val="28"/>
          <w:szCs w:val="28"/>
        </w:rPr>
        <w:t xml:space="preserve"> and antibiotic-free </w:t>
      </w:r>
      <w:proofErr w:type="gramStart"/>
      <w:r w:rsidRPr="00206B80">
        <w:rPr>
          <w:rFonts w:ascii="Arial" w:hAnsi="Arial" w:cs="Arial"/>
          <w:b/>
          <w:bCs/>
          <w:sz w:val="28"/>
          <w:szCs w:val="28"/>
        </w:rPr>
        <w:t>farming</w:t>
      </w:r>
      <w:proofErr w:type="gramEnd"/>
    </w:p>
    <w:p w14:paraId="3CE58CA6" w14:textId="5301E1F3" w:rsidR="00687CC2" w:rsidRPr="00206B80" w:rsidRDefault="00206B80" w:rsidP="00206B80">
      <w:pPr>
        <w:spacing w:before="240"/>
        <w:rPr>
          <w:color w:val="000000"/>
          <w:sz w:val="28"/>
          <w:szCs w:val="28"/>
          <w:vertAlign w:val="superscript"/>
          <w:lang w:val="pt-BR"/>
        </w:rPr>
      </w:pPr>
      <w:r w:rsidRPr="00206B80">
        <w:rPr>
          <w:color w:val="000000"/>
          <w:sz w:val="28"/>
          <w:szCs w:val="28"/>
          <w:lang w:val="pt-BR"/>
        </w:rPr>
        <w:t>Giulia Laura Felix Paz</w:t>
      </w:r>
      <w:r w:rsidR="00687CC2" w:rsidRPr="00206B80">
        <w:rPr>
          <w:color w:val="000000"/>
          <w:sz w:val="28"/>
          <w:szCs w:val="28"/>
          <w:vertAlign w:val="superscript"/>
          <w:lang w:val="pt-BR"/>
        </w:rPr>
        <w:t>1</w:t>
      </w:r>
      <w:r w:rsidR="00687CC2" w:rsidRPr="00206B80">
        <w:rPr>
          <w:color w:val="000000"/>
          <w:sz w:val="28"/>
          <w:szCs w:val="28"/>
          <w:lang w:val="pt-BR"/>
        </w:rPr>
        <w:t>*</w:t>
      </w:r>
      <w:r w:rsidR="00275FCC" w:rsidRPr="00206B80">
        <w:rPr>
          <w:color w:val="000000"/>
          <w:sz w:val="28"/>
          <w:szCs w:val="28"/>
          <w:lang w:val="pt-BR"/>
        </w:rPr>
        <w:t xml:space="preserve">, </w:t>
      </w:r>
      <w:r w:rsidRPr="00206B80">
        <w:rPr>
          <w:color w:val="000000"/>
          <w:sz w:val="28"/>
          <w:szCs w:val="28"/>
          <w:lang w:val="pt-BR"/>
        </w:rPr>
        <w:t>Thomas Salles Dias</w:t>
      </w:r>
      <w:r w:rsidR="00687CC2" w:rsidRPr="00206B80">
        <w:rPr>
          <w:color w:val="000000"/>
          <w:sz w:val="28"/>
          <w:szCs w:val="28"/>
          <w:vertAlign w:val="superscript"/>
          <w:lang w:val="pt-BR"/>
        </w:rPr>
        <w:t>2</w:t>
      </w:r>
      <w:r w:rsidR="00275FCC" w:rsidRPr="00206B80">
        <w:rPr>
          <w:color w:val="000000"/>
          <w:sz w:val="28"/>
          <w:szCs w:val="28"/>
          <w:lang w:val="pt-BR"/>
        </w:rPr>
        <w:t xml:space="preserve">, </w:t>
      </w:r>
      <w:r w:rsidRPr="00206B80">
        <w:rPr>
          <w:color w:val="000000"/>
          <w:sz w:val="28"/>
          <w:szCs w:val="28"/>
          <w:lang w:val="pt-BR"/>
        </w:rPr>
        <w:t xml:space="preserve">Maria </w:t>
      </w:r>
      <w:r>
        <w:rPr>
          <w:color w:val="000000"/>
          <w:sz w:val="28"/>
          <w:szCs w:val="28"/>
          <w:lang w:val="pt-BR"/>
        </w:rPr>
        <w:t xml:space="preserve">Helena </w:t>
      </w:r>
      <w:proofErr w:type="spellStart"/>
      <w:r>
        <w:rPr>
          <w:color w:val="000000"/>
          <w:sz w:val="28"/>
          <w:szCs w:val="28"/>
          <w:lang w:val="pt-BR"/>
        </w:rPr>
        <w:t>Cosendey</w:t>
      </w:r>
      <w:proofErr w:type="spellEnd"/>
      <w:r>
        <w:rPr>
          <w:color w:val="000000"/>
          <w:sz w:val="28"/>
          <w:szCs w:val="28"/>
          <w:lang w:val="pt-BR"/>
        </w:rPr>
        <w:t xml:space="preserve"> de Aquino</w:t>
      </w:r>
      <w:r w:rsidRPr="00206B80">
        <w:rPr>
          <w:color w:val="000000"/>
          <w:sz w:val="28"/>
          <w:szCs w:val="28"/>
          <w:vertAlign w:val="superscript"/>
          <w:lang w:val="pt-BR"/>
        </w:rPr>
        <w:t>2</w:t>
      </w:r>
    </w:p>
    <w:p w14:paraId="4D519D7C" w14:textId="77777777" w:rsidR="00687CC2" w:rsidRPr="00206B80" w:rsidRDefault="00687CC2">
      <w:pPr>
        <w:rPr>
          <w:color w:val="000000"/>
          <w:lang w:val="pt-BR"/>
        </w:rPr>
      </w:pPr>
      <w:r w:rsidRPr="00206B80">
        <w:rPr>
          <w:color w:val="000000"/>
          <w:lang w:val="pt-BR"/>
        </w:rPr>
        <w:t xml:space="preserve">*lead </w:t>
      </w:r>
      <w:proofErr w:type="spellStart"/>
      <w:r w:rsidRPr="00206B80">
        <w:rPr>
          <w:color w:val="000000"/>
          <w:lang w:val="pt-BR"/>
        </w:rPr>
        <w:t>presenter</w:t>
      </w:r>
      <w:proofErr w:type="spellEnd"/>
    </w:p>
    <w:p w14:paraId="4F138E70" w14:textId="4B99C641" w:rsidR="00687CC2" w:rsidRPr="00206B80" w:rsidRDefault="00687CC2">
      <w:pPr>
        <w:rPr>
          <w:color w:val="000000"/>
        </w:rPr>
      </w:pPr>
      <w:r w:rsidRPr="00206B80">
        <w:rPr>
          <w:color w:val="000000"/>
          <w:vertAlign w:val="superscript"/>
        </w:rPr>
        <w:t>1</w:t>
      </w:r>
      <w:r w:rsidR="00206B80" w:rsidRPr="00206B80">
        <w:rPr>
          <w:color w:val="000000"/>
        </w:rPr>
        <w:t>giulialfpaz@gmail.com</w:t>
      </w:r>
      <w:r w:rsidRPr="00206B80">
        <w:rPr>
          <w:color w:val="000000"/>
        </w:rPr>
        <w:t xml:space="preserve">, </w:t>
      </w:r>
      <w:r w:rsidR="00206B80">
        <w:rPr>
          <w:color w:val="000000"/>
        </w:rPr>
        <w:t xml:space="preserve">Veterinary </w:t>
      </w:r>
      <w:r w:rsidR="00206B80" w:rsidRPr="00206B80">
        <w:rPr>
          <w:color w:val="000000"/>
        </w:rPr>
        <w:t>Public Health Department</w:t>
      </w:r>
      <w:r w:rsidR="00206B80">
        <w:rPr>
          <w:color w:val="000000"/>
        </w:rPr>
        <w:t xml:space="preserve"> (MSV)</w:t>
      </w:r>
      <w:r w:rsidR="00206B80" w:rsidRPr="00206B80">
        <w:rPr>
          <w:color w:val="000000"/>
        </w:rPr>
        <w:t xml:space="preserve"> -</w:t>
      </w:r>
      <w:r w:rsidR="00206B80">
        <w:rPr>
          <w:color w:val="000000"/>
        </w:rPr>
        <w:t xml:space="preserve"> </w:t>
      </w:r>
      <w:r w:rsidR="00206B80" w:rsidRPr="00206B80">
        <w:t xml:space="preserve">Veterinary Faculty - </w:t>
      </w:r>
      <w:proofErr w:type="spellStart"/>
      <w:r w:rsidR="00206B80" w:rsidRPr="00206B80">
        <w:t>Universidade</w:t>
      </w:r>
      <w:proofErr w:type="spellEnd"/>
      <w:r w:rsidR="00206B80" w:rsidRPr="00206B80">
        <w:t xml:space="preserve"> Federal Fluminense</w:t>
      </w:r>
      <w:r w:rsidRPr="00206B80">
        <w:rPr>
          <w:color w:val="000000"/>
        </w:rPr>
        <w:t xml:space="preserve">, </w:t>
      </w:r>
      <w:r w:rsidR="00206B80" w:rsidRPr="00206B80">
        <w:rPr>
          <w:color w:val="000000"/>
        </w:rPr>
        <w:t>Brazil</w:t>
      </w:r>
    </w:p>
    <w:p w14:paraId="3C4C4A36" w14:textId="40535BB7" w:rsidR="00687CC2" w:rsidRPr="00206B80" w:rsidRDefault="00687CC2">
      <w:pPr>
        <w:rPr>
          <w:color w:val="000000"/>
        </w:rPr>
      </w:pPr>
      <w:r w:rsidRPr="00206B80">
        <w:rPr>
          <w:color w:val="000000"/>
          <w:vertAlign w:val="superscript"/>
        </w:rPr>
        <w:t>2</w:t>
      </w:r>
      <w:r w:rsidR="00206B80">
        <w:rPr>
          <w:color w:val="000000"/>
        </w:rPr>
        <w:t xml:space="preserve">Veterinary </w:t>
      </w:r>
      <w:r w:rsidR="00206B80" w:rsidRPr="00206B80">
        <w:rPr>
          <w:color w:val="000000"/>
        </w:rPr>
        <w:t>Public Health</w:t>
      </w:r>
      <w:r w:rsidR="0014406D">
        <w:rPr>
          <w:color w:val="000000"/>
        </w:rPr>
        <w:t xml:space="preserve"> Department</w:t>
      </w:r>
      <w:r w:rsidR="00206B80" w:rsidRPr="00206B80">
        <w:rPr>
          <w:color w:val="000000"/>
        </w:rPr>
        <w:t xml:space="preserve"> </w:t>
      </w:r>
      <w:r w:rsidR="00206B80">
        <w:rPr>
          <w:color w:val="000000"/>
        </w:rPr>
        <w:t>(MSV)</w:t>
      </w:r>
      <w:r w:rsidR="00206B80" w:rsidRPr="00206B80">
        <w:rPr>
          <w:color w:val="000000"/>
        </w:rPr>
        <w:t xml:space="preserve"> -</w:t>
      </w:r>
      <w:r w:rsidR="00206B80">
        <w:rPr>
          <w:color w:val="000000"/>
        </w:rPr>
        <w:t xml:space="preserve"> </w:t>
      </w:r>
      <w:r w:rsidR="00206B80" w:rsidRPr="00206B80">
        <w:t xml:space="preserve">Veterinary Faculty - </w:t>
      </w:r>
      <w:proofErr w:type="spellStart"/>
      <w:r w:rsidR="00206B80" w:rsidRPr="00206B80">
        <w:t>Universidade</w:t>
      </w:r>
      <w:proofErr w:type="spellEnd"/>
      <w:r w:rsidR="00206B80" w:rsidRPr="00206B80">
        <w:t xml:space="preserve"> Federal Fluminense</w:t>
      </w:r>
      <w:r w:rsidR="00206B80" w:rsidRPr="00206B80">
        <w:rPr>
          <w:color w:val="000000"/>
        </w:rPr>
        <w:t>, Brazil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59EDA93D" w14:textId="7FF57512" w:rsidR="00275FCC" w:rsidRPr="00206B80" w:rsidRDefault="00275FCC" w:rsidP="00206B80">
      <w:pPr>
        <w:jc w:val="both"/>
        <w:rPr>
          <w:color w:val="000000"/>
          <w:lang w:val="en-GB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206B80" w:rsidRPr="00206B80">
        <w:rPr>
          <w:i/>
          <w:color w:val="000000"/>
          <w:lang w:val="en-GB"/>
        </w:rPr>
        <w:t>Campylobacter</w:t>
      </w:r>
      <w:r w:rsidR="00206B80" w:rsidRPr="00206B80">
        <w:rPr>
          <w:color w:val="000000"/>
          <w:lang w:val="en-GB"/>
        </w:rPr>
        <w:t xml:space="preserve"> spp. is a microorganism frequently present in poultry’s intestinal microbiota and the main cause of gastroenteritis in humans worldwide, being associated with complications such as Guillain-Barré syndrome. While the antimicrobial usage in animal husbandry brought advantages to production, the increasing levels of antimicrobial resistance pose a threat to global health. Free-range and antibiotic-free poultry farming are relevant trends, considering the consumers’ concerns over animal welfare and change in attitude towards conventional farming.</w:t>
      </w:r>
      <w:r w:rsidR="00BB7854">
        <w:rPr>
          <w:color w:val="000000"/>
          <w:lang w:val="en-GB"/>
        </w:rPr>
        <w:t xml:space="preserve"> </w:t>
      </w:r>
      <w:proofErr w:type="gramStart"/>
      <w:r w:rsidR="00206B80" w:rsidRPr="00206B80">
        <w:rPr>
          <w:color w:val="000000"/>
          <w:lang w:val="en-GB"/>
        </w:rPr>
        <w:t>We</w:t>
      </w:r>
      <w:proofErr w:type="gramEnd"/>
      <w:r w:rsidR="00206B80" w:rsidRPr="00206B80">
        <w:rPr>
          <w:color w:val="000000"/>
          <w:lang w:val="en-GB"/>
        </w:rPr>
        <w:t xml:space="preserve"> assessed the antimicrobial resistance in </w:t>
      </w:r>
      <w:r w:rsidR="00206B80" w:rsidRPr="00206B80">
        <w:rPr>
          <w:i/>
          <w:color w:val="000000"/>
          <w:lang w:val="en-GB"/>
        </w:rPr>
        <w:t>Campylobacter</w:t>
      </w:r>
      <w:r w:rsidR="00206B80" w:rsidRPr="00206B80">
        <w:rPr>
          <w:color w:val="000000"/>
          <w:lang w:val="en-GB"/>
        </w:rPr>
        <w:t xml:space="preserve"> spp. isolated from poultry from conventional and antibiotic-free farming in the South and Southeast of Brazil, to determine if the farming method influences the resistance patterns.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42821376" w14:textId="77777777" w:rsidR="00206B80" w:rsidRPr="00206B80" w:rsidRDefault="00275FCC" w:rsidP="00206B80">
      <w:pPr>
        <w:jc w:val="both"/>
        <w:rPr>
          <w:color w:val="000000"/>
          <w:lang w:val="en-GB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206B80" w:rsidRPr="00206B80">
        <w:rPr>
          <w:color w:val="000000"/>
          <w:lang w:val="en-GB"/>
        </w:rPr>
        <w:t xml:space="preserve">Strains were isolated from caecal content and carcasses from poultry raised in conventional (n=35) and antibiotic-free (n=23) farming, then identified by multiplex PCR assay. Isolates were screened for resistance to antibiotics by Disk Diffusion Method. The presence of the gene </w:t>
      </w:r>
      <w:proofErr w:type="spellStart"/>
      <w:r w:rsidR="00206B80" w:rsidRPr="00206B80">
        <w:rPr>
          <w:i/>
          <w:iCs/>
          <w:color w:val="000000"/>
          <w:lang w:val="en-GB"/>
        </w:rPr>
        <w:t>tetO</w:t>
      </w:r>
      <w:proofErr w:type="spellEnd"/>
      <w:r w:rsidR="00206B80" w:rsidRPr="00206B80">
        <w:rPr>
          <w:color w:val="000000"/>
          <w:lang w:val="en-GB"/>
        </w:rPr>
        <w:t xml:space="preserve"> and Thr-86-Ile </w:t>
      </w:r>
      <w:proofErr w:type="spellStart"/>
      <w:r w:rsidR="00206B80" w:rsidRPr="00206B80">
        <w:rPr>
          <w:i/>
          <w:iCs/>
          <w:color w:val="000000"/>
          <w:lang w:val="en-GB"/>
        </w:rPr>
        <w:t>gyrA</w:t>
      </w:r>
      <w:proofErr w:type="spellEnd"/>
      <w:r w:rsidR="00206B80" w:rsidRPr="00206B80">
        <w:rPr>
          <w:color w:val="000000"/>
          <w:lang w:val="en-GB"/>
        </w:rPr>
        <w:t xml:space="preserve"> mutation was investigated by PCR and MAMA-PCR assays. Data was analysed using Fisher’s Exact test. 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2D4C431C" w14:textId="3DEA1734" w:rsidR="00206B80" w:rsidRPr="00206B80" w:rsidRDefault="00275FCC" w:rsidP="00206B80">
      <w:pPr>
        <w:jc w:val="both"/>
        <w:rPr>
          <w:color w:val="000000"/>
          <w:lang w:val="en-GB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206B80" w:rsidRPr="00206B80">
        <w:rPr>
          <w:color w:val="000000"/>
          <w:lang w:val="en-GB"/>
        </w:rPr>
        <w:t xml:space="preserve">40% of the strains from conventional and 4% from antibiotic-free farming were identified as </w:t>
      </w:r>
      <w:r w:rsidR="00206B80" w:rsidRPr="00206B80">
        <w:rPr>
          <w:i/>
          <w:iCs/>
          <w:color w:val="000000"/>
          <w:lang w:val="en-GB"/>
        </w:rPr>
        <w:t>Campylobacter coli,</w:t>
      </w:r>
      <w:r w:rsidR="00206B80" w:rsidRPr="00206B80">
        <w:rPr>
          <w:color w:val="000000"/>
          <w:lang w:val="en-GB"/>
        </w:rPr>
        <w:t xml:space="preserve"> and 60% and 96% as </w:t>
      </w:r>
      <w:r w:rsidR="00206B80" w:rsidRPr="00206B80">
        <w:rPr>
          <w:i/>
          <w:iCs/>
          <w:color w:val="000000"/>
          <w:lang w:val="en-GB"/>
        </w:rPr>
        <w:t xml:space="preserve">Campylobacter </w:t>
      </w:r>
      <w:proofErr w:type="spellStart"/>
      <w:r w:rsidR="00206B80" w:rsidRPr="00206B80">
        <w:rPr>
          <w:i/>
          <w:iCs/>
          <w:color w:val="000000"/>
          <w:lang w:val="en-GB"/>
        </w:rPr>
        <w:t>jejuni</w:t>
      </w:r>
      <w:proofErr w:type="spellEnd"/>
      <w:r w:rsidR="00206B80" w:rsidRPr="00206B80">
        <w:rPr>
          <w:color w:val="000000"/>
          <w:lang w:val="en-GB"/>
        </w:rPr>
        <w:t>, respectively.</w:t>
      </w:r>
      <w:r w:rsidR="00BB7854">
        <w:rPr>
          <w:color w:val="000000"/>
          <w:lang w:val="en-GB"/>
        </w:rPr>
        <w:t xml:space="preserve"> </w:t>
      </w:r>
      <w:r w:rsidR="00206B80" w:rsidRPr="00206B80">
        <w:rPr>
          <w:color w:val="000000"/>
          <w:lang w:val="en-GB"/>
        </w:rPr>
        <w:t>Antimicrobial resistance to Amoxicillin with Clavulanic Acid, Ciprofloxacin, Chloramphenicol, Enrofloxacin, Erythromycin, Gentamicin, and Tetracycline observed in strains from poultry conventionally reared were respectively 9%, 91%, 3%, 89%, 17%, 0%, and 46%, while the resistance in strains obtained from antibiotic-free flocks were 0%, 61%, 0%, 52%, 0%, 0%, and 22%.</w:t>
      </w:r>
      <w:r w:rsidR="00206B80">
        <w:rPr>
          <w:color w:val="000000"/>
          <w:lang w:val="en-GB"/>
        </w:rPr>
        <w:t xml:space="preserve"> </w:t>
      </w:r>
      <w:r w:rsidR="00206B80" w:rsidRPr="00206B80">
        <w:rPr>
          <w:color w:val="000000"/>
          <w:lang w:val="en-GB"/>
        </w:rPr>
        <w:t xml:space="preserve">The gene </w:t>
      </w:r>
      <w:proofErr w:type="spellStart"/>
      <w:r w:rsidR="00206B80" w:rsidRPr="00206B80">
        <w:rPr>
          <w:i/>
          <w:iCs/>
          <w:color w:val="000000"/>
          <w:lang w:val="en-GB"/>
        </w:rPr>
        <w:t>tetO</w:t>
      </w:r>
      <w:proofErr w:type="spellEnd"/>
      <w:r w:rsidR="00206B80" w:rsidRPr="00206B80">
        <w:rPr>
          <w:color w:val="000000"/>
          <w:lang w:val="en-GB"/>
        </w:rPr>
        <w:t xml:space="preserve"> and Thr-86-Ile </w:t>
      </w:r>
      <w:proofErr w:type="spellStart"/>
      <w:r w:rsidR="00206B80" w:rsidRPr="00206B80">
        <w:rPr>
          <w:i/>
          <w:iCs/>
          <w:color w:val="000000"/>
          <w:lang w:val="en-GB"/>
        </w:rPr>
        <w:t>gyrA</w:t>
      </w:r>
      <w:proofErr w:type="spellEnd"/>
      <w:r w:rsidR="00206B80" w:rsidRPr="00206B80">
        <w:rPr>
          <w:color w:val="000000"/>
          <w:lang w:val="en-GB"/>
        </w:rPr>
        <w:t xml:space="preserve"> mutation were detected in 77% and 94% of the strains from conventional and 26% and 61% from antibiotic-free farming. 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62C0D17D" w14:textId="77777777" w:rsidR="00206B80" w:rsidRPr="00206B80" w:rsidRDefault="00275FCC" w:rsidP="00206B80">
      <w:pPr>
        <w:jc w:val="both"/>
        <w:rPr>
          <w:color w:val="000000"/>
          <w:lang w:val="en-GB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206B80" w:rsidRPr="00206B80">
        <w:rPr>
          <w:color w:val="000000"/>
          <w:lang w:val="en-GB"/>
        </w:rPr>
        <w:t>Strains obtained from antibiotic-free flocks were significantly less resistant to the antibiotics tested (p=0.0078). This observation can help us understand the influence of different farming methods on the antimicrobial resistance problematic and their impacts in public health.</w:t>
      </w:r>
    </w:p>
    <w:p w14:paraId="519396CA" w14:textId="33D88F75" w:rsidR="00380081" w:rsidRDefault="00380081" w:rsidP="00380081">
      <w:pPr>
        <w:jc w:val="both"/>
        <w:rPr>
          <w:color w:val="000000"/>
        </w:rPr>
      </w:pPr>
    </w:p>
    <w:p w14:paraId="2CFF491B" w14:textId="76A80D4D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206B80" w:rsidRPr="00206B80">
        <w:rPr>
          <w:color w:val="000000"/>
        </w:rPr>
        <w:t xml:space="preserve">antibiotic-free farming, antimicrobial resistance, </w:t>
      </w:r>
      <w:r w:rsidR="00206B80" w:rsidRPr="008A565A">
        <w:rPr>
          <w:i/>
          <w:iCs/>
          <w:color w:val="000000"/>
        </w:rPr>
        <w:t>campylobacter</w:t>
      </w:r>
      <w:r w:rsidR="00206B80" w:rsidRPr="00206B80">
        <w:rPr>
          <w:color w:val="000000"/>
        </w:rPr>
        <w:t>, conventional production, poultry</w:t>
      </w:r>
    </w:p>
    <w:sectPr w:rsidR="00F96649" w:rsidSect="00555EF9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14406D"/>
    <w:rsid w:val="00206B80"/>
    <w:rsid w:val="00275FCC"/>
    <w:rsid w:val="00380081"/>
    <w:rsid w:val="003E7C21"/>
    <w:rsid w:val="004A3688"/>
    <w:rsid w:val="0054438F"/>
    <w:rsid w:val="00555EF9"/>
    <w:rsid w:val="0057539E"/>
    <w:rsid w:val="00687CC2"/>
    <w:rsid w:val="007F6889"/>
    <w:rsid w:val="00857999"/>
    <w:rsid w:val="008740EB"/>
    <w:rsid w:val="008A565A"/>
    <w:rsid w:val="008B3FA5"/>
    <w:rsid w:val="00A8666D"/>
    <w:rsid w:val="00BB7854"/>
    <w:rsid w:val="00DB5C59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397</Words>
  <Characters>2472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Giulia Laura Paz</cp:lastModifiedBy>
  <cp:revision>5</cp:revision>
  <dcterms:created xsi:type="dcterms:W3CDTF">2024-05-15T19:30:00Z</dcterms:created>
  <dcterms:modified xsi:type="dcterms:W3CDTF">2024-05-15T19:40:00Z</dcterms:modified>
</cp:coreProperties>
</file>