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CDAE01" w14:textId="77777777" w:rsidR="00304E42" w:rsidRDefault="00304E42" w:rsidP="00275FCC">
      <w:pPr>
        <w:pStyle w:val="Titre"/>
        <w:spacing w:line="276" w:lineRule="auto"/>
        <w:jc w:val="left"/>
      </w:pPr>
    </w:p>
    <w:p w14:paraId="0B6F981B" w14:textId="323F5B99" w:rsidR="00275FCC" w:rsidRDefault="004A3688" w:rsidP="00275FCC">
      <w:pPr>
        <w:pStyle w:val="Titre"/>
        <w:spacing w:line="276" w:lineRule="auto"/>
        <w:jc w:val="left"/>
      </w:pPr>
      <w:r>
        <w:t>I prefer</w:t>
      </w:r>
      <w:r w:rsidR="00687CC2">
        <w:t xml:space="preserve">: </w:t>
      </w:r>
    </w:p>
    <w:p w14:paraId="532B0751" w14:textId="77777777" w:rsidR="00275FCC" w:rsidRDefault="00275FCC" w:rsidP="00275FCC">
      <w:pPr>
        <w:pStyle w:val="Titre"/>
        <w:spacing w:line="276" w:lineRule="auto"/>
        <w:jc w:val="left"/>
      </w:pPr>
      <w:r>
        <w:tab/>
      </w:r>
      <w:r>
        <w:sym w:font="Wingdings 2" w:char="F0A3"/>
      </w:r>
      <w:r>
        <w:t xml:space="preserve"> </w:t>
      </w:r>
      <w:r w:rsidR="00687CC2">
        <w:t xml:space="preserve">ORAL </w:t>
      </w:r>
      <w:r>
        <w:t>presentation</w:t>
      </w:r>
    </w:p>
    <w:p w14:paraId="34C4A184" w14:textId="77777777" w:rsidR="0057539E" w:rsidRDefault="00275FCC" w:rsidP="00275FCC">
      <w:pPr>
        <w:pStyle w:val="Titre"/>
        <w:pBdr>
          <w:bottom w:val="single" w:sz="6" w:space="1" w:color="auto"/>
        </w:pBdr>
        <w:spacing w:line="276" w:lineRule="auto"/>
        <w:jc w:val="left"/>
      </w:pPr>
      <w:r>
        <w:tab/>
      </w:r>
      <w:r w:rsidR="005C1210">
        <w:t>X</w:t>
      </w:r>
      <w:r>
        <w:t xml:space="preserve"> </w:t>
      </w:r>
      <w:r w:rsidR="00687CC2" w:rsidRPr="005C1210">
        <w:rPr>
          <w:highlight w:val="yellow"/>
        </w:rPr>
        <w:t>POSTER presentation</w:t>
      </w:r>
    </w:p>
    <w:p w14:paraId="76751ECA" w14:textId="77777777" w:rsidR="00275FCC" w:rsidRPr="007F6889" w:rsidRDefault="00275FCC" w:rsidP="00275FCC">
      <w:pPr>
        <w:pStyle w:val="Titre"/>
        <w:spacing w:line="276" w:lineRule="auto"/>
        <w:jc w:val="left"/>
        <w:rPr>
          <w:sz w:val="18"/>
          <w:szCs w:val="18"/>
        </w:rPr>
      </w:pPr>
    </w:p>
    <w:p w14:paraId="062B236C" w14:textId="77777777" w:rsidR="0057539E" w:rsidRPr="007F6889" w:rsidRDefault="0057539E">
      <w:pPr>
        <w:rPr>
          <w:sz w:val="18"/>
          <w:szCs w:val="18"/>
        </w:rPr>
      </w:pPr>
    </w:p>
    <w:p w14:paraId="3FFA9969" w14:textId="7B239052" w:rsidR="00EE2576" w:rsidRDefault="00EE2576" w:rsidP="00275FCC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  <w:bookmarkStart w:id="0" w:name="_GoBack"/>
      <w:r>
        <w:rPr>
          <w:rFonts w:ascii="Arial" w:hAnsi="Arial" w:cs="Arial"/>
          <w:b/>
          <w:color w:val="000000"/>
          <w:sz w:val="28"/>
          <w:szCs w:val="28"/>
        </w:rPr>
        <w:t xml:space="preserve">Biosecurity: a room for improvement in pig herds persistently infected by </w:t>
      </w:r>
      <w:r w:rsidR="00DF2D09">
        <w:rPr>
          <w:rFonts w:ascii="Arial" w:hAnsi="Arial" w:cs="Arial"/>
          <w:b/>
          <w:color w:val="000000"/>
          <w:sz w:val="28"/>
          <w:szCs w:val="28"/>
        </w:rPr>
        <w:t xml:space="preserve">swine </w:t>
      </w:r>
      <w:r>
        <w:rPr>
          <w:rFonts w:ascii="Arial" w:hAnsi="Arial" w:cs="Arial"/>
          <w:b/>
          <w:color w:val="000000"/>
          <w:sz w:val="28"/>
          <w:szCs w:val="28"/>
        </w:rPr>
        <w:t>influenza virus</w:t>
      </w:r>
      <w:bookmarkEnd w:id="0"/>
    </w:p>
    <w:p w14:paraId="0BDC2D4F" w14:textId="77777777" w:rsidR="00687CC2" w:rsidRDefault="00687CC2">
      <w:pPr>
        <w:rPr>
          <w:rFonts w:ascii="Arial" w:hAnsi="Arial" w:cs="Arial"/>
          <w:b/>
          <w:color w:val="000000"/>
          <w:sz w:val="28"/>
          <w:szCs w:val="28"/>
        </w:rPr>
      </w:pPr>
    </w:p>
    <w:p w14:paraId="717958A6" w14:textId="574AD2F6" w:rsidR="00DF2D09" w:rsidRDefault="00DF2D09" w:rsidP="00275FCC">
      <w:pPr>
        <w:rPr>
          <w:color w:val="000000"/>
        </w:rPr>
      </w:pPr>
    </w:p>
    <w:p w14:paraId="25522BC5" w14:textId="75E70A1D" w:rsidR="00DF2D09" w:rsidRPr="00944873" w:rsidRDefault="00DF2D09" w:rsidP="00DF2D09">
      <w:pPr>
        <w:jc w:val="both"/>
        <w:rPr>
          <w:sz w:val="28"/>
        </w:rPr>
      </w:pPr>
      <w:r w:rsidRPr="00944873">
        <w:rPr>
          <w:sz w:val="28"/>
        </w:rPr>
        <w:t>Christelle Fablet</w:t>
      </w:r>
      <w:r w:rsidRPr="00944873">
        <w:rPr>
          <w:sz w:val="28"/>
          <w:vertAlign w:val="superscript"/>
        </w:rPr>
        <w:t>1</w:t>
      </w:r>
      <w:r w:rsidR="001B79E8" w:rsidRPr="00944873">
        <w:rPr>
          <w:sz w:val="28"/>
          <w:vertAlign w:val="superscript"/>
        </w:rPr>
        <w:t>*</w:t>
      </w:r>
      <w:r w:rsidRPr="00944873">
        <w:rPr>
          <w:sz w:val="28"/>
        </w:rPr>
        <w:t xml:space="preserve">, </w:t>
      </w:r>
      <w:proofErr w:type="spellStart"/>
      <w:r w:rsidR="00012257" w:rsidRPr="00944873">
        <w:rPr>
          <w:sz w:val="28"/>
        </w:rPr>
        <w:t>Timm</w:t>
      </w:r>
      <w:proofErr w:type="spellEnd"/>
      <w:r w:rsidR="00012257" w:rsidRPr="00944873">
        <w:rPr>
          <w:sz w:val="28"/>
        </w:rPr>
        <w:t xml:space="preserve"> Harder</w:t>
      </w:r>
      <w:r w:rsidR="00012257" w:rsidRPr="00944873">
        <w:rPr>
          <w:sz w:val="28"/>
          <w:vertAlign w:val="superscript"/>
        </w:rPr>
        <w:t>2</w:t>
      </w:r>
      <w:r w:rsidR="00012257" w:rsidRPr="00944873">
        <w:rPr>
          <w:sz w:val="28"/>
        </w:rPr>
        <w:t xml:space="preserve">, </w:t>
      </w:r>
      <w:r w:rsidRPr="00944873">
        <w:rPr>
          <w:sz w:val="28"/>
        </w:rPr>
        <w:t>Lars E. Larsen</w:t>
      </w:r>
      <w:r w:rsidR="00E84134" w:rsidRPr="00944873">
        <w:rPr>
          <w:sz w:val="28"/>
          <w:vertAlign w:val="superscript"/>
        </w:rPr>
        <w:t>3</w:t>
      </w:r>
      <w:r w:rsidRPr="00944873">
        <w:rPr>
          <w:sz w:val="28"/>
        </w:rPr>
        <w:t xml:space="preserve">, </w:t>
      </w:r>
      <w:r w:rsidR="00E84134" w:rsidRPr="00944873">
        <w:rPr>
          <w:sz w:val="28"/>
        </w:rPr>
        <w:t>Chiara Chiapponi</w:t>
      </w:r>
      <w:r w:rsidR="00E84134" w:rsidRPr="00944873">
        <w:rPr>
          <w:sz w:val="28"/>
          <w:vertAlign w:val="superscript"/>
        </w:rPr>
        <w:t>4</w:t>
      </w:r>
      <w:r w:rsidR="00E84134" w:rsidRPr="00944873">
        <w:rPr>
          <w:sz w:val="28"/>
        </w:rPr>
        <w:t xml:space="preserve">, </w:t>
      </w:r>
      <w:r w:rsidR="00E62CBF" w:rsidRPr="00944873">
        <w:rPr>
          <w:sz w:val="28"/>
        </w:rPr>
        <w:t>Enric Mateu</w:t>
      </w:r>
      <w:r w:rsidR="00E84134" w:rsidRPr="00944873">
        <w:rPr>
          <w:sz w:val="28"/>
          <w:vertAlign w:val="superscript"/>
        </w:rPr>
        <w:t>5</w:t>
      </w:r>
      <w:r w:rsidRPr="00944873">
        <w:rPr>
          <w:sz w:val="28"/>
        </w:rPr>
        <w:t>, Helen E. Everett</w:t>
      </w:r>
      <w:r w:rsidR="00E84134" w:rsidRPr="00944873">
        <w:rPr>
          <w:sz w:val="28"/>
          <w:vertAlign w:val="superscript"/>
        </w:rPr>
        <w:t>6</w:t>
      </w:r>
      <w:r w:rsidRPr="00944873">
        <w:rPr>
          <w:sz w:val="28"/>
        </w:rPr>
        <w:t xml:space="preserve">, </w:t>
      </w:r>
      <w:proofErr w:type="spellStart"/>
      <w:r w:rsidR="0019016B" w:rsidRPr="00944873">
        <w:rPr>
          <w:sz w:val="28"/>
        </w:rPr>
        <w:t>Séverine</w:t>
      </w:r>
      <w:proofErr w:type="spellEnd"/>
      <w:r w:rsidR="0019016B" w:rsidRPr="00944873">
        <w:rPr>
          <w:sz w:val="28"/>
        </w:rPr>
        <w:t xml:space="preserve"> Hervé</w:t>
      </w:r>
      <w:r w:rsidR="0019016B" w:rsidRPr="00944873">
        <w:rPr>
          <w:sz w:val="28"/>
          <w:vertAlign w:val="superscript"/>
        </w:rPr>
        <w:t>1</w:t>
      </w:r>
      <w:r w:rsidR="0019016B" w:rsidRPr="00944873">
        <w:rPr>
          <w:sz w:val="28"/>
        </w:rPr>
        <w:t xml:space="preserve">, </w:t>
      </w:r>
      <w:r w:rsidR="00304E42" w:rsidRPr="00944873">
        <w:rPr>
          <w:sz w:val="28"/>
        </w:rPr>
        <w:t>Alice Prosperi</w:t>
      </w:r>
      <w:r w:rsidR="00304E42" w:rsidRPr="00944873">
        <w:rPr>
          <w:sz w:val="28"/>
          <w:vertAlign w:val="superscript"/>
        </w:rPr>
        <w:t>4</w:t>
      </w:r>
      <w:r w:rsidR="0019016B" w:rsidRPr="00944873">
        <w:rPr>
          <w:sz w:val="28"/>
        </w:rPr>
        <w:t xml:space="preserve">, </w:t>
      </w:r>
      <w:r w:rsidR="00304E42" w:rsidRPr="00944873">
        <w:rPr>
          <w:sz w:val="28"/>
        </w:rPr>
        <w:t>Shannon Leetham</w:t>
      </w:r>
      <w:r w:rsidR="00304E42" w:rsidRPr="00944873">
        <w:rPr>
          <w:sz w:val="28"/>
          <w:vertAlign w:val="superscript"/>
        </w:rPr>
        <w:t>6</w:t>
      </w:r>
      <w:r w:rsidR="0019016B" w:rsidRPr="00944873">
        <w:rPr>
          <w:sz w:val="28"/>
        </w:rPr>
        <w:t xml:space="preserve">, </w:t>
      </w:r>
      <w:r w:rsidR="00304E42" w:rsidRPr="00944873">
        <w:rPr>
          <w:sz w:val="28"/>
        </w:rPr>
        <w:t>Andrea Luppi</w:t>
      </w:r>
      <w:r w:rsidR="00304E42" w:rsidRPr="00944873">
        <w:rPr>
          <w:sz w:val="28"/>
          <w:vertAlign w:val="superscript"/>
        </w:rPr>
        <w:t>4</w:t>
      </w:r>
      <w:r w:rsidR="0019016B" w:rsidRPr="00944873">
        <w:rPr>
          <w:sz w:val="28"/>
        </w:rPr>
        <w:t xml:space="preserve">, </w:t>
      </w:r>
      <w:proofErr w:type="spellStart"/>
      <w:r w:rsidRPr="00944873">
        <w:rPr>
          <w:sz w:val="28"/>
        </w:rPr>
        <w:t>Gaëlle</w:t>
      </w:r>
      <w:proofErr w:type="spellEnd"/>
      <w:r w:rsidRPr="00944873">
        <w:rPr>
          <w:sz w:val="28"/>
        </w:rPr>
        <w:t xml:space="preserve"> Simon</w:t>
      </w:r>
      <w:r w:rsidRPr="00944873">
        <w:rPr>
          <w:sz w:val="28"/>
          <w:vertAlign w:val="superscript"/>
        </w:rPr>
        <w:t>1</w:t>
      </w:r>
      <w:r w:rsidR="00287D5F" w:rsidRPr="00944873">
        <w:rPr>
          <w:sz w:val="28"/>
        </w:rPr>
        <w:t xml:space="preserve">, </w:t>
      </w:r>
      <w:r w:rsidRPr="00944873">
        <w:rPr>
          <w:sz w:val="28"/>
        </w:rPr>
        <w:t>Nicolas Rose</w:t>
      </w:r>
      <w:r w:rsidRPr="00944873">
        <w:rPr>
          <w:sz w:val="28"/>
          <w:vertAlign w:val="superscript"/>
        </w:rPr>
        <w:t>1</w:t>
      </w:r>
    </w:p>
    <w:p w14:paraId="458C3BD3" w14:textId="77777777" w:rsidR="00944873" w:rsidRDefault="00944873" w:rsidP="00E84134"/>
    <w:p w14:paraId="3D3F0DB4" w14:textId="2E4C70B3" w:rsidR="00E84134" w:rsidRPr="00E84134" w:rsidRDefault="00560EFB" w:rsidP="00E84134">
      <w:pPr>
        <w:rPr>
          <w:color w:val="000000"/>
          <w:lang w:val="fr-FR"/>
        </w:rPr>
      </w:pPr>
      <w:hyperlink r:id="rId8" w:history="1">
        <w:r w:rsidR="00E84134" w:rsidRPr="00E84134">
          <w:rPr>
            <w:rStyle w:val="Lienhypertexte"/>
            <w:color w:val="auto"/>
            <w:u w:val="none"/>
            <w:vertAlign w:val="superscript"/>
            <w:lang w:val="fr-FR"/>
          </w:rPr>
          <w:t xml:space="preserve">1 </w:t>
        </w:r>
        <w:r w:rsidR="00E84134" w:rsidRPr="009C6C1B">
          <w:rPr>
            <w:rStyle w:val="Lienhypertexte"/>
            <w:lang w:val="fr-FR"/>
          </w:rPr>
          <w:t>christelle.fablet@anses.fr</w:t>
        </w:r>
      </w:hyperlink>
      <w:r w:rsidR="00E84134" w:rsidRPr="00E84134">
        <w:rPr>
          <w:color w:val="000000"/>
          <w:lang w:val="fr-FR"/>
        </w:rPr>
        <w:t>, ANSES, France</w:t>
      </w:r>
    </w:p>
    <w:p w14:paraId="36FD7EAB" w14:textId="2109E3A3" w:rsidR="00E84134" w:rsidRPr="00080512" w:rsidRDefault="00E84134" w:rsidP="00E84134">
      <w:pPr>
        <w:rPr>
          <w:color w:val="000000"/>
          <w:lang w:val="da-DK"/>
        </w:rPr>
      </w:pPr>
      <w:r w:rsidRPr="00080512">
        <w:rPr>
          <w:color w:val="000000"/>
          <w:vertAlign w:val="superscript"/>
          <w:lang w:val="da-DK"/>
        </w:rPr>
        <w:t>2</w:t>
      </w:r>
      <w:r w:rsidRPr="00080512">
        <w:rPr>
          <w:color w:val="000000"/>
          <w:lang w:val="da-DK"/>
        </w:rPr>
        <w:t xml:space="preserve"> FLI, Germany</w:t>
      </w:r>
    </w:p>
    <w:p w14:paraId="35F13C84" w14:textId="1F1B3BEC" w:rsidR="00E84134" w:rsidRPr="00080512" w:rsidRDefault="00E84134" w:rsidP="00E84134">
      <w:pPr>
        <w:rPr>
          <w:color w:val="000000"/>
          <w:lang w:val="da-DK"/>
        </w:rPr>
      </w:pPr>
      <w:r w:rsidRPr="00080512">
        <w:rPr>
          <w:color w:val="000000"/>
          <w:vertAlign w:val="superscript"/>
          <w:lang w:val="da-DK"/>
        </w:rPr>
        <w:t>3</w:t>
      </w:r>
      <w:r w:rsidRPr="00080512">
        <w:rPr>
          <w:color w:val="000000"/>
          <w:lang w:val="da-DK"/>
        </w:rPr>
        <w:t xml:space="preserve"> UCPH, Denmark</w:t>
      </w:r>
    </w:p>
    <w:p w14:paraId="54056A45" w14:textId="638A2393" w:rsidR="00E84134" w:rsidRPr="00080512" w:rsidRDefault="00E84134" w:rsidP="00E84134">
      <w:pPr>
        <w:rPr>
          <w:color w:val="000000"/>
          <w:lang w:val="da-DK"/>
        </w:rPr>
      </w:pPr>
      <w:r w:rsidRPr="00080512">
        <w:rPr>
          <w:color w:val="000000"/>
          <w:vertAlign w:val="superscript"/>
          <w:lang w:val="da-DK"/>
        </w:rPr>
        <w:t>4</w:t>
      </w:r>
      <w:r w:rsidRPr="00080512">
        <w:rPr>
          <w:color w:val="000000"/>
          <w:lang w:val="da-DK"/>
        </w:rPr>
        <w:t xml:space="preserve"> IZSLER, Italy</w:t>
      </w:r>
    </w:p>
    <w:p w14:paraId="6ECACD5A" w14:textId="377A0186" w:rsidR="00E84134" w:rsidRPr="00E62CBF" w:rsidRDefault="00E84134" w:rsidP="00E84134">
      <w:pPr>
        <w:rPr>
          <w:color w:val="000000"/>
        </w:rPr>
      </w:pPr>
      <w:r w:rsidRPr="00E62CBF">
        <w:rPr>
          <w:color w:val="000000"/>
          <w:vertAlign w:val="superscript"/>
        </w:rPr>
        <w:t>5</w:t>
      </w:r>
      <w:r w:rsidRPr="00E62CBF">
        <w:rPr>
          <w:color w:val="000000"/>
        </w:rPr>
        <w:t xml:space="preserve"> UAB, Spain</w:t>
      </w:r>
    </w:p>
    <w:p w14:paraId="7534F24C" w14:textId="41D253B3" w:rsidR="00E84134" w:rsidRDefault="00E84134" w:rsidP="00E84134">
      <w:pPr>
        <w:rPr>
          <w:color w:val="000000"/>
        </w:rPr>
      </w:pPr>
      <w:r w:rsidRPr="00E84134">
        <w:rPr>
          <w:color w:val="000000"/>
          <w:vertAlign w:val="superscript"/>
        </w:rPr>
        <w:t>6</w:t>
      </w:r>
      <w:r w:rsidRPr="00E84134">
        <w:rPr>
          <w:color w:val="000000"/>
        </w:rPr>
        <w:t xml:space="preserve"> APHA, United Kingdom</w:t>
      </w:r>
    </w:p>
    <w:p w14:paraId="43AF3FA5" w14:textId="77777777" w:rsidR="00275FCC" w:rsidRDefault="00275FCC">
      <w:pPr>
        <w:rPr>
          <w:color w:val="000000"/>
        </w:rPr>
      </w:pPr>
    </w:p>
    <w:p w14:paraId="10A240A5" w14:textId="77777777" w:rsidR="00275FCC" w:rsidRDefault="00275FCC">
      <w:pPr>
        <w:rPr>
          <w:color w:val="000000"/>
        </w:rPr>
      </w:pPr>
    </w:p>
    <w:p w14:paraId="1F95E763" w14:textId="2857691D" w:rsidR="0029046A" w:rsidRDefault="00275FCC" w:rsidP="00944873">
      <w:pPr>
        <w:jc w:val="both"/>
        <w:rPr>
          <w:lang w:val="en-GB"/>
        </w:rPr>
      </w:pPr>
      <w:r w:rsidRPr="00275FCC">
        <w:rPr>
          <w:b/>
          <w:bCs/>
          <w:color w:val="000000"/>
        </w:rPr>
        <w:t>Background/Objective</w:t>
      </w:r>
    </w:p>
    <w:p w14:paraId="54DA969B" w14:textId="460CB1E6" w:rsidR="0029046A" w:rsidRDefault="0029046A" w:rsidP="0029046A">
      <w:pPr>
        <w:jc w:val="both"/>
        <w:rPr>
          <w:lang w:val="en-GB"/>
        </w:rPr>
      </w:pPr>
      <w:r w:rsidRPr="0029046A">
        <w:rPr>
          <w:lang w:val="en-GB"/>
        </w:rPr>
        <w:t xml:space="preserve">Swine influenza </w:t>
      </w:r>
      <w:proofErr w:type="gramStart"/>
      <w:r w:rsidR="00DF2D09">
        <w:rPr>
          <w:lang w:val="en-GB"/>
        </w:rPr>
        <w:t>A</w:t>
      </w:r>
      <w:proofErr w:type="gramEnd"/>
      <w:r w:rsidR="00DF2D09">
        <w:rPr>
          <w:lang w:val="en-GB"/>
        </w:rPr>
        <w:t xml:space="preserve"> </w:t>
      </w:r>
      <w:r w:rsidRPr="0029046A">
        <w:rPr>
          <w:lang w:val="en-GB"/>
        </w:rPr>
        <w:t>viruses (</w:t>
      </w:r>
      <w:proofErr w:type="spellStart"/>
      <w:r w:rsidRPr="0029046A">
        <w:rPr>
          <w:lang w:val="en-GB"/>
        </w:rPr>
        <w:t>swIAVs</w:t>
      </w:r>
      <w:proofErr w:type="spellEnd"/>
      <w:r w:rsidRPr="0029046A">
        <w:rPr>
          <w:lang w:val="en-GB"/>
        </w:rPr>
        <w:t xml:space="preserve">) </w:t>
      </w:r>
      <w:r w:rsidR="00A4077A">
        <w:rPr>
          <w:lang w:val="en-GB"/>
        </w:rPr>
        <w:t>are known</w:t>
      </w:r>
      <w:r w:rsidRPr="0029046A">
        <w:rPr>
          <w:lang w:val="en-GB"/>
        </w:rPr>
        <w:t xml:space="preserve"> to be</w:t>
      </w:r>
      <w:r w:rsidR="00A4077A">
        <w:rPr>
          <w:lang w:val="en-GB"/>
        </w:rPr>
        <w:t>come</w:t>
      </w:r>
      <w:r w:rsidRPr="0029046A">
        <w:rPr>
          <w:lang w:val="en-GB"/>
        </w:rPr>
        <w:t xml:space="preserve"> en</w:t>
      </w:r>
      <w:r w:rsidR="00DF2D09">
        <w:rPr>
          <w:lang w:val="en-GB"/>
        </w:rPr>
        <w:t>zootic</w:t>
      </w:r>
      <w:r w:rsidRPr="0029046A">
        <w:rPr>
          <w:lang w:val="en-GB"/>
        </w:rPr>
        <w:t xml:space="preserve"> in </w:t>
      </w:r>
      <w:r w:rsidR="00A80D89">
        <w:rPr>
          <w:lang w:val="en-GB"/>
        </w:rPr>
        <w:t>confined</w:t>
      </w:r>
      <w:r w:rsidR="00A80D89" w:rsidRPr="0029046A">
        <w:rPr>
          <w:lang w:val="en-GB"/>
        </w:rPr>
        <w:t xml:space="preserve"> </w:t>
      </w:r>
      <w:r w:rsidRPr="0029046A">
        <w:rPr>
          <w:lang w:val="en-GB"/>
        </w:rPr>
        <w:t>herds. This study investigated primary biosecurity measures and husbandry practices used in such permanently infected herds across six European countries.</w:t>
      </w:r>
    </w:p>
    <w:p w14:paraId="60D0A9C0" w14:textId="77777777" w:rsidR="0054438F" w:rsidRPr="0029046A" w:rsidRDefault="0054438F" w:rsidP="0054438F">
      <w:pPr>
        <w:jc w:val="both"/>
        <w:rPr>
          <w:color w:val="000000"/>
          <w:lang w:val="en-GB"/>
        </w:rPr>
      </w:pPr>
    </w:p>
    <w:p w14:paraId="78A67636" w14:textId="6B8C8249" w:rsidR="0029046A" w:rsidRDefault="00275FCC" w:rsidP="0054438F">
      <w:pPr>
        <w:jc w:val="both"/>
        <w:rPr>
          <w:color w:val="000000"/>
        </w:rPr>
      </w:pPr>
      <w:r w:rsidRPr="00275FCC">
        <w:rPr>
          <w:b/>
          <w:bCs/>
          <w:color w:val="000000"/>
        </w:rPr>
        <w:t>Methods</w:t>
      </w:r>
    </w:p>
    <w:p w14:paraId="2511EAF5" w14:textId="4ACEDE44" w:rsidR="00697476" w:rsidRPr="0029046A" w:rsidRDefault="0029046A" w:rsidP="0054438F">
      <w:pPr>
        <w:jc w:val="both"/>
        <w:rPr>
          <w:color w:val="000000"/>
        </w:rPr>
      </w:pPr>
      <w:r w:rsidRPr="0029046A">
        <w:rPr>
          <w:color w:val="000000"/>
        </w:rPr>
        <w:t xml:space="preserve">The study was conducted in 15 pig herds with circulating </w:t>
      </w:r>
      <w:proofErr w:type="spellStart"/>
      <w:r w:rsidRPr="0029046A">
        <w:rPr>
          <w:color w:val="000000"/>
        </w:rPr>
        <w:t>swIAV</w:t>
      </w:r>
      <w:proofErr w:type="spellEnd"/>
      <w:r w:rsidRPr="0029046A">
        <w:rPr>
          <w:color w:val="000000"/>
        </w:rPr>
        <w:t xml:space="preserve"> in France, </w:t>
      </w:r>
      <w:r w:rsidR="00E84134" w:rsidRPr="0029046A">
        <w:rPr>
          <w:color w:val="000000"/>
        </w:rPr>
        <w:t xml:space="preserve">Germany, Denmark </w:t>
      </w:r>
      <w:r w:rsidR="00E84134">
        <w:rPr>
          <w:color w:val="000000"/>
        </w:rPr>
        <w:t>Italy, Spain</w:t>
      </w:r>
      <w:r w:rsidRPr="0029046A">
        <w:rPr>
          <w:color w:val="000000"/>
        </w:rPr>
        <w:t xml:space="preserve"> </w:t>
      </w:r>
      <w:r w:rsidR="00E84134" w:rsidRPr="0029046A">
        <w:rPr>
          <w:color w:val="000000"/>
        </w:rPr>
        <w:t xml:space="preserve">and </w:t>
      </w:r>
      <w:r w:rsidR="00E84134">
        <w:rPr>
          <w:color w:val="000000"/>
        </w:rPr>
        <w:t>the United Kingdom</w:t>
      </w:r>
      <w:r w:rsidRPr="0029046A">
        <w:rPr>
          <w:color w:val="000000"/>
        </w:rPr>
        <w:t xml:space="preserve">. During an on-farm visit, a </w:t>
      </w:r>
      <w:r w:rsidR="00A4077A">
        <w:rPr>
          <w:color w:val="000000"/>
        </w:rPr>
        <w:t xml:space="preserve">detailed </w:t>
      </w:r>
      <w:r w:rsidRPr="0029046A">
        <w:rPr>
          <w:color w:val="000000"/>
        </w:rPr>
        <w:t xml:space="preserve">questionnaire was completed to collect data on the farm's main characteristics, management, and factors related to biosecurity, husbandry, and airflow between </w:t>
      </w:r>
      <w:r w:rsidR="003571BD">
        <w:rPr>
          <w:color w:val="000000"/>
        </w:rPr>
        <w:t>sections</w:t>
      </w:r>
      <w:r w:rsidRPr="0029046A">
        <w:rPr>
          <w:color w:val="000000"/>
        </w:rPr>
        <w:t xml:space="preserve"> that could influence the introduction and spread of </w:t>
      </w:r>
      <w:proofErr w:type="spellStart"/>
      <w:r w:rsidRPr="0029046A">
        <w:rPr>
          <w:color w:val="000000"/>
        </w:rPr>
        <w:t>swIAV</w:t>
      </w:r>
      <w:proofErr w:type="spellEnd"/>
      <w:r w:rsidRPr="0029046A">
        <w:rPr>
          <w:color w:val="000000"/>
        </w:rPr>
        <w:t>.</w:t>
      </w:r>
    </w:p>
    <w:p w14:paraId="3B6F7DDD" w14:textId="77777777" w:rsidR="0029046A" w:rsidRDefault="0029046A" w:rsidP="0054438F">
      <w:pPr>
        <w:jc w:val="both"/>
        <w:rPr>
          <w:b/>
          <w:bCs/>
          <w:color w:val="000000"/>
        </w:rPr>
      </w:pPr>
    </w:p>
    <w:p w14:paraId="36A4210C" w14:textId="27154304" w:rsidR="0029046A" w:rsidRDefault="00275FCC" w:rsidP="0054438F">
      <w:pPr>
        <w:jc w:val="both"/>
        <w:rPr>
          <w:lang w:val="en-GB"/>
        </w:rPr>
      </w:pPr>
      <w:r w:rsidRPr="00275FCC">
        <w:rPr>
          <w:b/>
          <w:bCs/>
          <w:color w:val="000000"/>
        </w:rPr>
        <w:t>Results</w:t>
      </w:r>
    </w:p>
    <w:p w14:paraId="519489B9" w14:textId="5D37C93A" w:rsidR="00380081" w:rsidRDefault="0029046A" w:rsidP="0054438F">
      <w:pPr>
        <w:jc w:val="both"/>
        <w:rPr>
          <w:rFonts w:eastAsiaTheme="minorEastAsia"/>
        </w:rPr>
      </w:pPr>
      <w:r w:rsidRPr="0029046A">
        <w:rPr>
          <w:lang w:val="en-GB"/>
        </w:rPr>
        <w:t xml:space="preserve">The herds were either breeding to nursery or farrow-to-finish operations (7 and 8 herds, respectively) with an average of 889 sows per herd. </w:t>
      </w:r>
      <w:r w:rsidR="00E62CBF">
        <w:rPr>
          <w:lang w:val="en-GB"/>
        </w:rPr>
        <w:t>Most</w:t>
      </w:r>
      <w:r w:rsidRPr="0029046A">
        <w:rPr>
          <w:lang w:val="en-GB"/>
        </w:rPr>
        <w:t xml:space="preserve"> herds used a </w:t>
      </w:r>
      <w:r w:rsidR="00E62CBF" w:rsidRPr="0029046A">
        <w:rPr>
          <w:lang w:val="en-GB"/>
        </w:rPr>
        <w:t>one- or two-week</w:t>
      </w:r>
      <w:r w:rsidRPr="0029046A">
        <w:rPr>
          <w:lang w:val="en-GB"/>
        </w:rPr>
        <w:t xml:space="preserve"> </w:t>
      </w:r>
      <w:r w:rsidR="00E62CBF">
        <w:rPr>
          <w:lang w:val="en-GB"/>
        </w:rPr>
        <w:t xml:space="preserve">farrowing </w:t>
      </w:r>
      <w:r w:rsidRPr="0029046A">
        <w:rPr>
          <w:lang w:val="en-GB"/>
        </w:rPr>
        <w:t xml:space="preserve">batch interval (73.3%). In 6 out of 15 herds, workers </w:t>
      </w:r>
      <w:r w:rsidR="001E34E2">
        <w:rPr>
          <w:lang w:val="en-GB"/>
        </w:rPr>
        <w:t>d</w:t>
      </w:r>
      <w:r w:rsidR="00E84134">
        <w:rPr>
          <w:lang w:val="en-GB"/>
        </w:rPr>
        <w:t>id no</w:t>
      </w:r>
      <w:r w:rsidR="001E34E2">
        <w:rPr>
          <w:lang w:val="en-GB"/>
        </w:rPr>
        <w:t>t change</w:t>
      </w:r>
      <w:r w:rsidR="001E34E2" w:rsidRPr="0029046A">
        <w:rPr>
          <w:lang w:val="en-GB"/>
        </w:rPr>
        <w:t xml:space="preserve"> </w:t>
      </w:r>
      <w:r w:rsidRPr="0029046A">
        <w:rPr>
          <w:lang w:val="en-GB"/>
        </w:rPr>
        <w:t xml:space="preserve">overalls and boots </w:t>
      </w:r>
      <w:r w:rsidR="001E34E2">
        <w:rPr>
          <w:lang w:val="en-GB"/>
        </w:rPr>
        <w:t>across</w:t>
      </w:r>
      <w:r w:rsidRPr="0029046A">
        <w:rPr>
          <w:lang w:val="en-GB"/>
        </w:rPr>
        <w:t xml:space="preserve"> farm </w:t>
      </w:r>
      <w:r w:rsidR="001E34E2">
        <w:rPr>
          <w:lang w:val="en-GB"/>
        </w:rPr>
        <w:t>activities</w:t>
      </w:r>
      <w:r w:rsidR="00A80D89">
        <w:rPr>
          <w:lang w:val="en-GB"/>
        </w:rPr>
        <w:t xml:space="preserve"> </w:t>
      </w:r>
      <w:r w:rsidRPr="0029046A">
        <w:rPr>
          <w:lang w:val="en-GB"/>
        </w:rPr>
        <w:t xml:space="preserve">(animal and </w:t>
      </w:r>
      <w:r w:rsidR="00304E42">
        <w:rPr>
          <w:lang w:val="en-GB"/>
        </w:rPr>
        <w:t>crop</w:t>
      </w:r>
      <w:r w:rsidR="00304E42" w:rsidRPr="0029046A">
        <w:rPr>
          <w:lang w:val="en-GB"/>
        </w:rPr>
        <w:t xml:space="preserve"> </w:t>
      </w:r>
      <w:r w:rsidRPr="0029046A">
        <w:rPr>
          <w:lang w:val="en-GB"/>
        </w:rPr>
        <w:t xml:space="preserve">production). </w:t>
      </w:r>
      <w:r w:rsidR="00026975">
        <w:rPr>
          <w:lang w:val="en-GB"/>
        </w:rPr>
        <w:t>In every herd except one</w:t>
      </w:r>
      <w:r w:rsidRPr="0029046A">
        <w:rPr>
          <w:lang w:val="en-GB"/>
        </w:rPr>
        <w:t xml:space="preserve">, at least one </w:t>
      </w:r>
      <w:proofErr w:type="gramStart"/>
      <w:r w:rsidRPr="0029046A">
        <w:rPr>
          <w:lang w:val="en-GB"/>
        </w:rPr>
        <w:t>worker</w:t>
      </w:r>
      <w:proofErr w:type="gramEnd"/>
      <w:r w:rsidRPr="0029046A">
        <w:rPr>
          <w:lang w:val="en-GB"/>
        </w:rPr>
        <w:t xml:space="preserve"> wore the same overalls and boots to visit several sectors. Cross-fostering and mixing pigs from different litters at weaning </w:t>
      </w:r>
      <w:r w:rsidR="00026975" w:rsidRPr="0029046A">
        <w:rPr>
          <w:lang w:val="en-GB"/>
        </w:rPr>
        <w:t>w</w:t>
      </w:r>
      <w:r w:rsidR="00026975">
        <w:rPr>
          <w:lang w:val="en-GB"/>
        </w:rPr>
        <w:t>as</w:t>
      </w:r>
      <w:r w:rsidR="00026975" w:rsidRPr="0029046A">
        <w:rPr>
          <w:lang w:val="en-GB"/>
        </w:rPr>
        <w:t xml:space="preserve"> </w:t>
      </w:r>
      <w:r w:rsidRPr="0029046A">
        <w:rPr>
          <w:lang w:val="en-GB"/>
        </w:rPr>
        <w:t>common practice (15 and 14 herds, respectively) as well as changing stocking density during nursery</w:t>
      </w:r>
      <w:r w:rsidR="00026975">
        <w:rPr>
          <w:lang w:val="en-GB"/>
        </w:rPr>
        <w:t xml:space="preserve"> rearing</w:t>
      </w:r>
      <w:r w:rsidRPr="0029046A">
        <w:rPr>
          <w:lang w:val="en-GB"/>
        </w:rPr>
        <w:t xml:space="preserve"> (9 herds). </w:t>
      </w:r>
      <w:r w:rsidRPr="0029046A">
        <w:t>Some herds also mixed and/or housed pigs from different batches together</w:t>
      </w:r>
      <w:r w:rsidRPr="0029046A">
        <w:rPr>
          <w:lang w:val="en-GB"/>
        </w:rPr>
        <w:t xml:space="preserve">. </w:t>
      </w:r>
      <w:r w:rsidRPr="0029046A">
        <w:rPr>
          <w:rFonts w:eastAsiaTheme="minorEastAsia"/>
        </w:rPr>
        <w:t xml:space="preserve">In over half of the rooms observed across all </w:t>
      </w:r>
      <w:r w:rsidR="00E62CBF" w:rsidRPr="0029046A">
        <w:rPr>
          <w:rFonts w:eastAsiaTheme="minorEastAsia"/>
        </w:rPr>
        <w:t>sect</w:t>
      </w:r>
      <w:r w:rsidR="00E62CBF">
        <w:rPr>
          <w:rFonts w:eastAsiaTheme="minorEastAsia"/>
        </w:rPr>
        <w:t>ions</w:t>
      </w:r>
      <w:r w:rsidR="00E62CBF" w:rsidRPr="0029046A">
        <w:t xml:space="preserve"> </w:t>
      </w:r>
      <w:r w:rsidRPr="0029046A">
        <w:t>(20/37 rooms; 8/9 herds)</w:t>
      </w:r>
      <w:r w:rsidRPr="0029046A">
        <w:rPr>
          <w:rFonts w:eastAsiaTheme="minorEastAsia"/>
        </w:rPr>
        <w:t xml:space="preserve">, the exhaust air could </w:t>
      </w:r>
      <w:r w:rsidR="00304E42">
        <w:rPr>
          <w:rFonts w:eastAsiaTheme="minorEastAsia"/>
        </w:rPr>
        <w:t>mix with the intake of</w:t>
      </w:r>
      <w:r w:rsidRPr="0029046A">
        <w:rPr>
          <w:rFonts w:eastAsiaTheme="minorEastAsia"/>
        </w:rPr>
        <w:t xml:space="preserve"> another room.</w:t>
      </w:r>
      <w:r w:rsidRPr="0029046A">
        <w:rPr>
          <w:lang w:val="en-GB"/>
        </w:rPr>
        <w:t xml:space="preserve"> Such a</w:t>
      </w:r>
      <w:proofErr w:type="spellStart"/>
      <w:r w:rsidRPr="0029046A">
        <w:rPr>
          <w:rFonts w:eastAsiaTheme="minorEastAsia"/>
        </w:rPr>
        <w:t>irflow</w:t>
      </w:r>
      <w:proofErr w:type="spellEnd"/>
      <w:r w:rsidRPr="0029046A">
        <w:rPr>
          <w:rFonts w:eastAsiaTheme="minorEastAsia"/>
        </w:rPr>
        <w:t xml:space="preserve"> failure </w:t>
      </w:r>
      <w:r w:rsidR="00026975" w:rsidRPr="0029046A">
        <w:rPr>
          <w:rFonts w:eastAsiaTheme="minorEastAsia"/>
        </w:rPr>
        <w:t>c</w:t>
      </w:r>
      <w:r w:rsidR="00026975">
        <w:rPr>
          <w:rFonts w:eastAsiaTheme="minorEastAsia"/>
        </w:rPr>
        <w:t>ould</w:t>
      </w:r>
      <w:r w:rsidR="00026975" w:rsidRPr="0029046A">
        <w:t xml:space="preserve"> </w:t>
      </w:r>
      <w:r w:rsidRPr="0029046A">
        <w:t xml:space="preserve">affect all areas </w:t>
      </w:r>
      <w:r w:rsidR="00026975">
        <w:t>in some</w:t>
      </w:r>
      <w:r w:rsidRPr="0029046A">
        <w:t xml:space="preserve"> farm</w:t>
      </w:r>
      <w:r w:rsidR="00026975">
        <w:t>s</w:t>
      </w:r>
      <w:r w:rsidRPr="0029046A">
        <w:t xml:space="preserve">. </w:t>
      </w:r>
      <w:r w:rsidRPr="0029046A">
        <w:rPr>
          <w:rFonts w:eastAsiaTheme="minorEastAsia"/>
        </w:rPr>
        <w:t xml:space="preserve">Holes in the walls </w:t>
      </w:r>
      <w:r w:rsidRPr="0029046A">
        <w:t>were</w:t>
      </w:r>
      <w:r w:rsidRPr="0029046A">
        <w:rPr>
          <w:rFonts w:eastAsiaTheme="minorEastAsia"/>
        </w:rPr>
        <w:t xml:space="preserve"> </w:t>
      </w:r>
      <w:r w:rsidRPr="0029046A">
        <w:t>observed in 17/</w:t>
      </w:r>
      <w:r w:rsidRPr="0029046A">
        <w:rPr>
          <w:rFonts w:eastAsiaTheme="minorEastAsia"/>
        </w:rPr>
        <w:t>41 rooms</w:t>
      </w:r>
      <w:r w:rsidRPr="0029046A">
        <w:t xml:space="preserve"> (9/11 herds)</w:t>
      </w:r>
      <w:r w:rsidRPr="0029046A">
        <w:rPr>
          <w:rFonts w:eastAsiaTheme="minorEastAsia"/>
        </w:rPr>
        <w:t>.</w:t>
      </w:r>
    </w:p>
    <w:p w14:paraId="4A74592B" w14:textId="77777777" w:rsidR="0029046A" w:rsidRDefault="0029046A" w:rsidP="0054438F">
      <w:pPr>
        <w:jc w:val="both"/>
        <w:rPr>
          <w:color w:val="000000"/>
        </w:rPr>
      </w:pPr>
    </w:p>
    <w:p w14:paraId="6C8DB417" w14:textId="75B8A6B3" w:rsidR="00380081" w:rsidRDefault="00275FCC" w:rsidP="00380081">
      <w:pPr>
        <w:jc w:val="both"/>
        <w:rPr>
          <w:color w:val="000000"/>
        </w:rPr>
      </w:pPr>
      <w:r w:rsidRPr="00275FCC">
        <w:rPr>
          <w:b/>
          <w:bCs/>
          <w:color w:val="000000"/>
        </w:rPr>
        <w:t>Conclusion</w:t>
      </w:r>
    </w:p>
    <w:p w14:paraId="029906E1" w14:textId="77777777" w:rsidR="0029046A" w:rsidRPr="0029046A" w:rsidRDefault="0029046A" w:rsidP="00380081">
      <w:pPr>
        <w:jc w:val="both"/>
        <w:rPr>
          <w:color w:val="000000"/>
          <w:lang w:val="en-GB"/>
        </w:rPr>
      </w:pPr>
    </w:p>
    <w:p w14:paraId="43A9A308" w14:textId="2673FC4F" w:rsidR="0029046A" w:rsidRDefault="00261F6A" w:rsidP="00380081">
      <w:pPr>
        <w:jc w:val="both"/>
        <w:rPr>
          <w:color w:val="000000"/>
        </w:rPr>
      </w:pPr>
      <w:r>
        <w:rPr>
          <w:lang w:val="en-GB"/>
        </w:rPr>
        <w:t>Assessment of the biosecurity measures in 15 representative herds persistently/chronically</w:t>
      </w:r>
      <w:r w:rsidR="0029046A" w:rsidRPr="0029046A">
        <w:rPr>
          <w:lang w:val="en-GB"/>
        </w:rPr>
        <w:t xml:space="preserve"> infected by </w:t>
      </w:r>
      <w:proofErr w:type="spellStart"/>
      <w:r w:rsidR="0029046A" w:rsidRPr="0029046A">
        <w:rPr>
          <w:lang w:val="en-GB"/>
        </w:rPr>
        <w:t>swIAV</w:t>
      </w:r>
      <w:proofErr w:type="spellEnd"/>
      <w:r w:rsidR="003571BD" w:rsidRPr="003571BD">
        <w:rPr>
          <w:lang w:val="en-GB"/>
        </w:rPr>
        <w:t xml:space="preserve"> </w:t>
      </w:r>
      <w:r w:rsidR="003571BD">
        <w:rPr>
          <w:lang w:val="en-GB"/>
        </w:rPr>
        <w:t>from six European countries</w:t>
      </w:r>
      <w:r>
        <w:rPr>
          <w:lang w:val="en-GB"/>
        </w:rPr>
        <w:t>,</w:t>
      </w:r>
      <w:r w:rsidR="0029046A" w:rsidRPr="0029046A">
        <w:rPr>
          <w:lang w:val="en-GB"/>
        </w:rPr>
        <w:t xml:space="preserve"> </w:t>
      </w:r>
      <w:r>
        <w:rPr>
          <w:rFonts w:eastAsiaTheme="minorEastAsia"/>
          <w:bCs/>
          <w:lang w:val="en-GB"/>
        </w:rPr>
        <w:t>reveal</w:t>
      </w:r>
      <w:r w:rsidR="003571BD">
        <w:rPr>
          <w:rFonts w:eastAsiaTheme="minorEastAsia"/>
          <w:bCs/>
          <w:lang w:val="en-GB"/>
        </w:rPr>
        <w:t>ed</w:t>
      </w:r>
      <w:r w:rsidRPr="0029046A">
        <w:rPr>
          <w:rFonts w:eastAsiaTheme="minorEastAsia"/>
          <w:bCs/>
          <w:lang w:val="en-GB"/>
        </w:rPr>
        <w:t xml:space="preserve"> </w:t>
      </w:r>
      <w:r>
        <w:rPr>
          <w:rFonts w:eastAsiaTheme="minorEastAsia"/>
          <w:bCs/>
          <w:lang w:val="en-GB"/>
        </w:rPr>
        <w:t>several common flaws</w:t>
      </w:r>
      <w:r>
        <w:rPr>
          <w:lang w:val="en-GB"/>
        </w:rPr>
        <w:t xml:space="preserve"> in biosecurity</w:t>
      </w:r>
      <w:r w:rsidR="0029046A" w:rsidRPr="0029046A">
        <w:rPr>
          <w:lang w:val="en-GB"/>
        </w:rPr>
        <w:t xml:space="preserve"> </w:t>
      </w:r>
      <w:r>
        <w:rPr>
          <w:lang w:val="en-GB"/>
        </w:rPr>
        <w:t>practices</w:t>
      </w:r>
      <w:r w:rsidR="0029046A" w:rsidRPr="0029046A">
        <w:rPr>
          <w:lang w:val="en-GB"/>
        </w:rPr>
        <w:t xml:space="preserve"> </w:t>
      </w:r>
      <w:r>
        <w:rPr>
          <w:lang w:val="en-GB"/>
        </w:rPr>
        <w:t>in respect to</w:t>
      </w:r>
      <w:r w:rsidR="0029046A" w:rsidRPr="0029046A">
        <w:rPr>
          <w:lang w:val="en-GB"/>
        </w:rPr>
        <w:t xml:space="preserve"> </w:t>
      </w:r>
      <w:r>
        <w:rPr>
          <w:lang w:val="en-GB"/>
        </w:rPr>
        <w:t>personnel behaviour</w:t>
      </w:r>
      <w:r w:rsidR="0029046A" w:rsidRPr="0029046A">
        <w:rPr>
          <w:lang w:val="en-GB"/>
        </w:rPr>
        <w:t xml:space="preserve">, </w:t>
      </w:r>
      <w:r>
        <w:rPr>
          <w:lang w:val="en-GB"/>
        </w:rPr>
        <w:t>management</w:t>
      </w:r>
      <w:r w:rsidR="0029046A" w:rsidRPr="0029046A">
        <w:rPr>
          <w:rFonts w:eastAsiaTheme="minorEastAsia"/>
          <w:lang w:val="en-GB"/>
        </w:rPr>
        <w:t xml:space="preserve"> </w:t>
      </w:r>
      <w:r w:rsidR="0029046A" w:rsidRPr="0029046A">
        <w:rPr>
          <w:lang w:val="en-GB"/>
        </w:rPr>
        <w:t xml:space="preserve">and </w:t>
      </w:r>
      <w:r>
        <w:rPr>
          <w:lang w:val="en-GB"/>
        </w:rPr>
        <w:t>housing</w:t>
      </w:r>
      <w:r w:rsidR="0029046A" w:rsidRPr="0029046A">
        <w:rPr>
          <w:lang w:val="en-GB"/>
        </w:rPr>
        <w:t xml:space="preserve">. </w:t>
      </w:r>
      <w:r w:rsidR="0029046A" w:rsidRPr="0029046A">
        <w:rPr>
          <w:rFonts w:eastAsiaTheme="minorEastAsia"/>
          <w:bCs/>
        </w:rPr>
        <w:t xml:space="preserve">Correcting </w:t>
      </w:r>
      <w:r>
        <w:rPr>
          <w:rFonts w:eastAsiaTheme="minorEastAsia"/>
          <w:bCs/>
        </w:rPr>
        <w:t xml:space="preserve">these </w:t>
      </w:r>
      <w:r w:rsidR="0029046A" w:rsidRPr="0029046A">
        <w:rPr>
          <w:rFonts w:eastAsiaTheme="minorEastAsia"/>
          <w:bCs/>
        </w:rPr>
        <w:t xml:space="preserve">critical points </w:t>
      </w:r>
      <w:r>
        <w:rPr>
          <w:rFonts w:eastAsiaTheme="minorEastAsia"/>
          <w:bCs/>
        </w:rPr>
        <w:t>could</w:t>
      </w:r>
      <w:r w:rsidR="0029046A" w:rsidRPr="0029046A">
        <w:rPr>
          <w:rFonts w:eastAsiaTheme="minorEastAsia"/>
          <w:bCs/>
        </w:rPr>
        <w:t xml:space="preserve"> help </w:t>
      </w:r>
      <w:r w:rsidR="00D61FA5" w:rsidRPr="0029046A">
        <w:rPr>
          <w:rFonts w:eastAsiaTheme="minorEastAsia"/>
          <w:bCs/>
        </w:rPr>
        <w:t>r</w:t>
      </w:r>
      <w:r w:rsidR="00D61FA5">
        <w:rPr>
          <w:rFonts w:eastAsiaTheme="minorEastAsia"/>
          <w:bCs/>
        </w:rPr>
        <w:t>educe</w:t>
      </w:r>
      <w:r w:rsidR="00304E42">
        <w:rPr>
          <w:rFonts w:eastAsiaTheme="minorEastAsia"/>
          <w:bCs/>
        </w:rPr>
        <w:t xml:space="preserve"> </w:t>
      </w:r>
      <w:r w:rsidR="0029046A" w:rsidRPr="0029046A">
        <w:rPr>
          <w:rFonts w:eastAsiaTheme="minorEastAsia"/>
          <w:bCs/>
        </w:rPr>
        <w:t xml:space="preserve">the probability of </w:t>
      </w:r>
      <w:proofErr w:type="spellStart"/>
      <w:r w:rsidR="00E84134">
        <w:rPr>
          <w:rFonts w:eastAsiaTheme="minorEastAsia"/>
          <w:bCs/>
        </w:rPr>
        <w:t>swIAV</w:t>
      </w:r>
      <w:proofErr w:type="spellEnd"/>
      <w:r w:rsidR="00E84134">
        <w:rPr>
          <w:rFonts w:eastAsiaTheme="minorEastAsia"/>
          <w:bCs/>
        </w:rPr>
        <w:t xml:space="preserve"> </w:t>
      </w:r>
      <w:r w:rsidR="00A4077A">
        <w:rPr>
          <w:rFonts w:eastAsiaTheme="minorEastAsia"/>
          <w:bCs/>
        </w:rPr>
        <w:t xml:space="preserve">persistence at the </w:t>
      </w:r>
      <w:r w:rsidR="00D61FA5">
        <w:rPr>
          <w:rFonts w:eastAsiaTheme="minorEastAsia"/>
          <w:bCs/>
        </w:rPr>
        <w:t xml:space="preserve">herd </w:t>
      </w:r>
      <w:r w:rsidR="00A4077A">
        <w:rPr>
          <w:rFonts w:eastAsiaTheme="minorEastAsia"/>
          <w:bCs/>
        </w:rPr>
        <w:t>level</w:t>
      </w:r>
      <w:r w:rsidR="0029046A" w:rsidRPr="0029046A">
        <w:rPr>
          <w:rFonts w:eastAsiaTheme="minorEastAsia"/>
          <w:bCs/>
        </w:rPr>
        <w:t>.</w:t>
      </w:r>
    </w:p>
    <w:p w14:paraId="5DE033B6" w14:textId="77777777" w:rsidR="00380081" w:rsidRDefault="00380081" w:rsidP="00380081">
      <w:pPr>
        <w:jc w:val="both"/>
        <w:rPr>
          <w:color w:val="000000"/>
        </w:rPr>
      </w:pPr>
      <w:r>
        <w:rPr>
          <w:color w:val="000000"/>
        </w:rPr>
        <w:t xml:space="preserve">  </w:t>
      </w:r>
    </w:p>
    <w:p w14:paraId="278EB786" w14:textId="220ED6A0" w:rsidR="00F96649" w:rsidRDefault="00275FCC" w:rsidP="0054438F">
      <w:pPr>
        <w:jc w:val="both"/>
        <w:rPr>
          <w:color w:val="000000"/>
        </w:rPr>
      </w:pPr>
      <w:r w:rsidRPr="00275FCC">
        <w:rPr>
          <w:b/>
          <w:bCs/>
          <w:color w:val="000000"/>
        </w:rPr>
        <w:t>Keywords:</w:t>
      </w:r>
      <w:r w:rsidRPr="00275FCC">
        <w:rPr>
          <w:color w:val="000000"/>
        </w:rPr>
        <w:t xml:space="preserve"> </w:t>
      </w:r>
      <w:r w:rsidR="0029046A">
        <w:rPr>
          <w:color w:val="000000"/>
        </w:rPr>
        <w:t xml:space="preserve">swine, </w:t>
      </w:r>
      <w:r w:rsidR="00D61FA5">
        <w:rPr>
          <w:color w:val="000000"/>
        </w:rPr>
        <w:t xml:space="preserve">influenza, </w:t>
      </w:r>
      <w:r w:rsidR="0029046A">
        <w:rPr>
          <w:color w:val="000000"/>
        </w:rPr>
        <w:t>epidemiology, hygiene</w:t>
      </w:r>
    </w:p>
    <w:sectPr w:rsidR="00F96649" w:rsidSect="0054438F">
      <w:pgSz w:w="11909" w:h="16834" w:code="9"/>
      <w:pgMar w:top="1418" w:right="1418" w:bottom="1418" w:left="1418" w:header="720" w:footer="720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AE5EBE" w16cex:dateUtc="2024-03-27T09:00:00Z"/>
  <w16cex:commentExtensible w16cex:durableId="29AE5F94" w16cex:dateUtc="2024-03-27T09:04:00Z"/>
  <w16cex:commentExtensible w16cex:durableId="29AE60C1" w16cex:dateUtc="2024-03-27T09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C6D8FFD" w16cid:durableId="29AE8123"/>
  <w16cid:commentId w16cid:paraId="777ED75F" w16cid:durableId="4D261BE9"/>
  <w16cid:commentId w16cid:paraId="2D11CFEB" w16cid:durableId="29AE5EBE"/>
  <w16cid:commentId w16cid:paraId="213973B4" w16cid:durableId="55562D31"/>
  <w16cid:commentId w16cid:paraId="7DFCB37D" w16cid:durableId="29AE5F94"/>
  <w16cid:commentId w16cid:paraId="6759D3C4" w16cid:durableId="29AE60C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altName w:val="Microsoft Sans Serif"/>
    <w:panose1 w:val="020B0304020202020204"/>
    <w:charset w:val="DE"/>
    <w:family w:val="swiss"/>
    <w:pitch w:val="variable"/>
    <w:sig w:usb0="00000000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F4E69"/>
    <w:multiLevelType w:val="hybridMultilevel"/>
    <w:tmpl w:val="90904B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E7632"/>
    <w:multiLevelType w:val="hybridMultilevel"/>
    <w:tmpl w:val="37DE88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95C07"/>
    <w:multiLevelType w:val="hybridMultilevel"/>
    <w:tmpl w:val="6CBA99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1E009B"/>
    <w:multiLevelType w:val="hybridMultilevel"/>
    <w:tmpl w:val="AF0AC6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32B24"/>
    <w:multiLevelType w:val="hybridMultilevel"/>
    <w:tmpl w:val="8A0466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FD32AE"/>
    <w:multiLevelType w:val="hybridMultilevel"/>
    <w:tmpl w:val="F140BF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44DE1"/>
    <w:multiLevelType w:val="hybridMultilevel"/>
    <w:tmpl w:val="C93C9D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FC00A9"/>
    <w:multiLevelType w:val="hybridMultilevel"/>
    <w:tmpl w:val="F1968F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AA4336"/>
    <w:multiLevelType w:val="hybridMultilevel"/>
    <w:tmpl w:val="50C62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1772D2"/>
    <w:multiLevelType w:val="hybridMultilevel"/>
    <w:tmpl w:val="4BB61D0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E280A3C"/>
    <w:multiLevelType w:val="hybridMultilevel"/>
    <w:tmpl w:val="84901F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2"/>
  </w:num>
  <w:num w:numId="8">
    <w:abstractNumId w:val="4"/>
  </w:num>
  <w:num w:numId="9">
    <w:abstractNumId w:val="8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activeWritingStyle w:appName="MSWord" w:lang="fr-FR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39E"/>
    <w:rsid w:val="00002C7A"/>
    <w:rsid w:val="00007CEA"/>
    <w:rsid w:val="00012257"/>
    <w:rsid w:val="00026975"/>
    <w:rsid w:val="00080512"/>
    <w:rsid w:val="000D3252"/>
    <w:rsid w:val="00122634"/>
    <w:rsid w:val="0019016B"/>
    <w:rsid w:val="001B79E8"/>
    <w:rsid w:val="001E34E2"/>
    <w:rsid w:val="00261F6A"/>
    <w:rsid w:val="00275FCC"/>
    <w:rsid w:val="00287D5F"/>
    <w:rsid w:val="0029046A"/>
    <w:rsid w:val="00304E42"/>
    <w:rsid w:val="00332613"/>
    <w:rsid w:val="003571BD"/>
    <w:rsid w:val="00380081"/>
    <w:rsid w:val="00382D51"/>
    <w:rsid w:val="003E7C21"/>
    <w:rsid w:val="0041171F"/>
    <w:rsid w:val="00430D30"/>
    <w:rsid w:val="00486B66"/>
    <w:rsid w:val="004A3688"/>
    <w:rsid w:val="0054438F"/>
    <w:rsid w:val="00560EFB"/>
    <w:rsid w:val="0057539E"/>
    <w:rsid w:val="005C1210"/>
    <w:rsid w:val="00687CC2"/>
    <w:rsid w:val="00697476"/>
    <w:rsid w:val="006B43C2"/>
    <w:rsid w:val="007923D0"/>
    <w:rsid w:val="007B1CAD"/>
    <w:rsid w:val="007F6889"/>
    <w:rsid w:val="00857999"/>
    <w:rsid w:val="0088301A"/>
    <w:rsid w:val="00944873"/>
    <w:rsid w:val="00A4077A"/>
    <w:rsid w:val="00A80D89"/>
    <w:rsid w:val="00A8666D"/>
    <w:rsid w:val="00B53B82"/>
    <w:rsid w:val="00BA744E"/>
    <w:rsid w:val="00CC036F"/>
    <w:rsid w:val="00D61FA5"/>
    <w:rsid w:val="00DB5C59"/>
    <w:rsid w:val="00DF2D09"/>
    <w:rsid w:val="00E62CBF"/>
    <w:rsid w:val="00E83C90"/>
    <w:rsid w:val="00E84134"/>
    <w:rsid w:val="00EB1919"/>
    <w:rsid w:val="00EE2576"/>
    <w:rsid w:val="00F90287"/>
    <w:rsid w:val="00F938EE"/>
    <w:rsid w:val="00F96649"/>
    <w:rsid w:val="00FD4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5561054"/>
  <w15:chartTrackingRefBased/>
  <w15:docId w15:val="{59AD2134-35CD-46D0-AAE4-CBF5FF9BA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4134"/>
    <w:rPr>
      <w:sz w:val="24"/>
      <w:szCs w:val="24"/>
      <w:lang w:bidi="ar-SA"/>
    </w:rPr>
  </w:style>
  <w:style w:type="paragraph" w:styleId="Titre1">
    <w:name w:val="heading 1"/>
    <w:basedOn w:val="Normal"/>
    <w:next w:val="Normal"/>
    <w:qFormat/>
    <w:pPr>
      <w:keepNext/>
      <w:outlineLvl w:val="0"/>
    </w:pPr>
    <w:rPr>
      <w:b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jc w:val="center"/>
    </w:pPr>
    <w:rPr>
      <w:b/>
      <w:sz w:val="28"/>
    </w:rPr>
  </w:style>
  <w:style w:type="character" w:styleId="Lienhypertexte">
    <w:name w:val="Hyperlink"/>
    <w:basedOn w:val="Policepardfaut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5C121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5C1210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5C1210"/>
    <w:rPr>
      <w:lang w:bidi="ar-SA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C121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C1210"/>
    <w:rPr>
      <w:b/>
      <w:bCs/>
      <w:lang w:bidi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C1210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C1210"/>
    <w:rPr>
      <w:rFonts w:ascii="Segoe UI" w:hAnsi="Segoe UI" w:cs="Segoe UI"/>
      <w:sz w:val="18"/>
      <w:szCs w:val="18"/>
      <w:lang w:bidi="ar-SA"/>
    </w:rPr>
  </w:style>
  <w:style w:type="character" w:styleId="Textedelespacerserv">
    <w:name w:val="Placeholder Text"/>
    <w:basedOn w:val="Policepardfaut"/>
    <w:uiPriority w:val="99"/>
    <w:semiHidden/>
    <w:rsid w:val="0029046A"/>
    <w:rPr>
      <w:color w:val="808080"/>
    </w:rPr>
  </w:style>
  <w:style w:type="paragraph" w:styleId="Rvision">
    <w:name w:val="Revision"/>
    <w:hidden/>
    <w:uiPriority w:val="99"/>
    <w:semiHidden/>
    <w:rsid w:val="00261F6A"/>
    <w:rPr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%20christelle.fablet@anses.fr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5" Type="http://schemas.microsoft.com/office/2018/08/relationships/commentsExtensible" Target="commentsExtensible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aea3bc0-ea65-4614-b2e1-f6c5aba816e9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254A8165800A42B610CB89E3B5F5F5" ma:contentTypeVersion="18" ma:contentTypeDescription="Creare un nuovo documento." ma:contentTypeScope="" ma:versionID="bf22123a87d7761ea0cb277b9dee7017">
  <xsd:schema xmlns:xsd="http://www.w3.org/2001/XMLSchema" xmlns:xs="http://www.w3.org/2001/XMLSchema" xmlns:p="http://schemas.microsoft.com/office/2006/metadata/properties" xmlns:ns3="ddf58fb9-7035-42b3-a277-bdafdc3ba4ae" xmlns:ns4="3aea3bc0-ea65-4614-b2e1-f6c5aba816e9" targetNamespace="http://schemas.microsoft.com/office/2006/metadata/properties" ma:root="true" ma:fieldsID="1dbf6f653506ea6e117ce905d1d33d10" ns3:_="" ns4:_="">
    <xsd:import namespace="ddf58fb9-7035-42b3-a277-bdafdc3ba4ae"/>
    <xsd:import namespace="3aea3bc0-ea65-4614-b2e1-f6c5aba816e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LengthInSeconds" minOccurs="0"/>
                <xsd:element ref="ns4:MediaServiceLocation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f58fb9-7035-42b3-a277-bdafdc3ba4a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suggerimento condivisione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ea3bc0-ea65-4614-b2e1-f6c5aba816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E8FB53-164A-4E63-ABD8-DB88FFED97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02D7B2E-C5B5-41B4-A3C0-C958C460903E}">
  <ds:schemaRefs>
    <ds:schemaRef ds:uri="http://purl.org/dc/elements/1.1/"/>
    <ds:schemaRef ds:uri="ddf58fb9-7035-42b3-a277-bdafdc3ba4ae"/>
    <ds:schemaRef ds:uri="3aea3bc0-ea65-4614-b2e1-f6c5aba816e9"/>
    <ds:schemaRef ds:uri="http://purl.org/dc/terms/"/>
    <ds:schemaRef ds:uri="http://schemas.openxmlformats.org/package/2006/metadata/core-properties"/>
    <ds:schemaRef ds:uri="http://purl.org/dc/dcmitype/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50659C45-D371-4961-8D22-26BEDD1A88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f58fb9-7035-42b3-a277-bdafdc3ba4ae"/>
    <ds:schemaRef ds:uri="3aea3bc0-ea65-4614-b2e1-f6c5aba816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373</Words>
  <Characters>2209</Characters>
  <Application>Microsoft Office Word</Application>
  <DocSecurity>0</DocSecurity>
  <Lines>18</Lines>
  <Paragraphs>5</Paragraphs>
  <ScaleCrop>false</ScaleCrop>
  <HeadingPairs>
    <vt:vector size="8" baseType="variant">
      <vt:variant>
        <vt:lpstr>Titre</vt:lpstr>
      </vt:variant>
      <vt:variant>
        <vt:i4>1</vt:i4>
      </vt:variant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4" baseType="lpstr">
      <vt:lpstr>Abstract Template</vt:lpstr>
      <vt:lpstr>Abstract Template</vt:lpstr>
      <vt:lpstr>Abstract Template</vt:lpstr>
      <vt:lpstr>Abstract Template</vt:lpstr>
    </vt:vector>
  </TitlesOfParts>
  <Company>Copernicus Gesellschaft e.V.</Company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Abstract Template</dc:title>
  <dc:subject/>
  <dc:creator>Sergey Malugin</dc:creator>
  <cp:keywords/>
  <dc:description>(c) Copernicus Gesellschaft e.V. 2004</dc:description>
  <cp:lastModifiedBy>Christelle FABLET</cp:lastModifiedBy>
  <cp:revision>2</cp:revision>
  <dcterms:created xsi:type="dcterms:W3CDTF">2024-03-28T12:21:00Z</dcterms:created>
  <dcterms:modified xsi:type="dcterms:W3CDTF">2024-03-28T12:21:00Z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  <property fmtid="{D5CDD505-2E9C-101B-9397-08002B2CF9AE}" pid="3" name="ContentTypeId">
    <vt:lpwstr>0x0101002E254A8165800A42B610CB89E3B5F5F5</vt:lpwstr>
  </property>
</Properties>
</file>