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6A427" w14:textId="77777777" w:rsidR="00275FCC" w:rsidRPr="00B624C6" w:rsidRDefault="004A3688" w:rsidP="00275FCC">
      <w:pPr>
        <w:pStyle w:val="Titel"/>
        <w:spacing w:line="276" w:lineRule="auto"/>
        <w:jc w:val="left"/>
      </w:pPr>
      <w:r w:rsidRPr="00B624C6">
        <w:t>I prefer</w:t>
      </w:r>
      <w:r w:rsidR="00687CC2" w:rsidRPr="00B624C6">
        <w:t xml:space="preserve">: </w:t>
      </w:r>
    </w:p>
    <w:p w14:paraId="240824C5" w14:textId="69D3371F" w:rsidR="00275FCC" w:rsidRPr="00B624C6" w:rsidRDefault="00275FCC" w:rsidP="00275FCC">
      <w:pPr>
        <w:pStyle w:val="Titel"/>
        <w:spacing w:line="276" w:lineRule="auto"/>
        <w:jc w:val="left"/>
      </w:pPr>
      <w:r w:rsidRPr="00B624C6">
        <w:tab/>
      </w:r>
    </w:p>
    <w:p w14:paraId="0B4F13E4" w14:textId="61315F06" w:rsidR="0057539E" w:rsidRPr="00B624C6" w:rsidRDefault="00275FCC" w:rsidP="00275FCC">
      <w:pPr>
        <w:pStyle w:val="Titel"/>
        <w:pBdr>
          <w:bottom w:val="single" w:sz="6" w:space="1" w:color="auto"/>
        </w:pBdr>
        <w:spacing w:line="276" w:lineRule="auto"/>
        <w:jc w:val="left"/>
      </w:pPr>
      <w:r w:rsidRPr="00B624C6">
        <w:tab/>
      </w:r>
      <w:r w:rsidR="00687CC2" w:rsidRPr="00B624C6">
        <w:t>POSTER presentation</w:t>
      </w:r>
    </w:p>
    <w:p w14:paraId="20B82225" w14:textId="77777777" w:rsidR="00275FCC" w:rsidRPr="00B624C6" w:rsidRDefault="00275FCC" w:rsidP="00275FCC">
      <w:pPr>
        <w:pStyle w:val="Titel"/>
        <w:spacing w:line="276" w:lineRule="auto"/>
        <w:jc w:val="left"/>
        <w:rPr>
          <w:sz w:val="18"/>
          <w:szCs w:val="18"/>
        </w:rPr>
      </w:pPr>
    </w:p>
    <w:p w14:paraId="73BAD38A" w14:textId="77777777" w:rsidR="0057539E" w:rsidRPr="00B624C6" w:rsidRDefault="0057539E">
      <w:pPr>
        <w:rPr>
          <w:sz w:val="18"/>
          <w:szCs w:val="18"/>
        </w:rPr>
      </w:pPr>
    </w:p>
    <w:p w14:paraId="155363FF" w14:textId="77777777" w:rsidR="007E59B5" w:rsidRPr="00B624C6" w:rsidRDefault="007E59B5" w:rsidP="00275FCC">
      <w:pPr>
        <w:jc w:val="center"/>
        <w:rPr>
          <w:b/>
          <w:color w:val="000000"/>
          <w:sz w:val="28"/>
          <w:szCs w:val="28"/>
        </w:rPr>
      </w:pPr>
      <w:r w:rsidRPr="00B624C6">
        <w:rPr>
          <w:b/>
          <w:color w:val="000000"/>
          <w:sz w:val="28"/>
          <w:szCs w:val="28"/>
        </w:rPr>
        <w:t xml:space="preserve">Continuous monitoring of ammonia in the turkey barn </w:t>
      </w:r>
    </w:p>
    <w:p w14:paraId="61523A6F" w14:textId="7DF79997" w:rsidR="0057539E" w:rsidRPr="00B624C6" w:rsidRDefault="007E59B5" w:rsidP="00275FCC">
      <w:pPr>
        <w:jc w:val="center"/>
        <w:rPr>
          <w:b/>
          <w:color w:val="000000"/>
          <w:sz w:val="28"/>
          <w:szCs w:val="28"/>
        </w:rPr>
      </w:pPr>
      <w:r w:rsidRPr="00B624C6">
        <w:rPr>
          <w:b/>
          <w:color w:val="000000"/>
          <w:sz w:val="28"/>
          <w:szCs w:val="28"/>
        </w:rPr>
        <w:t>–</w:t>
      </w:r>
      <w:r w:rsidR="008402FA" w:rsidRPr="00B624C6">
        <w:rPr>
          <w:b/>
          <w:color w:val="000000"/>
          <w:sz w:val="28"/>
          <w:szCs w:val="28"/>
        </w:rPr>
        <w:t>what values do the animals experience</w:t>
      </w:r>
      <w:r w:rsidRPr="00B624C6">
        <w:rPr>
          <w:b/>
          <w:color w:val="000000"/>
          <w:sz w:val="28"/>
          <w:szCs w:val="28"/>
        </w:rPr>
        <w:t>?</w:t>
      </w:r>
    </w:p>
    <w:p w14:paraId="2A98A458" w14:textId="77777777" w:rsidR="00687CC2" w:rsidRPr="00B624C6" w:rsidRDefault="00687CC2">
      <w:pPr>
        <w:rPr>
          <w:b/>
          <w:color w:val="000000"/>
          <w:sz w:val="28"/>
          <w:szCs w:val="28"/>
        </w:rPr>
      </w:pPr>
    </w:p>
    <w:p w14:paraId="3CE58CA6" w14:textId="56EDDC2F" w:rsidR="00687CC2" w:rsidRPr="00B624C6" w:rsidRDefault="007E59B5">
      <w:pPr>
        <w:rPr>
          <w:color w:val="000000"/>
          <w:sz w:val="28"/>
          <w:szCs w:val="28"/>
          <w:lang w:val="de-DE"/>
        </w:rPr>
      </w:pPr>
      <w:r w:rsidRPr="00B624C6">
        <w:rPr>
          <w:color w:val="000000"/>
          <w:sz w:val="28"/>
          <w:szCs w:val="28"/>
          <w:lang w:val="de-DE"/>
        </w:rPr>
        <w:t>N. Volkmann</w:t>
      </w:r>
      <w:r w:rsidRPr="00B624C6">
        <w:rPr>
          <w:color w:val="000000"/>
          <w:sz w:val="28"/>
          <w:szCs w:val="28"/>
          <w:vertAlign w:val="superscript"/>
          <w:lang w:val="de-DE"/>
        </w:rPr>
        <w:t>1</w:t>
      </w:r>
      <w:r w:rsidRPr="00B624C6">
        <w:rPr>
          <w:color w:val="000000"/>
          <w:sz w:val="28"/>
          <w:szCs w:val="28"/>
          <w:lang w:val="de-DE"/>
        </w:rPr>
        <w:t>, D. Werner</w:t>
      </w:r>
      <w:r w:rsidRPr="00B624C6">
        <w:rPr>
          <w:color w:val="000000"/>
          <w:sz w:val="28"/>
          <w:szCs w:val="28"/>
          <w:vertAlign w:val="superscript"/>
          <w:lang w:val="de-DE"/>
        </w:rPr>
        <w:t>2</w:t>
      </w:r>
      <w:r w:rsidRPr="00B624C6">
        <w:rPr>
          <w:color w:val="000000"/>
          <w:sz w:val="28"/>
          <w:szCs w:val="28"/>
          <w:lang w:val="de-DE"/>
        </w:rPr>
        <w:t>; S. Dennier</w:t>
      </w:r>
      <w:r w:rsidRPr="00B624C6">
        <w:rPr>
          <w:color w:val="000000"/>
          <w:sz w:val="28"/>
          <w:szCs w:val="28"/>
          <w:vertAlign w:val="superscript"/>
          <w:lang w:val="de-DE"/>
        </w:rPr>
        <w:t>3</w:t>
      </w:r>
      <w:r w:rsidRPr="00B624C6">
        <w:rPr>
          <w:color w:val="000000"/>
          <w:sz w:val="28"/>
          <w:szCs w:val="28"/>
          <w:lang w:val="de-DE"/>
        </w:rPr>
        <w:t>; A. Nauber²; N. Kemper</w:t>
      </w:r>
      <w:r w:rsidRPr="00B624C6">
        <w:rPr>
          <w:color w:val="000000"/>
          <w:sz w:val="28"/>
          <w:szCs w:val="28"/>
          <w:vertAlign w:val="superscript"/>
          <w:lang w:val="de-DE"/>
        </w:rPr>
        <w:t>1</w:t>
      </w:r>
      <w:r w:rsidRPr="00B624C6">
        <w:rPr>
          <w:color w:val="000000"/>
          <w:lang w:val="de-DE"/>
        </w:rPr>
        <w:t>*</w:t>
      </w:r>
      <w:r w:rsidRPr="00B624C6">
        <w:rPr>
          <w:color w:val="000000"/>
          <w:sz w:val="28"/>
          <w:szCs w:val="28"/>
          <w:lang w:val="de-DE"/>
        </w:rPr>
        <w:t>, B. Spindler</w:t>
      </w:r>
      <w:r w:rsidRPr="00B624C6">
        <w:rPr>
          <w:color w:val="000000"/>
          <w:sz w:val="28"/>
          <w:szCs w:val="28"/>
          <w:vertAlign w:val="superscript"/>
          <w:lang w:val="de-DE"/>
        </w:rPr>
        <w:t>1</w:t>
      </w:r>
    </w:p>
    <w:p w14:paraId="4D519D7C" w14:textId="033B71AA" w:rsidR="00687CC2" w:rsidRPr="00B624C6" w:rsidRDefault="00687CC2">
      <w:pPr>
        <w:rPr>
          <w:color w:val="000000"/>
        </w:rPr>
      </w:pPr>
      <w:r w:rsidRPr="00B624C6">
        <w:rPr>
          <w:color w:val="000000"/>
        </w:rPr>
        <w:t>* present</w:t>
      </w:r>
      <w:r w:rsidR="008402FA" w:rsidRPr="00B624C6">
        <w:rPr>
          <w:color w:val="000000"/>
        </w:rPr>
        <w:t>ing author</w:t>
      </w:r>
      <w:r w:rsidR="00CA2B22" w:rsidRPr="00B624C6">
        <w:rPr>
          <w:color w:val="000000"/>
        </w:rPr>
        <w:t xml:space="preserve">: </w:t>
      </w:r>
    </w:p>
    <w:p w14:paraId="4F138E70" w14:textId="2EDE5327" w:rsidR="00687CC2" w:rsidRPr="00B624C6" w:rsidRDefault="00687CC2">
      <w:pPr>
        <w:rPr>
          <w:color w:val="000000"/>
        </w:rPr>
      </w:pPr>
      <w:r w:rsidRPr="00B624C6">
        <w:rPr>
          <w:color w:val="000000"/>
          <w:vertAlign w:val="superscript"/>
        </w:rPr>
        <w:t>1</w:t>
      </w:r>
      <w:r w:rsidR="007E59B5" w:rsidRPr="00B624C6">
        <w:rPr>
          <w:color w:val="000000"/>
        </w:rPr>
        <w:t>nicole.kemper@tiho-hannover.de</w:t>
      </w:r>
      <w:r w:rsidRPr="00B624C6">
        <w:rPr>
          <w:color w:val="000000"/>
        </w:rPr>
        <w:t xml:space="preserve">, </w:t>
      </w:r>
      <w:r w:rsidR="007E59B5" w:rsidRPr="00B624C6">
        <w:rPr>
          <w:color w:val="000000"/>
        </w:rPr>
        <w:t xml:space="preserve">Institute for Animal Hygiene, Animal Welfare and Farm Animal </w:t>
      </w:r>
      <w:proofErr w:type="spellStart"/>
      <w:r w:rsidR="007E59B5" w:rsidRPr="00B624C6">
        <w:rPr>
          <w:color w:val="000000"/>
        </w:rPr>
        <w:t>Behaviour</w:t>
      </w:r>
      <w:proofErr w:type="spellEnd"/>
      <w:r w:rsidR="007E59B5" w:rsidRPr="00B624C6">
        <w:rPr>
          <w:color w:val="000000"/>
        </w:rPr>
        <w:t xml:space="preserve"> (ITTN), University of Veterinary Medicine Hannover, Foundation, Germany</w:t>
      </w:r>
    </w:p>
    <w:p w14:paraId="3C4C4A36" w14:textId="2CEE6699" w:rsidR="00687CC2" w:rsidRPr="00B624C6" w:rsidRDefault="00687CC2">
      <w:pPr>
        <w:rPr>
          <w:color w:val="000000"/>
        </w:rPr>
      </w:pPr>
      <w:r w:rsidRPr="00B624C6">
        <w:rPr>
          <w:color w:val="000000"/>
          <w:vertAlign w:val="superscript"/>
        </w:rPr>
        <w:t>2</w:t>
      </w:r>
      <w:r w:rsidR="007E59B5" w:rsidRPr="00B624C6">
        <w:rPr>
          <w:color w:val="000000"/>
        </w:rPr>
        <w:t xml:space="preserve">Drägerwerk AG &amp; Co. </w:t>
      </w:r>
      <w:proofErr w:type="spellStart"/>
      <w:r w:rsidR="007E59B5" w:rsidRPr="00B624C6">
        <w:rPr>
          <w:color w:val="000000"/>
        </w:rPr>
        <w:t>KGaA</w:t>
      </w:r>
      <w:proofErr w:type="spellEnd"/>
      <w:r w:rsidR="007E59B5" w:rsidRPr="00B624C6">
        <w:rPr>
          <w:color w:val="000000"/>
        </w:rPr>
        <w:t>, G</w:t>
      </w:r>
      <w:bookmarkStart w:id="0" w:name="_GoBack"/>
      <w:bookmarkEnd w:id="0"/>
      <w:r w:rsidR="007E59B5" w:rsidRPr="00B624C6">
        <w:rPr>
          <w:color w:val="000000"/>
        </w:rPr>
        <w:t>ermany</w:t>
      </w:r>
    </w:p>
    <w:p w14:paraId="18C0F8B7" w14:textId="12113FDC" w:rsidR="00275FCC" w:rsidRPr="00B624C6" w:rsidRDefault="00275FCC" w:rsidP="00275FCC">
      <w:pPr>
        <w:rPr>
          <w:color w:val="000000"/>
        </w:rPr>
      </w:pPr>
      <w:r w:rsidRPr="00B624C6">
        <w:rPr>
          <w:color w:val="000000"/>
          <w:vertAlign w:val="superscript"/>
        </w:rPr>
        <w:t>3</w:t>
      </w:r>
      <w:r w:rsidR="00F44F01" w:rsidRPr="00B624C6">
        <w:rPr>
          <w:color w:val="000000"/>
        </w:rPr>
        <w:t>Chamber of Agriculture of North Rhine-Westphalia, Germany</w:t>
      </w:r>
    </w:p>
    <w:p w14:paraId="4FA219B4" w14:textId="77777777" w:rsidR="00275FCC" w:rsidRPr="00B624C6" w:rsidRDefault="00275FCC">
      <w:pPr>
        <w:rPr>
          <w:color w:val="000000"/>
        </w:rPr>
      </w:pPr>
    </w:p>
    <w:p w14:paraId="55C7C631" w14:textId="2624CE0C" w:rsidR="00687CC2" w:rsidRPr="00B624C6" w:rsidRDefault="00275FCC">
      <w:pPr>
        <w:rPr>
          <w:b/>
          <w:bCs/>
          <w:color w:val="000000"/>
        </w:rPr>
      </w:pPr>
      <w:r w:rsidRPr="00B624C6">
        <w:rPr>
          <w:b/>
          <w:bCs/>
          <w:color w:val="000000"/>
        </w:rPr>
        <w:t>Abstract:</w:t>
      </w:r>
    </w:p>
    <w:p w14:paraId="6D01742E" w14:textId="77777777" w:rsidR="00275FCC" w:rsidRPr="00B624C6" w:rsidRDefault="00275FCC">
      <w:pPr>
        <w:rPr>
          <w:color w:val="000000"/>
        </w:rPr>
      </w:pPr>
    </w:p>
    <w:p w14:paraId="59EDA93D" w14:textId="022E13B5" w:rsidR="00275FCC" w:rsidRPr="00B624C6" w:rsidRDefault="00275FCC" w:rsidP="0054438F">
      <w:pPr>
        <w:jc w:val="both"/>
        <w:rPr>
          <w:color w:val="000000"/>
        </w:rPr>
      </w:pPr>
      <w:r w:rsidRPr="00B624C6">
        <w:rPr>
          <w:b/>
          <w:bCs/>
          <w:color w:val="000000"/>
        </w:rPr>
        <w:t>Background/Objective:</w:t>
      </w:r>
      <w:r w:rsidR="007E59B5" w:rsidRPr="00B624C6">
        <w:rPr>
          <w:color w:val="000000"/>
        </w:rPr>
        <w:t xml:space="preserve"> In Germany</w:t>
      </w:r>
      <w:r w:rsidR="008402FA" w:rsidRPr="00B624C6">
        <w:rPr>
          <w:color w:val="000000"/>
        </w:rPr>
        <w:t>,</w:t>
      </w:r>
      <w:r w:rsidR="007E59B5" w:rsidRPr="00B624C6">
        <w:rPr>
          <w:color w:val="000000"/>
        </w:rPr>
        <w:t xml:space="preserve"> the concentration of harmful gases</w:t>
      </w:r>
      <w:r w:rsidR="008402FA" w:rsidRPr="00B624C6">
        <w:rPr>
          <w:color w:val="000000"/>
        </w:rPr>
        <w:t>,</w:t>
      </w:r>
      <w:r w:rsidR="007E59B5" w:rsidRPr="00B624C6">
        <w:rPr>
          <w:color w:val="000000"/>
        </w:rPr>
        <w:t xml:space="preserve"> especially ammonia</w:t>
      </w:r>
      <w:r w:rsidR="008402FA" w:rsidRPr="00B624C6">
        <w:rPr>
          <w:color w:val="000000"/>
        </w:rPr>
        <w:t>,</w:t>
      </w:r>
      <w:r w:rsidR="007E59B5" w:rsidRPr="00B624C6">
        <w:rPr>
          <w:color w:val="000000"/>
        </w:rPr>
        <w:t xml:space="preserve"> in the air of poultry barns </w:t>
      </w:r>
      <w:proofErr w:type="gramStart"/>
      <w:r w:rsidR="007E59B5" w:rsidRPr="00B624C6">
        <w:rPr>
          <w:color w:val="000000"/>
        </w:rPr>
        <w:t>should be kept</w:t>
      </w:r>
      <w:proofErr w:type="gramEnd"/>
      <w:r w:rsidR="007E59B5" w:rsidRPr="00B624C6">
        <w:rPr>
          <w:color w:val="000000"/>
        </w:rPr>
        <w:t xml:space="preserve"> within a range that is harmless to the birds. For fattening turkeys, a maximum ammonia content of 20 ppm </w:t>
      </w:r>
      <w:proofErr w:type="gramStart"/>
      <w:r w:rsidR="007E59B5" w:rsidRPr="00B624C6">
        <w:rPr>
          <w:color w:val="000000"/>
        </w:rPr>
        <w:t>must not be exceeded</w:t>
      </w:r>
      <w:proofErr w:type="gramEnd"/>
      <w:r w:rsidR="007E59B5" w:rsidRPr="00B624C6">
        <w:rPr>
          <w:color w:val="000000"/>
        </w:rPr>
        <w:t xml:space="preserve"> and should be permanently below 10 ppm.</w:t>
      </w:r>
    </w:p>
    <w:p w14:paraId="0572BE18" w14:textId="77777777" w:rsidR="0054438F" w:rsidRPr="00B624C6" w:rsidRDefault="0054438F" w:rsidP="0054438F">
      <w:pPr>
        <w:jc w:val="both"/>
        <w:rPr>
          <w:color w:val="000000"/>
        </w:rPr>
      </w:pPr>
    </w:p>
    <w:p w14:paraId="1DF350FF" w14:textId="62DD7812" w:rsidR="0054438F" w:rsidRDefault="00275FCC" w:rsidP="0054438F">
      <w:pPr>
        <w:jc w:val="both"/>
        <w:rPr>
          <w:color w:val="000000"/>
        </w:rPr>
      </w:pPr>
      <w:r w:rsidRPr="00B624C6">
        <w:rPr>
          <w:b/>
          <w:bCs/>
          <w:color w:val="000000"/>
        </w:rPr>
        <w:t>Methods:</w:t>
      </w:r>
      <w:r w:rsidRPr="00B624C6">
        <w:rPr>
          <w:color w:val="000000"/>
        </w:rPr>
        <w:t xml:space="preserve"> </w:t>
      </w:r>
      <w:r w:rsidR="007E59B5" w:rsidRPr="00B624C6">
        <w:rPr>
          <w:color w:val="000000"/>
        </w:rPr>
        <w:t>This study investigated whether</w:t>
      </w:r>
      <w:r w:rsidR="007E59B5" w:rsidRPr="007E59B5">
        <w:rPr>
          <w:color w:val="000000"/>
        </w:rPr>
        <w:t xml:space="preserve"> these requirements are possible to meet under practical conditions and furthermore evaluated ammonia concentrations at different measurement heights. For this purpose, two identical barns on a turkey fattening farm were equipped with continuous ammonia-measuring systems; each device with a temperature, humidity and air pressure sensor additionally. These systems </w:t>
      </w:r>
      <w:proofErr w:type="gramStart"/>
      <w:r w:rsidR="007E59B5" w:rsidRPr="007E59B5">
        <w:rPr>
          <w:color w:val="000000"/>
        </w:rPr>
        <w:t>were installed</w:t>
      </w:r>
      <w:proofErr w:type="gramEnd"/>
      <w:r w:rsidR="007E59B5" w:rsidRPr="007E59B5">
        <w:rPr>
          <w:color w:val="000000"/>
        </w:rPr>
        <w:t xml:space="preserve"> at two measuring locations in the barn (front/rear area)</w:t>
      </w:r>
      <w:r w:rsidR="008402FA">
        <w:rPr>
          <w:color w:val="000000"/>
        </w:rPr>
        <w:t>,</w:t>
      </w:r>
      <w:r w:rsidR="007E59B5" w:rsidRPr="007E59B5">
        <w:rPr>
          <w:color w:val="000000"/>
        </w:rPr>
        <w:t xml:space="preserve"> positioning one device at animal height (30 cm) and one at a height of 170 cm representing human eye level</w:t>
      </w:r>
      <w:r w:rsidR="008402FA">
        <w:rPr>
          <w:color w:val="000000"/>
        </w:rPr>
        <w:t>,</w:t>
      </w:r>
      <w:r w:rsidR="007E59B5" w:rsidRPr="007E59B5">
        <w:rPr>
          <w:color w:val="000000"/>
        </w:rPr>
        <w:t xml:space="preserve"> respectively working height. The measurements </w:t>
      </w:r>
      <w:proofErr w:type="gramStart"/>
      <w:r w:rsidR="007E59B5" w:rsidRPr="007E59B5">
        <w:rPr>
          <w:color w:val="000000"/>
        </w:rPr>
        <w:t>were taken</w:t>
      </w:r>
      <w:proofErr w:type="gramEnd"/>
      <w:r w:rsidR="007E59B5" w:rsidRPr="007E59B5">
        <w:rPr>
          <w:color w:val="000000"/>
        </w:rPr>
        <w:t xml:space="preserve"> continuously, with the highest value transmitted every 5 minutes</w:t>
      </w:r>
      <w:r w:rsidR="008402FA">
        <w:rPr>
          <w:color w:val="000000"/>
        </w:rPr>
        <w:t>. T</w:t>
      </w:r>
      <w:r w:rsidR="007E59B5" w:rsidRPr="007E59B5">
        <w:rPr>
          <w:color w:val="000000"/>
        </w:rPr>
        <w:t xml:space="preserve">he average hourly values were </w:t>
      </w:r>
      <w:proofErr w:type="spellStart"/>
      <w:r w:rsidR="007E59B5" w:rsidRPr="007E59B5">
        <w:rPr>
          <w:color w:val="000000"/>
        </w:rPr>
        <w:t>analysed</w:t>
      </w:r>
      <w:proofErr w:type="spellEnd"/>
      <w:r w:rsidR="007E59B5" w:rsidRPr="007E59B5">
        <w:rPr>
          <w:color w:val="000000"/>
        </w:rPr>
        <w:t xml:space="preserve"> from animals’ </w:t>
      </w:r>
      <w:r w:rsidR="008402FA">
        <w:rPr>
          <w:color w:val="000000"/>
        </w:rPr>
        <w:t>3</w:t>
      </w:r>
      <w:r w:rsidR="008402FA" w:rsidRPr="00CA2B22">
        <w:rPr>
          <w:color w:val="000000"/>
          <w:vertAlign w:val="superscript"/>
        </w:rPr>
        <w:t>rd</w:t>
      </w:r>
      <w:r w:rsidR="008402FA" w:rsidRPr="007E59B5">
        <w:rPr>
          <w:color w:val="000000"/>
        </w:rPr>
        <w:t xml:space="preserve"> </w:t>
      </w:r>
      <w:r w:rsidR="007E59B5" w:rsidRPr="007E59B5">
        <w:rPr>
          <w:color w:val="000000"/>
        </w:rPr>
        <w:t>to 12</w:t>
      </w:r>
      <w:r w:rsidR="008402FA" w:rsidRPr="00CA2B22">
        <w:rPr>
          <w:color w:val="000000"/>
          <w:vertAlign w:val="superscript"/>
        </w:rPr>
        <w:t>th</w:t>
      </w:r>
      <w:r w:rsidR="007E59B5" w:rsidRPr="007E59B5">
        <w:rPr>
          <w:color w:val="000000"/>
        </w:rPr>
        <w:t xml:space="preserve"> week of life.</w:t>
      </w:r>
    </w:p>
    <w:p w14:paraId="1A771BE8" w14:textId="77777777" w:rsidR="0054438F" w:rsidRDefault="0054438F" w:rsidP="0054438F">
      <w:pPr>
        <w:jc w:val="both"/>
        <w:rPr>
          <w:color w:val="000000"/>
        </w:rPr>
      </w:pPr>
    </w:p>
    <w:p w14:paraId="667661E1" w14:textId="22B7E39E" w:rsidR="0054438F" w:rsidRDefault="00275FCC" w:rsidP="0054438F">
      <w:pPr>
        <w:jc w:val="both"/>
        <w:rPr>
          <w:color w:val="000000"/>
        </w:rPr>
      </w:pPr>
      <w:r w:rsidRPr="00275FCC">
        <w:rPr>
          <w:b/>
          <w:bCs/>
          <w:color w:val="000000"/>
        </w:rPr>
        <w:t>Results:</w:t>
      </w:r>
      <w:r w:rsidRPr="00275FCC">
        <w:rPr>
          <w:color w:val="000000"/>
        </w:rPr>
        <w:t xml:space="preserve"> </w:t>
      </w:r>
      <w:r w:rsidR="007E59B5" w:rsidRPr="007E59B5">
        <w:rPr>
          <w:color w:val="000000"/>
        </w:rPr>
        <w:t xml:space="preserve">The results showed that the average hourly mean value of the ammonia concentration was 8.15 ppm and thus below the specified limit value of 20 ppm. Comparing the measurement heights, only slight differences </w:t>
      </w:r>
      <w:proofErr w:type="gramStart"/>
      <w:r w:rsidR="007E59B5" w:rsidRPr="007E59B5">
        <w:rPr>
          <w:color w:val="000000"/>
        </w:rPr>
        <w:t>were found</w:t>
      </w:r>
      <w:proofErr w:type="gramEnd"/>
      <w:r w:rsidR="007E59B5" w:rsidRPr="007E59B5">
        <w:rPr>
          <w:color w:val="000000"/>
        </w:rPr>
        <w:t xml:space="preserve"> between the mean values at animal and working height (30 cm: 8.0 ppm vs. 170 cm: 8.3ppm). However, during the period</w:t>
      </w:r>
      <w:r w:rsidR="008402FA">
        <w:rPr>
          <w:color w:val="000000"/>
        </w:rPr>
        <w:t xml:space="preserve"> of </w:t>
      </w:r>
      <w:r w:rsidR="00CA2B22">
        <w:rPr>
          <w:color w:val="000000"/>
        </w:rPr>
        <w:t>10</w:t>
      </w:r>
      <w:r w:rsidR="008402FA">
        <w:rPr>
          <w:color w:val="000000"/>
        </w:rPr>
        <w:t xml:space="preserve"> weeks</w:t>
      </w:r>
      <w:r w:rsidR="007E59B5" w:rsidRPr="007E59B5">
        <w:rPr>
          <w:color w:val="000000"/>
        </w:rPr>
        <w:t xml:space="preserve"> </w:t>
      </w:r>
      <w:proofErr w:type="spellStart"/>
      <w:r w:rsidR="007E59B5" w:rsidRPr="007E59B5">
        <w:rPr>
          <w:color w:val="000000"/>
        </w:rPr>
        <w:t>analysed</w:t>
      </w:r>
      <w:proofErr w:type="spellEnd"/>
      <w:r w:rsidR="007E59B5" w:rsidRPr="007E59B5">
        <w:rPr>
          <w:color w:val="000000"/>
        </w:rPr>
        <w:t xml:space="preserve">, average hourly values above the limit value </w:t>
      </w:r>
      <w:proofErr w:type="gramStart"/>
      <w:r w:rsidR="007E59B5" w:rsidRPr="007E59B5">
        <w:rPr>
          <w:color w:val="000000"/>
        </w:rPr>
        <w:t>were measured</w:t>
      </w:r>
      <w:proofErr w:type="gramEnd"/>
      <w:r w:rsidR="007E59B5" w:rsidRPr="007E59B5">
        <w:rPr>
          <w:color w:val="000000"/>
        </w:rPr>
        <w:t xml:space="preserve"> at both heights on 34 days. Considering maximum extends reached, a value of 40.3 ppm </w:t>
      </w:r>
      <w:proofErr w:type="gramStart"/>
      <w:r w:rsidR="007E59B5" w:rsidRPr="007E59B5">
        <w:rPr>
          <w:color w:val="000000"/>
        </w:rPr>
        <w:t>was recorded</w:t>
      </w:r>
      <w:proofErr w:type="gramEnd"/>
      <w:r w:rsidR="007E59B5" w:rsidRPr="007E59B5">
        <w:rPr>
          <w:color w:val="000000"/>
        </w:rPr>
        <w:t xml:space="preserve"> at working height and even 46.1 ppm at animal height.</w:t>
      </w:r>
    </w:p>
    <w:p w14:paraId="6695E355" w14:textId="77777777" w:rsidR="00380081" w:rsidRDefault="00380081" w:rsidP="0054438F">
      <w:pPr>
        <w:jc w:val="both"/>
        <w:rPr>
          <w:color w:val="000000"/>
        </w:rPr>
      </w:pPr>
    </w:p>
    <w:p w14:paraId="5B6A20B9" w14:textId="7558BF8E" w:rsidR="007E59B5" w:rsidRDefault="00275FCC" w:rsidP="00380081">
      <w:pPr>
        <w:jc w:val="both"/>
        <w:rPr>
          <w:color w:val="000000"/>
        </w:rPr>
      </w:pPr>
      <w:r w:rsidRPr="00275FCC">
        <w:rPr>
          <w:b/>
          <w:bCs/>
          <w:color w:val="000000"/>
        </w:rPr>
        <w:t>Conclusion:</w:t>
      </w:r>
      <w:r w:rsidRPr="00275FCC">
        <w:rPr>
          <w:color w:val="000000"/>
        </w:rPr>
        <w:t xml:space="preserve"> </w:t>
      </w:r>
      <w:r w:rsidR="007E59B5">
        <w:rPr>
          <w:color w:val="000000"/>
        </w:rPr>
        <w:t>T</w:t>
      </w:r>
      <w:r w:rsidR="007E59B5" w:rsidRPr="007E59B5">
        <w:rPr>
          <w:color w:val="000000"/>
        </w:rPr>
        <w:t>hese first results show</w:t>
      </w:r>
      <w:r w:rsidR="007E59B5">
        <w:rPr>
          <w:color w:val="000000"/>
        </w:rPr>
        <w:t>ed</w:t>
      </w:r>
      <w:r w:rsidR="007E59B5" w:rsidRPr="007E59B5">
        <w:rPr>
          <w:color w:val="000000"/>
        </w:rPr>
        <w:t xml:space="preserve"> that the exposure to harmful gases might be a problem in turkey housing. Further analyses are needed to identify the risk of ammonia peaks - for </w:t>
      </w:r>
      <w:proofErr w:type="gramStart"/>
      <w:r w:rsidR="007E59B5" w:rsidRPr="007E59B5">
        <w:rPr>
          <w:color w:val="000000"/>
        </w:rPr>
        <w:t>example</w:t>
      </w:r>
      <w:proofErr w:type="gramEnd"/>
      <w:r w:rsidR="007E59B5" w:rsidRPr="007E59B5">
        <w:rPr>
          <w:color w:val="000000"/>
        </w:rPr>
        <w:t xml:space="preserve"> when the ventilation rate is reduced or when litter is milled.</w:t>
      </w:r>
    </w:p>
    <w:p w14:paraId="519396CA" w14:textId="031D50A9" w:rsidR="00380081" w:rsidRDefault="00380081" w:rsidP="00380081">
      <w:pPr>
        <w:jc w:val="both"/>
        <w:rPr>
          <w:color w:val="000000"/>
        </w:rPr>
      </w:pPr>
    </w:p>
    <w:p w14:paraId="2CFF491B" w14:textId="2746943C" w:rsidR="00F96649" w:rsidRDefault="00275FCC" w:rsidP="0054438F">
      <w:pPr>
        <w:jc w:val="both"/>
        <w:rPr>
          <w:color w:val="000000"/>
        </w:rPr>
      </w:pPr>
      <w:r w:rsidRPr="00275FCC">
        <w:rPr>
          <w:b/>
          <w:bCs/>
          <w:color w:val="000000"/>
        </w:rPr>
        <w:t>Keywords:</w:t>
      </w:r>
      <w:r w:rsidRPr="00275FCC">
        <w:rPr>
          <w:color w:val="000000"/>
        </w:rPr>
        <w:t xml:space="preserve"> </w:t>
      </w:r>
      <w:r w:rsidR="00F44F01">
        <w:rPr>
          <w:color w:val="000000"/>
        </w:rPr>
        <w:t xml:space="preserve">ammonia, </w:t>
      </w:r>
      <w:proofErr w:type="spellStart"/>
      <w:r w:rsidR="00F44F01">
        <w:rPr>
          <w:color w:val="000000"/>
        </w:rPr>
        <w:t>harmfull</w:t>
      </w:r>
      <w:proofErr w:type="spellEnd"/>
      <w:r w:rsidR="00F44F01">
        <w:rPr>
          <w:color w:val="000000"/>
        </w:rPr>
        <w:t xml:space="preserve"> gases, climate measurement, fattening turkey</w:t>
      </w:r>
    </w:p>
    <w:p w14:paraId="59B19989" w14:textId="0D5C1183" w:rsidR="001039A8" w:rsidRDefault="001039A8" w:rsidP="0054438F">
      <w:pPr>
        <w:jc w:val="both"/>
        <w:rPr>
          <w:color w:val="000000"/>
        </w:rPr>
      </w:pPr>
    </w:p>
    <w:p w14:paraId="201881EB" w14:textId="0115AC92" w:rsidR="001039A8" w:rsidRDefault="001039A8" w:rsidP="0054438F">
      <w:pPr>
        <w:jc w:val="both"/>
        <w:rPr>
          <w:color w:val="000000"/>
        </w:rPr>
      </w:pPr>
      <w:r w:rsidRPr="001039A8">
        <w:rPr>
          <w:b/>
          <w:color w:val="000000"/>
        </w:rPr>
        <w:t>Acknowledgments:</w:t>
      </w:r>
      <w:r>
        <w:rPr>
          <w:color w:val="000000"/>
        </w:rPr>
        <w:t xml:space="preserve"> </w:t>
      </w:r>
      <w:r w:rsidRPr="001039A8">
        <w:rPr>
          <w:color w:val="000000"/>
        </w:rPr>
        <w:t>This work (Model- and Demonstration Project for Animal Welfare #</w:t>
      </w:r>
      <w:proofErr w:type="spellStart"/>
      <w:r w:rsidRPr="001039A8">
        <w:rPr>
          <w:color w:val="000000"/>
        </w:rPr>
        <w:t>Pute@Praxis</w:t>
      </w:r>
      <w:proofErr w:type="spellEnd"/>
      <w:r w:rsidRPr="001039A8">
        <w:rPr>
          <w:color w:val="000000"/>
        </w:rPr>
        <w:t xml:space="preserve">) </w:t>
      </w:r>
      <w:r>
        <w:rPr>
          <w:color w:val="000000"/>
        </w:rPr>
        <w:t>wa</w:t>
      </w:r>
      <w:r w:rsidRPr="001039A8">
        <w:rPr>
          <w:color w:val="000000"/>
        </w:rPr>
        <w:t xml:space="preserve">s financially supported by the Federal Ministry of Food and Agriculture </w:t>
      </w:r>
      <w:r w:rsidRPr="001039A8">
        <w:rPr>
          <w:color w:val="000000"/>
        </w:rPr>
        <w:lastRenderedPageBreak/>
        <w:t>(BMEL) based on a decision of the Parliament of the Federal Republic of Germany, granted by the Federal Office for Agriculture and Food (BLE); grant number «FKZ 2817MDT611».</w:t>
      </w:r>
      <w:r>
        <w:rPr>
          <w:color w:val="000000"/>
        </w:rPr>
        <w:t xml:space="preserve"> Furthermore, we thank </w:t>
      </w:r>
      <w:proofErr w:type="spellStart"/>
      <w:r w:rsidRPr="007E59B5">
        <w:rPr>
          <w:color w:val="000000"/>
        </w:rPr>
        <w:t>Drägerwerk</w:t>
      </w:r>
      <w:proofErr w:type="spellEnd"/>
      <w:r w:rsidRPr="007E59B5">
        <w:rPr>
          <w:color w:val="000000"/>
        </w:rPr>
        <w:t xml:space="preserve"> AG &amp; Co. </w:t>
      </w:r>
      <w:proofErr w:type="spellStart"/>
      <w:r w:rsidRPr="007E59B5">
        <w:rPr>
          <w:color w:val="000000"/>
        </w:rPr>
        <w:t>KGaA</w:t>
      </w:r>
      <w:proofErr w:type="spellEnd"/>
      <w:r>
        <w:rPr>
          <w:color w:val="000000"/>
        </w:rPr>
        <w:t xml:space="preserve"> for their support.</w:t>
      </w:r>
    </w:p>
    <w:sectPr w:rsidR="001039A8"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1039A8"/>
    <w:rsid w:val="0019002E"/>
    <w:rsid w:val="00275FCC"/>
    <w:rsid w:val="002E11E3"/>
    <w:rsid w:val="00380081"/>
    <w:rsid w:val="003A0114"/>
    <w:rsid w:val="003B567E"/>
    <w:rsid w:val="003E7C21"/>
    <w:rsid w:val="004A3688"/>
    <w:rsid w:val="004D1D3C"/>
    <w:rsid w:val="0054438F"/>
    <w:rsid w:val="0057539E"/>
    <w:rsid w:val="00687CC2"/>
    <w:rsid w:val="007E59B5"/>
    <w:rsid w:val="007F6889"/>
    <w:rsid w:val="008402FA"/>
    <w:rsid w:val="00857999"/>
    <w:rsid w:val="00A8666D"/>
    <w:rsid w:val="00B624C6"/>
    <w:rsid w:val="00CA2B22"/>
    <w:rsid w:val="00DB5C59"/>
    <w:rsid w:val="00F44F01"/>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paragraph" w:styleId="Sprechblasentext">
    <w:name w:val="Balloon Text"/>
    <w:basedOn w:val="Standard"/>
    <w:link w:val="SprechblasentextZchn"/>
    <w:uiPriority w:val="99"/>
    <w:semiHidden/>
    <w:unhideWhenUsed/>
    <w:rsid w:val="008402F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02FA"/>
    <w:rPr>
      <w:rFonts w:ascii="Segoe UI" w:hAnsi="Segoe UI" w:cs="Segoe UI"/>
      <w:sz w:val="18"/>
      <w:szCs w:val="18"/>
      <w:lang w:bidi="ar-SA"/>
    </w:rPr>
  </w:style>
  <w:style w:type="character" w:styleId="Kommentarzeichen">
    <w:name w:val="annotation reference"/>
    <w:basedOn w:val="Absatz-Standardschriftart"/>
    <w:uiPriority w:val="99"/>
    <w:semiHidden/>
    <w:unhideWhenUsed/>
    <w:rsid w:val="008402FA"/>
    <w:rPr>
      <w:sz w:val="16"/>
      <w:szCs w:val="16"/>
    </w:rPr>
  </w:style>
  <w:style w:type="paragraph" w:styleId="Kommentartext">
    <w:name w:val="annotation text"/>
    <w:basedOn w:val="Standard"/>
    <w:link w:val="KommentartextZchn"/>
    <w:uiPriority w:val="99"/>
    <w:semiHidden/>
    <w:unhideWhenUsed/>
    <w:rsid w:val="008402FA"/>
    <w:rPr>
      <w:sz w:val="20"/>
      <w:szCs w:val="20"/>
    </w:rPr>
  </w:style>
  <w:style w:type="character" w:customStyle="1" w:styleId="KommentartextZchn">
    <w:name w:val="Kommentartext Zchn"/>
    <w:basedOn w:val="Absatz-Standardschriftart"/>
    <w:link w:val="Kommentartext"/>
    <w:uiPriority w:val="99"/>
    <w:semiHidden/>
    <w:rsid w:val="008402FA"/>
    <w:rPr>
      <w:lang w:bidi="ar-SA"/>
    </w:rPr>
  </w:style>
  <w:style w:type="paragraph" w:styleId="Kommentarthema">
    <w:name w:val="annotation subject"/>
    <w:basedOn w:val="Kommentartext"/>
    <w:next w:val="Kommentartext"/>
    <w:link w:val="KommentarthemaZchn"/>
    <w:uiPriority w:val="99"/>
    <w:semiHidden/>
    <w:unhideWhenUsed/>
    <w:rsid w:val="008402FA"/>
    <w:rPr>
      <w:b/>
      <w:bCs/>
    </w:rPr>
  </w:style>
  <w:style w:type="character" w:customStyle="1" w:styleId="KommentarthemaZchn">
    <w:name w:val="Kommentarthema Zchn"/>
    <w:basedOn w:val="KommentartextZchn"/>
    <w:link w:val="Kommentarthema"/>
    <w:uiPriority w:val="99"/>
    <w:semiHidden/>
    <w:rsid w:val="008402FA"/>
    <w:rPr>
      <w:b/>
      <w:bCs/>
      <w:lang w:bidi="ar-SA"/>
    </w:rPr>
  </w:style>
  <w:style w:type="paragraph" w:styleId="berarbeitung">
    <w:name w:val="Revision"/>
    <w:hidden/>
    <w:uiPriority w:val="99"/>
    <w:semiHidden/>
    <w:rsid w:val="00CA2B22"/>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2518</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Nicole Kemper</cp:lastModifiedBy>
  <cp:revision>4</cp:revision>
  <dcterms:created xsi:type="dcterms:W3CDTF">2024-04-12T15:19:00Z</dcterms:created>
  <dcterms:modified xsi:type="dcterms:W3CDTF">2024-04-15T09:57:00Z</dcterms:modified>
</cp:coreProperties>
</file>