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Nzov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Nzov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Nzov"/>
        <w:pBdr>
          <w:bottom w:val="single" w:sz="6" w:space="1" w:color="auto"/>
        </w:pBdr>
        <w:spacing w:line="276" w:lineRule="auto"/>
        <w:jc w:val="left"/>
      </w:pPr>
      <w:r>
        <w:tab/>
      </w:r>
      <w:r w:rsidRPr="00BC2950">
        <w:rPr>
          <w:strike/>
        </w:rP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Nzov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1256217F" w14:textId="7FAF9152" w:rsidR="00A63B39" w:rsidRPr="00A63B39" w:rsidRDefault="00A63B39" w:rsidP="00A63B39">
      <w:pPr>
        <w:jc w:val="both"/>
        <w:rPr>
          <w:rFonts w:ascii="Arial" w:hAnsi="Arial" w:cs="Arial"/>
          <w:b/>
          <w:color w:val="000000"/>
          <w:sz w:val="28"/>
          <w:szCs w:val="28"/>
          <w:lang w:val="sk-SK"/>
        </w:rPr>
      </w:pP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Detection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of </w:t>
      </w:r>
      <w:r w:rsidRPr="00A63B39">
        <w:rPr>
          <w:rFonts w:ascii="Arial" w:hAnsi="Arial" w:cs="Arial"/>
          <w:b/>
          <w:i/>
          <w:color w:val="000000"/>
          <w:sz w:val="28"/>
          <w:szCs w:val="28"/>
          <w:lang w:val="sk-SK"/>
        </w:rPr>
        <w:t>Escherichia coli</w:t>
      </w:r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</w:t>
      </w: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bacteria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</w:t>
      </w: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resistant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to </w:t>
      </w: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antimicrobial</w:t>
      </w:r>
      <w:proofErr w:type="spellEnd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</w:t>
      </w:r>
      <w:proofErr w:type="spellStart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>substances</w:t>
      </w:r>
      <w:proofErr w:type="spellEnd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in meat-</w:t>
      </w:r>
      <w:proofErr w:type="spellStart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>processing</w:t>
      </w:r>
      <w:proofErr w:type="spellEnd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</w:t>
      </w:r>
      <w:proofErr w:type="spellStart"/>
      <w:r w:rsidR="000C0F6E">
        <w:rPr>
          <w:rFonts w:ascii="Arial" w:hAnsi="Arial" w:cs="Arial"/>
          <w:b/>
          <w:color w:val="000000"/>
          <w:sz w:val="28"/>
          <w:szCs w:val="28"/>
          <w:lang w:val="sk-SK"/>
        </w:rPr>
        <w:t>facilities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in </w:t>
      </w: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the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</w:t>
      </w:r>
      <w:proofErr w:type="spellStart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>eastern</w:t>
      </w:r>
      <w:proofErr w:type="spellEnd"/>
      <w:r w:rsidRPr="00A63B39">
        <w:rPr>
          <w:rFonts w:ascii="Arial" w:hAnsi="Arial" w:cs="Arial"/>
          <w:b/>
          <w:color w:val="000000"/>
          <w:sz w:val="28"/>
          <w:szCs w:val="28"/>
          <w:lang w:val="sk-SK"/>
        </w:rPr>
        <w:t xml:space="preserve"> part of Slovakia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316B262D" w:rsidR="00687CC2" w:rsidRPr="00331450" w:rsidRDefault="00331450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Dančová</w:t>
      </w:r>
      <w:proofErr w:type="spellEnd"/>
      <w:r>
        <w:rPr>
          <w:color w:val="000000"/>
          <w:sz w:val="28"/>
          <w:szCs w:val="28"/>
        </w:rPr>
        <w:t xml:space="preserve"> Nikola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Gregová</w:t>
      </w:r>
      <w:proofErr w:type="spellEnd"/>
      <w:r>
        <w:rPr>
          <w:color w:val="000000"/>
          <w:sz w:val="28"/>
          <w:szCs w:val="28"/>
        </w:rPr>
        <w:t xml:space="preserve"> Gabriela</w:t>
      </w:r>
      <w:r w:rsidRPr="00331450"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Szabóová</w:t>
      </w:r>
      <w:proofErr w:type="spellEnd"/>
      <w:r>
        <w:rPr>
          <w:color w:val="000000"/>
          <w:sz w:val="28"/>
          <w:szCs w:val="28"/>
        </w:rPr>
        <w:t xml:space="preserve"> Tatiana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Regecová</w:t>
      </w:r>
      <w:proofErr w:type="spellEnd"/>
      <w:r>
        <w:rPr>
          <w:color w:val="000000"/>
          <w:sz w:val="28"/>
          <w:szCs w:val="28"/>
        </w:rPr>
        <w:t xml:space="preserve"> Ivana</w:t>
      </w:r>
      <w:r w:rsidRPr="00275FCC">
        <w:rPr>
          <w:color w:val="000000"/>
          <w:sz w:val="28"/>
          <w:szCs w:val="28"/>
          <w:vertAlign w:val="superscript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35CEC7E7" w14:textId="4B815938" w:rsidR="00A63B39" w:rsidRDefault="00687CC2" w:rsidP="00A63B39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A63B39">
        <w:rPr>
          <w:color w:val="000000"/>
        </w:rPr>
        <w:t>Nikola.Dancova@student.uvlf.sk</w:t>
      </w:r>
      <w:r w:rsidRPr="00687CC2">
        <w:rPr>
          <w:color w:val="000000"/>
        </w:rPr>
        <w:t xml:space="preserve">, </w:t>
      </w:r>
      <w:r w:rsidR="00A63B39" w:rsidRPr="00A63B39">
        <w:rPr>
          <w:color w:val="000000"/>
        </w:rPr>
        <w:t>Department of public veterinary medicine and animal welfare</w:t>
      </w:r>
      <w:r w:rsidR="00A63B39">
        <w:rPr>
          <w:color w:val="000000"/>
        </w:rPr>
        <w:t xml:space="preserve">, </w:t>
      </w:r>
      <w:r w:rsidR="00A63B39" w:rsidRPr="00A63B39">
        <w:rPr>
          <w:color w:val="000000"/>
        </w:rPr>
        <w:t>Univer</w:t>
      </w:r>
      <w:r w:rsidR="00A63B39">
        <w:rPr>
          <w:color w:val="000000"/>
        </w:rPr>
        <w:t xml:space="preserve">sity of Veterinary Medicine and </w:t>
      </w:r>
      <w:r w:rsidR="00A63B39" w:rsidRPr="00A63B39">
        <w:rPr>
          <w:color w:val="000000"/>
        </w:rPr>
        <w:t xml:space="preserve">Pharmacy in Košice, </w:t>
      </w:r>
      <w:proofErr w:type="spellStart"/>
      <w:r w:rsidR="00A63B39" w:rsidRPr="00A63B39">
        <w:rPr>
          <w:color w:val="000000"/>
        </w:rPr>
        <w:t>Komenského</w:t>
      </w:r>
      <w:proofErr w:type="spellEnd"/>
      <w:r w:rsidR="00A63B39" w:rsidRPr="00A63B39">
        <w:rPr>
          <w:color w:val="000000"/>
        </w:rPr>
        <w:t xml:space="preserve"> 73, 041 81 Košice, Slovakia</w:t>
      </w:r>
    </w:p>
    <w:p w14:paraId="68D0E25D" w14:textId="77777777" w:rsidR="00A63B39" w:rsidRDefault="00687CC2" w:rsidP="00A63B39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A63B39">
        <w:t xml:space="preserve">Department of food hygiene, technology and safety, </w:t>
      </w:r>
      <w:r w:rsidR="00A63B39" w:rsidRPr="00A63B39">
        <w:rPr>
          <w:color w:val="000000"/>
        </w:rPr>
        <w:t>Univer</w:t>
      </w:r>
      <w:r w:rsidR="00A63B39">
        <w:rPr>
          <w:color w:val="000000"/>
        </w:rPr>
        <w:t xml:space="preserve">sity of Veterinary Medicine and </w:t>
      </w:r>
      <w:r w:rsidR="00A63B39" w:rsidRPr="00A63B39">
        <w:rPr>
          <w:color w:val="000000"/>
        </w:rPr>
        <w:t xml:space="preserve">Pharmacy in Košice, </w:t>
      </w:r>
      <w:proofErr w:type="spellStart"/>
      <w:r w:rsidR="00A63B39" w:rsidRPr="00A63B39">
        <w:rPr>
          <w:color w:val="000000"/>
        </w:rPr>
        <w:t>Komenského</w:t>
      </w:r>
      <w:proofErr w:type="spellEnd"/>
      <w:r w:rsidR="00A63B39" w:rsidRPr="00A63B39">
        <w:rPr>
          <w:color w:val="000000"/>
        </w:rPr>
        <w:t xml:space="preserve"> 73, 041 81 Košice, Slovakia</w:t>
      </w:r>
    </w:p>
    <w:p w14:paraId="4FA219B4" w14:textId="3088F1C9" w:rsidR="00275FCC" w:rsidRDefault="00275FCC">
      <w:pPr>
        <w:rPr>
          <w:color w:val="000000"/>
        </w:rPr>
      </w:pPr>
    </w:p>
    <w:p w14:paraId="10B08A5C" w14:textId="77777777" w:rsidR="00A63B39" w:rsidRDefault="00A63B39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36945C4B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0C0F6E" w:rsidRPr="000C0F6E">
        <w:rPr>
          <w:color w:val="000000"/>
        </w:rPr>
        <w:t xml:space="preserve">Meat obtained from food-producing animals has the potential to harbor many foodborne pathogens, such as </w:t>
      </w:r>
      <w:r w:rsidR="000C0F6E" w:rsidRPr="000C0F6E">
        <w:rPr>
          <w:i/>
          <w:color w:val="000000"/>
        </w:rPr>
        <w:t>Escherichia coli</w:t>
      </w:r>
      <w:r w:rsidR="000C0F6E" w:rsidRPr="000C0F6E">
        <w:rPr>
          <w:color w:val="000000"/>
        </w:rPr>
        <w:t xml:space="preserve">. The public's health is at risk due to the emergence and spread of </w:t>
      </w:r>
      <w:r w:rsidR="000C0F6E" w:rsidRPr="000C0F6E">
        <w:rPr>
          <w:i/>
          <w:color w:val="000000"/>
        </w:rPr>
        <w:t>E. coli</w:t>
      </w:r>
      <w:r w:rsidR="000C0F6E" w:rsidRPr="000C0F6E">
        <w:rPr>
          <w:color w:val="000000"/>
        </w:rPr>
        <w:t xml:space="preserve">, which is resistant to multiple antibiotics. The aim of this study is investigation of isolates from meat-processing facilities and the confirmation of </w:t>
      </w:r>
      <w:r w:rsidR="000C0F6E" w:rsidRPr="000C0F6E">
        <w:rPr>
          <w:i/>
          <w:color w:val="000000"/>
        </w:rPr>
        <w:t>E. coli</w:t>
      </w:r>
      <w:r w:rsidR="000C0F6E" w:rsidRPr="000C0F6E">
        <w:rPr>
          <w:color w:val="000000"/>
        </w:rPr>
        <w:t xml:space="preserve">'s </w:t>
      </w:r>
      <w:r w:rsidR="000C0F6E">
        <w:rPr>
          <w:color w:val="000000"/>
        </w:rPr>
        <w:t>antimicrobial</w:t>
      </w:r>
      <w:r w:rsidR="000C0F6E" w:rsidRPr="000C0F6E">
        <w:rPr>
          <w:color w:val="000000"/>
        </w:rPr>
        <w:t xml:space="preserve"> resistance through phenotypic and genotypic expression.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339C5C7F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5006B6" w:rsidRPr="005006B6">
        <w:rPr>
          <w:color w:val="000000"/>
        </w:rPr>
        <w:t xml:space="preserve">PCR was used to identify species obtained from meat-processing facilities in the eastern part of Slovakia. The sensitivity of </w:t>
      </w:r>
      <w:r w:rsidR="005006B6" w:rsidRPr="005006B6">
        <w:rPr>
          <w:i/>
          <w:color w:val="000000"/>
        </w:rPr>
        <w:t>E. coli</w:t>
      </w:r>
      <w:r w:rsidR="005006B6" w:rsidRPr="005006B6">
        <w:rPr>
          <w:color w:val="000000"/>
        </w:rPr>
        <w:t xml:space="preserve"> isolates to selected antimicrobial substances was determined using a modified </w:t>
      </w:r>
      <w:proofErr w:type="spellStart"/>
      <w:r w:rsidR="005006B6" w:rsidRPr="005006B6">
        <w:rPr>
          <w:color w:val="000000"/>
        </w:rPr>
        <w:t>microdilution</w:t>
      </w:r>
      <w:proofErr w:type="spellEnd"/>
      <w:r w:rsidR="005006B6" w:rsidRPr="005006B6">
        <w:rPr>
          <w:color w:val="000000"/>
        </w:rPr>
        <w:t xml:space="preserve"> method</w:t>
      </w:r>
      <w:r w:rsidR="005006B6">
        <w:rPr>
          <w:color w:val="000000"/>
        </w:rPr>
        <w:t xml:space="preserve"> by </w:t>
      </w:r>
      <w:proofErr w:type="spellStart"/>
      <w:r w:rsidR="005006B6">
        <w:rPr>
          <w:color w:val="000000"/>
        </w:rPr>
        <w:t>Miditech</w:t>
      </w:r>
      <w:proofErr w:type="spellEnd"/>
      <w:r w:rsidR="005006B6">
        <w:rPr>
          <w:color w:val="000000"/>
        </w:rPr>
        <w:t xml:space="preserve"> system</w:t>
      </w:r>
      <w:r w:rsidR="005006B6" w:rsidRPr="005006B6">
        <w:rPr>
          <w:color w:val="000000"/>
        </w:rPr>
        <w:t>. The PCR method was employed to identify genetic markers of resistance to selected antimicrobial agents.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40FE023D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5006B6" w:rsidRPr="005006B6">
        <w:rPr>
          <w:color w:val="000000"/>
        </w:rPr>
        <w:t xml:space="preserve">Resistance to ampicillin, tetracycline, cefuroxime, ampicillin + </w:t>
      </w:r>
      <w:proofErr w:type="spellStart"/>
      <w:r w:rsidR="005006B6" w:rsidRPr="005006B6">
        <w:rPr>
          <w:color w:val="000000"/>
        </w:rPr>
        <w:t>sulbactam</w:t>
      </w:r>
      <w:proofErr w:type="spellEnd"/>
      <w:r w:rsidR="005006B6" w:rsidRPr="005006B6">
        <w:rPr>
          <w:color w:val="000000"/>
        </w:rPr>
        <w:t xml:space="preserve">, ciprofloxacin, and </w:t>
      </w:r>
      <w:proofErr w:type="spellStart"/>
      <w:r w:rsidR="005006B6" w:rsidRPr="005006B6">
        <w:rPr>
          <w:color w:val="000000"/>
        </w:rPr>
        <w:t>cotrimoxazole</w:t>
      </w:r>
      <w:proofErr w:type="spellEnd"/>
      <w:r w:rsidR="005006B6" w:rsidRPr="005006B6">
        <w:rPr>
          <w:color w:val="000000"/>
        </w:rPr>
        <w:t xml:space="preserve"> was discovered. There have also occasionally been reports of resistance to </w:t>
      </w:r>
      <w:proofErr w:type="spellStart"/>
      <w:r w:rsidR="005006B6" w:rsidRPr="005006B6">
        <w:rPr>
          <w:color w:val="000000"/>
        </w:rPr>
        <w:t>ceftazidime</w:t>
      </w:r>
      <w:proofErr w:type="spellEnd"/>
      <w:r w:rsidR="005006B6" w:rsidRPr="005006B6">
        <w:rPr>
          <w:color w:val="000000"/>
        </w:rPr>
        <w:t xml:space="preserve">, </w:t>
      </w:r>
      <w:proofErr w:type="spellStart"/>
      <w:r w:rsidR="005006B6" w:rsidRPr="005006B6">
        <w:rPr>
          <w:color w:val="000000"/>
        </w:rPr>
        <w:t>tigecycline</w:t>
      </w:r>
      <w:proofErr w:type="spellEnd"/>
      <w:r w:rsidR="005006B6" w:rsidRPr="005006B6">
        <w:rPr>
          <w:color w:val="000000"/>
        </w:rPr>
        <w:t>, cefotaxime, and ertapenem.</w:t>
      </w:r>
      <w:r w:rsidR="005006B6">
        <w:rPr>
          <w:color w:val="000000"/>
        </w:rPr>
        <w:t xml:space="preserve"> </w:t>
      </w:r>
      <w:r w:rsidR="00877218" w:rsidRPr="00877218">
        <w:rPr>
          <w:color w:val="000000"/>
        </w:rPr>
        <w:t xml:space="preserve">We also confirmed </w:t>
      </w:r>
      <w:proofErr w:type="spellStart"/>
      <w:r w:rsidR="00877218" w:rsidRPr="00877218">
        <w:rPr>
          <w:color w:val="000000"/>
        </w:rPr>
        <w:t>multiresistance</w:t>
      </w:r>
      <w:proofErr w:type="spellEnd"/>
      <w:r w:rsidR="00877218" w:rsidRPr="00877218">
        <w:rPr>
          <w:color w:val="000000"/>
        </w:rPr>
        <w:t>.</w:t>
      </w:r>
      <w:r w:rsidR="00877218">
        <w:rPr>
          <w:color w:val="000000"/>
        </w:rPr>
        <w:t xml:space="preserve"> </w:t>
      </w:r>
      <w:r w:rsidR="005006B6" w:rsidRPr="005006B6">
        <w:rPr>
          <w:color w:val="000000"/>
        </w:rPr>
        <w:t xml:space="preserve">The genes coding for resistance to </w:t>
      </w:r>
      <w:proofErr w:type="spellStart"/>
      <w:r w:rsidR="005006B6" w:rsidRPr="005006B6">
        <w:rPr>
          <w:color w:val="000000"/>
        </w:rPr>
        <w:t>tetracyclines</w:t>
      </w:r>
      <w:proofErr w:type="spellEnd"/>
      <w:r w:rsidR="005006B6" w:rsidRPr="005006B6">
        <w:rPr>
          <w:color w:val="000000"/>
        </w:rPr>
        <w:t xml:space="preserve"> and ciprofloxacin were confirmed by PCR in </w:t>
      </w:r>
      <w:r w:rsidR="005006B6" w:rsidRPr="005006B6">
        <w:rPr>
          <w:i/>
          <w:color w:val="000000"/>
        </w:rPr>
        <w:t>E. coli</w:t>
      </w:r>
      <w:r w:rsidR="005006B6" w:rsidRPr="005006B6">
        <w:rPr>
          <w:color w:val="000000"/>
        </w:rPr>
        <w:t xml:space="preserve"> isolates with phenotypic resistance to tetracycline and ciprofloxacin.</w:t>
      </w:r>
      <w:r w:rsidR="00877218">
        <w:rPr>
          <w:color w:val="000000"/>
        </w:rPr>
        <w:t xml:space="preserve"> </w:t>
      </w:r>
      <w:r w:rsidR="00877218" w:rsidRPr="00877218">
        <w:rPr>
          <w:color w:val="000000"/>
        </w:rPr>
        <w:t>Since research is still ongoing, let's test the isolates for the presence of other genes encoding resistance to antimicrobials.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39FCA3E6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877218" w:rsidRPr="00877218">
        <w:rPr>
          <w:color w:val="000000"/>
        </w:rPr>
        <w:t xml:space="preserve">The findings suggest that food-producing animals are a </w:t>
      </w:r>
      <w:r w:rsidR="00151665">
        <w:rPr>
          <w:color w:val="000000"/>
        </w:rPr>
        <w:t>possible</w:t>
      </w:r>
      <w:r w:rsidR="00877218" w:rsidRPr="00877218">
        <w:rPr>
          <w:color w:val="000000"/>
        </w:rPr>
        <w:t xml:space="preserve"> source of antibiotic-resistant </w:t>
      </w:r>
      <w:r w:rsidR="00877218" w:rsidRPr="00877218">
        <w:rPr>
          <w:i/>
          <w:color w:val="000000"/>
        </w:rPr>
        <w:t>E. coli</w:t>
      </w:r>
      <w:r w:rsidR="00877218" w:rsidRPr="00877218">
        <w:rPr>
          <w:color w:val="000000"/>
        </w:rPr>
        <w:t xml:space="preserve">, which can spread throughout the food chain, enter the body of the consumer, and </w:t>
      </w:r>
      <w:r w:rsidR="00877218">
        <w:rPr>
          <w:color w:val="000000"/>
        </w:rPr>
        <w:t>endanger</w:t>
      </w:r>
      <w:r w:rsidR="00877218" w:rsidRPr="00877218">
        <w:rPr>
          <w:color w:val="000000"/>
        </w:rPr>
        <w:t xml:space="preserve"> his health.</w:t>
      </w:r>
      <w:r w:rsidR="003B6BCB">
        <w:rPr>
          <w:color w:val="000000"/>
        </w:rPr>
        <w:t xml:space="preserve"> </w:t>
      </w:r>
      <w:r w:rsidR="003B6BCB" w:rsidRPr="003B6BCB">
        <w:rPr>
          <w:color w:val="000000"/>
        </w:rPr>
        <w:t>Therefore, further research into this issue is necessary in order to improve the biological safety and quality of produced food as much as possible.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3D53D9BB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155AC" w:rsidRPr="002155AC">
        <w:rPr>
          <w:i/>
          <w:color w:val="000000"/>
        </w:rPr>
        <w:t>Escherichia coli</w:t>
      </w:r>
      <w:r w:rsidR="002155AC">
        <w:rPr>
          <w:color w:val="000000"/>
        </w:rPr>
        <w:t>, antimicrobial substances, meat-processing facilities</w:t>
      </w:r>
      <w:bookmarkStart w:id="0" w:name="_GoBack"/>
      <w:bookmarkEnd w:id="0"/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C0F6E"/>
    <w:rsid w:val="00151665"/>
    <w:rsid w:val="002155AC"/>
    <w:rsid w:val="00275FCC"/>
    <w:rsid w:val="00314280"/>
    <w:rsid w:val="00331450"/>
    <w:rsid w:val="00380081"/>
    <w:rsid w:val="003B6BCB"/>
    <w:rsid w:val="003E7C21"/>
    <w:rsid w:val="004A3688"/>
    <w:rsid w:val="005006B6"/>
    <w:rsid w:val="0054438F"/>
    <w:rsid w:val="0057539E"/>
    <w:rsid w:val="00687CC2"/>
    <w:rsid w:val="007F6889"/>
    <w:rsid w:val="00857999"/>
    <w:rsid w:val="00877218"/>
    <w:rsid w:val="00A63B39"/>
    <w:rsid w:val="00A8666D"/>
    <w:rsid w:val="00BC2950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bidi="ar-SA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sz w:val="28"/>
    </w:rPr>
  </w:style>
  <w:style w:type="character" w:styleId="Hypertextovprepojenie">
    <w:name w:val="Hyperlink"/>
    <w:basedOn w:val="Predvolenpsmoodseku"/>
    <w:rPr>
      <w:color w:val="0000FF"/>
      <w:u w:val="single"/>
    </w:rPr>
  </w:style>
  <w:style w:type="character" w:styleId="PouitHypertextovPrepojenie">
    <w:name w:val="FollowedHyperlink"/>
    <w:basedOn w:val="Predvolenpsmoodseku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336</Words>
  <Characters>2152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PC</cp:lastModifiedBy>
  <cp:revision>6</cp:revision>
  <dcterms:created xsi:type="dcterms:W3CDTF">2024-04-16T11:19:00Z</dcterms:created>
  <dcterms:modified xsi:type="dcterms:W3CDTF">2024-04-16T12:55:00Z</dcterms:modified>
</cp:coreProperties>
</file>