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276" w:lineRule="auto"/>
        <w:jc w:val="left"/>
      </w:pPr>
      <w:r>
        <w:t xml:space="preserve">I prefer: </w:t>
      </w:r>
    </w:p>
    <w:p>
      <w:pPr>
        <w:pStyle w:val="3"/>
        <w:spacing w:line="276" w:lineRule="auto"/>
        <w:jc w:val="left"/>
      </w:pPr>
      <w:r>
        <w:tab/>
      </w:r>
      <w:r>
        <w:rPr/>
        <w:sym w:font="Wingdings 2" w:char="00A3"/>
      </w:r>
      <w:r>
        <w:t xml:space="preserve"> ORAL presentation</w:t>
      </w:r>
    </w:p>
    <w:p>
      <w:pPr>
        <w:pStyle w:val="3"/>
        <w:pBdr>
          <w:bottom w:val="single" w:color="auto" w:sz="6" w:space="1"/>
        </w:pBdr>
        <w:spacing w:line="276" w:lineRule="auto"/>
        <w:jc w:val="left"/>
      </w:pPr>
      <w:r>
        <w:tab/>
      </w:r>
      <w:r>
        <w:rPr/>
        <w:sym w:font="Wingdings 2" w:char="0052"/>
      </w:r>
      <w:r>
        <w:t xml:space="preserve"> POSTER presentation</w:t>
      </w:r>
    </w:p>
    <w:p>
      <w:pPr>
        <w:pStyle w:val="3"/>
        <w:spacing w:line="276" w:lineRule="auto"/>
        <w:jc w:val="left"/>
        <w:rPr>
          <w:sz w:val="18"/>
          <w:szCs w:val="18"/>
        </w:rPr>
      </w:pPr>
    </w:p>
    <w:p>
      <w:pPr>
        <w:rPr>
          <w:sz w:val="18"/>
          <w:szCs w:val="18"/>
        </w:rPr>
      </w:pPr>
    </w:p>
    <w:p>
      <w:pPr>
        <w:keepNext w:val="0"/>
        <w:keepLines w:val="0"/>
        <w:widowControl/>
        <w:suppressLineNumbers w:val="0"/>
        <w:jc w:val="left"/>
        <w:rPr>
          <w:rFonts w:hint="default" w:ascii="Arial" w:hAnsi="Arial" w:cs="Arial"/>
          <w:b/>
          <w:bCs/>
          <w:sz w:val="28"/>
          <w:szCs w:val="28"/>
        </w:rPr>
      </w:pPr>
      <w:r>
        <w:rPr>
          <w:rFonts w:hint="default" w:ascii="Arial" w:hAnsi="Arial" w:eastAsia="AdvOT398496b9 . B" w:cs="Arial"/>
          <w:b/>
          <w:bCs/>
          <w:color w:val="1E1E1B"/>
          <w:kern w:val="0"/>
          <w:sz w:val="28"/>
          <w:szCs w:val="28"/>
          <w:lang w:val="en-US" w:eastAsia="zh-CN" w:bidi="ar"/>
        </w:rPr>
        <w:t>Ecological and Genetic Landscapes of Global H12 Avian In</w:t>
      </w:r>
      <w:r>
        <w:rPr>
          <w:rFonts w:hint="default" w:ascii="Arial" w:hAnsi="Arial" w:eastAsia="AdvOT398496b9 . B + fb" w:cs="Arial"/>
          <w:b/>
          <w:bCs/>
          <w:color w:val="1E1E1B"/>
          <w:kern w:val="0"/>
          <w:sz w:val="28"/>
          <w:szCs w:val="28"/>
          <w:lang w:val="en-US" w:eastAsia="zh-CN" w:bidi="ar"/>
        </w:rPr>
        <w:t>fl</w:t>
      </w:r>
      <w:r>
        <w:rPr>
          <w:rFonts w:hint="default" w:ascii="Arial" w:hAnsi="Arial" w:eastAsia="AdvOT398496b9 . B" w:cs="Arial"/>
          <w:b/>
          <w:bCs/>
          <w:color w:val="1E1E1B"/>
          <w:kern w:val="0"/>
          <w:sz w:val="28"/>
          <w:szCs w:val="28"/>
          <w:lang w:val="en-US" w:eastAsia="zh-CN" w:bidi="ar"/>
        </w:rPr>
        <w:t>uenza Viruses and Biological Characteristics of an H12N5 Virus Isolated from Wild Ducks in Eastern China</w:t>
      </w:r>
    </w:p>
    <w:p>
      <w:pPr>
        <w:rPr>
          <w:rFonts w:ascii="Arial" w:hAnsi="Arial" w:cs="Arial"/>
          <w:b/>
          <w:color w:val="000000"/>
          <w:sz w:val="28"/>
          <w:szCs w:val="28"/>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eastAsia="AdvOT398496b9 . B" w:cs="Times New Roman"/>
          <w:color w:val="1E1E1B"/>
          <w:kern w:val="0"/>
          <w:sz w:val="28"/>
          <w:szCs w:val="28"/>
          <w:lang w:val="en-US" w:eastAsia="zh-CN" w:bidi="ar"/>
        </w:rPr>
      </w:pPr>
      <w:r>
        <w:rPr>
          <w:rFonts w:hint="default" w:ascii="Times New Roman" w:hAnsi="Times New Roman" w:eastAsia="宋体" w:cs="Times New Roman"/>
          <w:kern w:val="2"/>
          <w:sz w:val="28"/>
          <w:szCs w:val="28"/>
          <w:lang w:val="en-US" w:eastAsia="zh-CN" w:bidi="ar"/>
        </w:rPr>
        <w:t>Mengjing Wang</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Jing Guo</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Hong Zhang</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Xiaohong Sun</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Jinyan Shen</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Mengdi Guan</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Zhijun Yu</w:t>
      </w:r>
      <w:r>
        <w:rPr>
          <w:rFonts w:hint="default" w:ascii="Times New Roman" w:hAnsi="Times New Roman" w:eastAsia="宋体" w:cs="Times New Roman"/>
          <w:kern w:val="2"/>
          <w:sz w:val="28"/>
          <w:szCs w:val="28"/>
          <w:vertAlign w:val="superscript"/>
          <w:lang w:val="en-US" w:eastAsia="zh-CN" w:bidi="ar"/>
        </w:rPr>
        <w:t>2</w:t>
      </w:r>
      <w:r>
        <w:rPr>
          <w:rFonts w:hint="default" w:ascii="Times New Roman" w:hAnsi="Times New Roman" w:eastAsia="宋体" w:cs="Times New Roman"/>
          <w:kern w:val="2"/>
          <w:sz w:val="28"/>
          <w:szCs w:val="28"/>
          <w:lang w:val="en-US" w:eastAsia="zh-CN" w:bidi="ar"/>
        </w:rPr>
        <w:t>, Anran Ren</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Lili Liu</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Wenqiang Liu</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Yubao Li</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 Xuyong Li</w:t>
      </w:r>
      <w:r>
        <w:rPr>
          <w:rFonts w:hint="default" w:ascii="Times New Roman" w:hAnsi="Times New Roman" w:eastAsia="宋体" w:cs="Times New Roman"/>
          <w:kern w:val="2"/>
          <w:sz w:val="28"/>
          <w:szCs w:val="28"/>
          <w:vertAlign w:val="superscript"/>
          <w:lang w:val="en-US" w:eastAsia="zh-CN" w:bidi="ar"/>
        </w:rPr>
        <w:t>1</w:t>
      </w:r>
      <w:r>
        <w:rPr>
          <w:rFonts w:hint="default" w:ascii="Times New Roman" w:hAnsi="Times New Roman" w:eastAsia="宋体" w:cs="Times New Roman"/>
          <w:kern w:val="2"/>
          <w:sz w:val="28"/>
          <w:szCs w:val="28"/>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default" w:ascii="Times New Roman" w:hAnsi="Times New Roman" w:cs="Times New Roman"/>
          <w:color w:val="auto"/>
          <w:sz w:val="22"/>
          <w:szCs w:val="22"/>
          <w:u w:val="none"/>
        </w:rPr>
      </w:pPr>
      <w:bookmarkStart w:id="0" w:name="_GoBack"/>
      <w:r>
        <w:rPr>
          <w:rStyle w:val="8"/>
          <w:rFonts w:hint="default" w:ascii="Times New Roman" w:hAnsi="Times New Roman" w:eastAsia="宋体" w:cs="Times New Roman"/>
          <w:color w:val="auto"/>
          <w:kern w:val="2"/>
          <w:sz w:val="24"/>
          <w:szCs w:val="24"/>
          <w:u w:val="none"/>
          <w:lang w:val="en-US" w:eastAsia="zh-CN" w:bidi="ar"/>
        </w:rPr>
        <w:t>*</w:t>
      </w:r>
      <w:r>
        <w:rPr>
          <w:rFonts w:hint="default" w:ascii="Times New Roman" w:hAnsi="Times New Roman" w:eastAsia="宋体" w:cs="Times New Roman"/>
          <w:color w:val="auto"/>
          <w:kern w:val="2"/>
          <w:sz w:val="24"/>
          <w:szCs w:val="24"/>
          <w:u w:val="none"/>
          <w:lang w:val="en-US" w:eastAsia="zh-CN" w:bidi="ar"/>
        </w:rPr>
        <w:t xml:space="preserve">Xuyong Li, College of Agronomy, Liaocheng University, Liaocheng, China </w:t>
      </w:r>
      <w:r>
        <w:rPr>
          <w:rFonts w:hint="default" w:ascii="Times New Roman" w:hAnsi="Times New Roman" w:eastAsia="宋体" w:cs="Times New Roman"/>
          <w:color w:val="auto"/>
          <w:kern w:val="2"/>
          <w:sz w:val="24"/>
          <w:szCs w:val="24"/>
          <w:u w:val="none"/>
          <w:lang w:val="en-US" w:eastAsia="zh-CN" w:bidi="ar"/>
        </w:rPr>
        <w:t xml:space="preserve">E-mail: </w:t>
      </w:r>
      <w:r>
        <w:rPr>
          <w:rFonts w:hint="default" w:ascii="Times New Roman" w:hAnsi="Times New Roman" w:eastAsia="宋体" w:cs="Times New Roman"/>
          <w:color w:val="auto"/>
          <w:kern w:val="2"/>
          <w:sz w:val="24"/>
          <w:szCs w:val="24"/>
          <w:u w:val="none"/>
          <w:lang w:val="en-US" w:eastAsia="zh-CN" w:bidi="ar"/>
        </w:rPr>
        <w:fldChar w:fldCharType="begin"/>
      </w:r>
      <w:r>
        <w:rPr>
          <w:rFonts w:hint="default" w:ascii="Times New Roman" w:hAnsi="Times New Roman" w:eastAsia="宋体" w:cs="Times New Roman"/>
          <w:color w:val="auto"/>
          <w:kern w:val="2"/>
          <w:sz w:val="24"/>
          <w:szCs w:val="24"/>
          <w:u w:val="none"/>
          <w:lang w:val="en-US" w:eastAsia="zh-CN" w:bidi="ar"/>
        </w:rPr>
        <w:instrText xml:space="preserve"> HYPERLINK "mailto:lixuyong@lcu.edu.cn" </w:instrText>
      </w:r>
      <w:r>
        <w:rPr>
          <w:rFonts w:hint="default" w:ascii="Times New Roman" w:hAnsi="Times New Roman" w:eastAsia="宋体" w:cs="Times New Roman"/>
          <w:color w:val="auto"/>
          <w:kern w:val="2"/>
          <w:sz w:val="24"/>
          <w:szCs w:val="24"/>
          <w:u w:val="none"/>
          <w:lang w:val="en-US" w:eastAsia="zh-CN" w:bidi="ar"/>
        </w:rPr>
        <w:fldChar w:fldCharType="separate"/>
      </w:r>
      <w:r>
        <w:rPr>
          <w:rStyle w:val="7"/>
          <w:rFonts w:hint="default" w:ascii="Times New Roman" w:hAnsi="Times New Roman" w:cs="Times New Roman"/>
          <w:color w:val="auto"/>
          <w:sz w:val="24"/>
          <w:szCs w:val="24"/>
          <w:u w:val="none"/>
        </w:rPr>
        <w:t>lixuyong@lcu.edu.cn</w:t>
      </w:r>
      <w:r>
        <w:rPr>
          <w:rFonts w:hint="default" w:ascii="Times New Roman" w:hAnsi="Times New Roman" w:eastAsia="宋体" w:cs="Times New Roman"/>
          <w:color w:val="auto"/>
          <w:kern w:val="2"/>
          <w:sz w:val="24"/>
          <w:szCs w:val="24"/>
          <w:u w:val="none"/>
          <w:lang w:val="en-US" w:eastAsia="zh-CN" w:bidi="ar"/>
        </w:rPr>
        <w:fldChar w:fldCharType="end"/>
      </w:r>
      <w:bookmarkEnd w:id="0"/>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dvOT7d6df7ab . I" w:cs="Times New Roman"/>
          <w:color w:val="1E1E1B"/>
          <w:kern w:val="0"/>
          <w:sz w:val="24"/>
          <w:szCs w:val="24"/>
          <w:vertAlign w:val="superscript"/>
          <w:lang w:val="en-US" w:eastAsia="zh-CN" w:bidi="ar"/>
        </w:rPr>
        <w:t>1</w:t>
      </w:r>
      <w:r>
        <w:rPr>
          <w:rFonts w:hint="default" w:ascii="Times New Roman" w:hAnsi="Times New Roman" w:eastAsia="AdvOT7d6df7ab . I" w:cs="Times New Roman"/>
          <w:color w:val="1E1E1B"/>
          <w:kern w:val="0"/>
          <w:sz w:val="24"/>
          <w:szCs w:val="24"/>
          <w:lang w:val="en-US" w:eastAsia="zh-CN" w:bidi="ar"/>
        </w:rPr>
        <w:t xml:space="preserve">College of Agronomy, Liaocheng University, Liaocheng, China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AdvOT7d6df7ab . I" w:cs="Times New Roman"/>
          <w:color w:val="1E1E1B"/>
          <w:kern w:val="0"/>
          <w:sz w:val="24"/>
          <w:szCs w:val="24"/>
          <w:vertAlign w:val="superscript"/>
          <w:lang w:val="en-US" w:eastAsia="zh-CN" w:bidi="ar"/>
        </w:rPr>
        <w:t>2</w:t>
      </w:r>
      <w:r>
        <w:rPr>
          <w:rFonts w:hint="default" w:ascii="Times New Roman" w:hAnsi="Times New Roman" w:eastAsia="AdvOT7d6df7ab . I" w:cs="Times New Roman"/>
          <w:color w:val="1E1E1B"/>
          <w:kern w:val="0"/>
          <w:sz w:val="24"/>
          <w:szCs w:val="24"/>
          <w:lang w:val="en-US" w:eastAsia="zh-CN" w:bidi="ar"/>
        </w:rPr>
        <w:t xml:space="preserve"> Poultry Institute, Shandong Academy of Agricultural Sciences, Shandong, China</w:t>
      </w:r>
    </w:p>
    <w:p>
      <w:pPr>
        <w:rPr>
          <w:color w:val="000000"/>
        </w:rPr>
      </w:pPr>
    </w:p>
    <w:p>
      <w:pPr>
        <w:rPr>
          <w:b/>
          <w:bCs/>
          <w:color w:val="000000"/>
        </w:rPr>
      </w:pPr>
      <w:r>
        <w:rPr>
          <w:b/>
          <w:bCs/>
          <w:color w:val="000000"/>
        </w:rPr>
        <w:t>Abstract:</w:t>
      </w:r>
    </w:p>
    <w:p>
      <w:pPr>
        <w:rPr>
          <w:color w:val="000000"/>
        </w:rPr>
      </w:pPr>
    </w:p>
    <w:p>
      <w:pPr>
        <w:keepNext w:val="0"/>
        <w:keepLines w:val="0"/>
        <w:widowControl/>
        <w:suppressLineNumbers w:val="0"/>
        <w:jc w:val="both"/>
        <w:rPr>
          <w:rFonts w:hint="default" w:ascii="Times New Roman" w:hAnsi="Times New Roman" w:cs="Times New Roman"/>
          <w:sz w:val="24"/>
          <w:szCs w:val="24"/>
        </w:rPr>
      </w:pPr>
      <w:r>
        <w:rPr>
          <w:b/>
          <w:bCs/>
          <w:color w:val="000000"/>
        </w:rPr>
        <w:t>Background/Objective:</w:t>
      </w:r>
      <w:r>
        <w:rPr>
          <w:rFonts w:hint="default" w:ascii="Times New Roman" w:hAnsi="Times New Roman" w:cs="Times New Roman"/>
          <w:color w:val="000000"/>
          <w:sz w:val="24"/>
          <w:szCs w:val="24"/>
        </w:rPr>
        <w:t xml:space="preserve"> </w:t>
      </w:r>
      <w:r>
        <w:rPr>
          <w:rFonts w:hint="default" w:ascii="Times New Roman" w:hAnsi="Times New Roman" w:eastAsia="AdvOT1ef757c0" w:cs="Times New Roman"/>
          <w:color w:val="1E1E1B"/>
          <w:kern w:val="0"/>
          <w:sz w:val="24"/>
          <w:szCs w:val="24"/>
          <w:lang w:val="en-US" w:eastAsia="zh-CN" w:bidi="ar"/>
        </w:rPr>
        <w:t>Wild migratory birds are considered the central reservoirs of avian in</w:t>
      </w:r>
      <w:r>
        <w:rPr>
          <w:rFonts w:hint="default" w:ascii="Times New Roman" w:hAnsi="Times New Roman" w:eastAsia="AdvOT1ef757c0 + fb" w:cs="Times New Roman"/>
          <w:color w:val="1E1E1B"/>
          <w:kern w:val="0"/>
          <w:sz w:val="24"/>
          <w:szCs w:val="24"/>
          <w:lang w:val="en-US" w:eastAsia="zh-CN" w:bidi="ar"/>
        </w:rPr>
        <w:t>fl</w:t>
      </w:r>
      <w:r>
        <w:rPr>
          <w:rFonts w:hint="default" w:ascii="Times New Roman" w:hAnsi="Times New Roman" w:eastAsia="AdvOT1ef757c0" w:cs="Times New Roman"/>
          <w:color w:val="1E1E1B"/>
          <w:kern w:val="0"/>
          <w:sz w:val="24"/>
          <w:szCs w:val="24"/>
          <w:lang w:val="en-US" w:eastAsia="zh-CN" w:bidi="ar"/>
        </w:rPr>
        <w:t>uenza viruses. H12 viruses are one of the 16 hemagglutinin (HA) subtypes of avian</w:t>
      </w:r>
      <w:r>
        <w:rPr>
          <w:rFonts w:hint="eastAsia" w:ascii="Times New Roman" w:hAnsi="Times New Roman" w:eastAsia="AdvOT1ef757c0" w:cs="Times New Roman"/>
          <w:color w:val="1E1E1B"/>
          <w:kern w:val="0"/>
          <w:sz w:val="24"/>
          <w:szCs w:val="24"/>
          <w:lang w:val="en-US" w:eastAsia="zh-CN" w:bidi="ar"/>
        </w:rPr>
        <w:t xml:space="preserve"> </w:t>
      </w:r>
      <w:r>
        <w:rPr>
          <w:rFonts w:hint="default" w:ascii="Times New Roman" w:hAnsi="Times New Roman" w:eastAsia="AdvOT1ef757c0" w:cs="Times New Roman"/>
          <w:color w:val="1E1E1B"/>
          <w:kern w:val="0"/>
          <w:sz w:val="24"/>
          <w:szCs w:val="24"/>
          <w:lang w:val="en-US" w:eastAsia="zh-CN" w:bidi="ar"/>
        </w:rPr>
        <w:t>in</w:t>
      </w:r>
      <w:r>
        <w:rPr>
          <w:rFonts w:hint="default" w:ascii="Times New Roman" w:hAnsi="Times New Roman" w:eastAsia="AdvOT1ef757c0 + fb" w:cs="Times New Roman"/>
          <w:color w:val="1E1E1B"/>
          <w:kern w:val="0"/>
          <w:sz w:val="24"/>
          <w:szCs w:val="24"/>
          <w:lang w:val="en-US" w:eastAsia="zh-CN" w:bidi="ar"/>
        </w:rPr>
        <w:t>fl</w:t>
      </w:r>
      <w:r>
        <w:rPr>
          <w:rFonts w:hint="default" w:ascii="Times New Roman" w:hAnsi="Times New Roman" w:eastAsia="AdvOT1ef757c0" w:cs="Times New Roman"/>
          <w:color w:val="1E1E1B"/>
          <w:kern w:val="0"/>
          <w:sz w:val="24"/>
          <w:szCs w:val="24"/>
          <w:lang w:val="en-US" w:eastAsia="zh-CN" w:bidi="ar"/>
        </w:rPr>
        <w:t>uenza viruses and are rarely reported because they are infrequently detected in birds. Consequently, the ecological and genetic pro</w:t>
      </w:r>
      <w:r>
        <w:rPr>
          <w:rFonts w:hint="default" w:ascii="Times New Roman" w:hAnsi="Times New Roman" w:eastAsia="AdvOT1ef757c0 + fb" w:cs="Times New Roman"/>
          <w:color w:val="1E1E1B"/>
          <w:kern w:val="0"/>
          <w:sz w:val="24"/>
          <w:szCs w:val="24"/>
          <w:lang w:val="en-US" w:eastAsia="zh-CN" w:bidi="ar"/>
        </w:rPr>
        <w:t>fi</w:t>
      </w:r>
      <w:r>
        <w:rPr>
          <w:rFonts w:hint="default" w:ascii="Times New Roman" w:hAnsi="Times New Roman" w:eastAsia="AdvOT1ef757c0" w:cs="Times New Roman"/>
          <w:color w:val="1E1E1B"/>
          <w:kern w:val="0"/>
          <w:sz w:val="24"/>
          <w:szCs w:val="24"/>
          <w:lang w:val="en-US" w:eastAsia="zh-CN" w:bidi="ar"/>
        </w:rPr>
        <w:t>les of H12 viruses and their adaptation in domestic birds and mammals remain unclear.</w:t>
      </w:r>
    </w:p>
    <w:p>
      <w:pPr>
        <w:jc w:val="both"/>
        <w:rPr>
          <w:color w:val="000000"/>
        </w:rPr>
      </w:pPr>
    </w:p>
    <w:p>
      <w:pPr>
        <w:jc w:val="both"/>
        <w:rPr>
          <w:rFonts w:hint="default" w:eastAsia="宋体"/>
          <w:color w:val="000000"/>
          <w:lang w:val="en-US" w:eastAsia="zh-CN"/>
        </w:rPr>
      </w:pPr>
      <w:r>
        <w:rPr>
          <w:b/>
          <w:bCs/>
          <w:color w:val="000000"/>
        </w:rPr>
        <w:t>Methods:</w:t>
      </w:r>
      <w:r>
        <w:rPr>
          <w:color w:val="000000"/>
        </w:rPr>
        <w:t xml:space="preserve"> </w:t>
      </w:r>
      <w:r>
        <w:rPr>
          <w:rFonts w:hint="eastAsia" w:eastAsia="宋体"/>
          <w:color w:val="000000"/>
          <w:lang w:val="en-US" w:eastAsia="zh-CN"/>
        </w:rPr>
        <w:t>In this study, data statistical analysis, isolation and identification of viruses, genetic evolution analysis, and host adaptability study were used.</w:t>
      </w:r>
    </w:p>
    <w:p>
      <w:pPr>
        <w:jc w:val="both"/>
        <w:rPr>
          <w:color w:val="000000"/>
        </w:rPr>
      </w:pPr>
    </w:p>
    <w:p>
      <w:pPr>
        <w:keepNext w:val="0"/>
        <w:keepLines w:val="0"/>
        <w:widowControl/>
        <w:suppressLineNumbers w:val="0"/>
        <w:jc w:val="both"/>
        <w:rPr>
          <w:rFonts w:hint="default" w:ascii="Times New Roman" w:hAnsi="Times New Roman" w:cs="Times New Roman"/>
          <w:sz w:val="24"/>
          <w:szCs w:val="24"/>
        </w:rPr>
      </w:pPr>
      <w:r>
        <w:rPr>
          <w:b/>
          <w:bCs/>
          <w:color w:val="000000"/>
        </w:rPr>
        <w:t>Results:</w:t>
      </w:r>
      <w:r>
        <w:rPr>
          <w:rFonts w:hint="default" w:ascii="Times New Roman" w:hAnsi="Times New Roman" w:eastAsia="AdvOT1ef757c0" w:cs="Times New Roman"/>
          <w:color w:val="1E1E1B"/>
          <w:kern w:val="0"/>
          <w:sz w:val="24"/>
          <w:szCs w:val="24"/>
          <w:lang w:val="en-US" w:eastAsia="zh-CN" w:bidi="ar"/>
        </w:rPr>
        <w:t>Here, we found that H12N5 viruses were predominant in the nine identi</w:t>
      </w:r>
      <w:r>
        <w:rPr>
          <w:rFonts w:hint="default" w:ascii="Times New Roman" w:hAnsi="Times New Roman" w:eastAsia="AdvOT1ef757c0 + fb" w:cs="Times New Roman"/>
          <w:color w:val="1E1E1B"/>
          <w:kern w:val="0"/>
          <w:sz w:val="24"/>
          <w:szCs w:val="24"/>
          <w:lang w:val="en-US" w:eastAsia="zh-CN" w:bidi="ar"/>
        </w:rPr>
        <w:t>fi</w:t>
      </w:r>
      <w:r>
        <w:rPr>
          <w:rFonts w:hint="default" w:ascii="Times New Roman" w:hAnsi="Times New Roman" w:eastAsia="AdvOT1ef757c0" w:cs="Times New Roman"/>
          <w:color w:val="1E1E1B"/>
          <w:kern w:val="0"/>
          <w:sz w:val="24"/>
          <w:szCs w:val="24"/>
          <w:lang w:val="en-US" w:eastAsia="zh-CN" w:bidi="ar"/>
        </w:rPr>
        <w:t>ed H12NX subtypes, with the HA (H12) and neuraminidase (NA) (N5) genes showing combination bias in the categorized analysis of subtype combinations (H12 and N1</w:t>
      </w:r>
      <w:r>
        <w:rPr>
          <w:rFonts w:hint="default" w:ascii="Times New Roman" w:hAnsi="Times New Roman" w:eastAsia="AdvOT8608a8d1 + 20" w:cs="Times New Roman"/>
          <w:color w:val="1E1E1B"/>
          <w:kern w:val="0"/>
          <w:sz w:val="24"/>
          <w:szCs w:val="24"/>
          <w:lang w:val="en-US" w:eastAsia="zh-CN" w:bidi="ar"/>
        </w:rPr>
        <w:t>–</w:t>
      </w:r>
      <w:r>
        <w:rPr>
          <w:rFonts w:hint="default" w:ascii="Times New Roman" w:hAnsi="Times New Roman" w:eastAsia="AdvOT1ef757c0" w:cs="Times New Roman"/>
          <w:color w:val="1E1E1B"/>
          <w:kern w:val="0"/>
          <w:sz w:val="24"/>
          <w:szCs w:val="24"/>
          <w:lang w:val="en-US" w:eastAsia="zh-CN" w:bidi="ar"/>
        </w:rPr>
        <w:t>N9; H1</w:t>
      </w:r>
      <w:r>
        <w:rPr>
          <w:rFonts w:hint="default" w:ascii="Times New Roman" w:hAnsi="Times New Roman" w:eastAsia="AdvOT8608a8d1 + 20" w:cs="Times New Roman"/>
          <w:color w:val="1E1E1B"/>
          <w:kern w:val="0"/>
          <w:sz w:val="24"/>
          <w:szCs w:val="24"/>
          <w:lang w:val="en-US" w:eastAsia="zh-CN" w:bidi="ar"/>
        </w:rPr>
        <w:t>–</w:t>
      </w:r>
      <w:r>
        <w:rPr>
          <w:rFonts w:hint="default" w:ascii="Times New Roman" w:hAnsi="Times New Roman" w:eastAsia="AdvOT1ef757c0" w:cs="Times New Roman"/>
          <w:color w:val="1E1E1B"/>
          <w:kern w:val="0"/>
          <w:sz w:val="24"/>
          <w:szCs w:val="24"/>
          <w:lang w:val="en-US" w:eastAsia="zh-CN" w:bidi="ar"/>
        </w:rPr>
        <w:t>H12, H14, H15, and N5). These identi</w:t>
      </w:r>
      <w:r>
        <w:rPr>
          <w:rFonts w:hint="default" w:ascii="Times New Roman" w:hAnsi="Times New Roman" w:eastAsia="AdvOT1ef757c0 + fb" w:cs="Times New Roman"/>
          <w:color w:val="1E1E1B"/>
          <w:kern w:val="0"/>
          <w:sz w:val="24"/>
          <w:szCs w:val="24"/>
          <w:lang w:val="en-US" w:eastAsia="zh-CN" w:bidi="ar"/>
        </w:rPr>
        <w:t>fi</w:t>
      </w:r>
      <w:r>
        <w:rPr>
          <w:rFonts w:hint="default" w:ascii="Times New Roman" w:hAnsi="Times New Roman" w:eastAsia="AdvOT1ef757c0" w:cs="Times New Roman"/>
          <w:color w:val="1E1E1B"/>
          <w:kern w:val="0"/>
          <w:sz w:val="24"/>
          <w:szCs w:val="24"/>
          <w:lang w:val="en-US" w:eastAsia="zh-CN" w:bidi="ar"/>
        </w:rPr>
        <w:t xml:space="preserve">ed H12N5 viruses were primarily detected in birds of </w:t>
      </w:r>
      <w:r>
        <w:rPr>
          <w:rFonts w:hint="default" w:ascii="Times New Roman" w:hAnsi="Times New Roman" w:eastAsia="AdvOT7d6df7ab . I" w:cs="Times New Roman"/>
          <w:color w:val="1E1E1B"/>
          <w:kern w:val="0"/>
          <w:sz w:val="24"/>
          <w:szCs w:val="24"/>
          <w:lang w:val="en-US" w:eastAsia="zh-CN" w:bidi="ar"/>
        </w:rPr>
        <w:t xml:space="preserve">Anatidae </w:t>
      </w:r>
      <w:r>
        <w:rPr>
          <w:rFonts w:hint="default" w:ascii="Times New Roman" w:hAnsi="Times New Roman" w:eastAsia="AdvOT1ef757c0" w:cs="Times New Roman"/>
          <w:color w:val="1E1E1B"/>
          <w:kern w:val="0"/>
          <w:sz w:val="24"/>
          <w:szCs w:val="24"/>
          <w:lang w:val="en-US" w:eastAsia="zh-CN" w:bidi="ar"/>
        </w:rPr>
        <w:t xml:space="preserve">and </w:t>
      </w:r>
      <w:r>
        <w:rPr>
          <w:rFonts w:hint="default" w:ascii="Times New Roman" w:hAnsi="Times New Roman" w:eastAsia="AdvOT7d6df7ab . I" w:cs="Times New Roman"/>
          <w:color w:val="1E1E1B"/>
          <w:kern w:val="0"/>
          <w:sz w:val="24"/>
          <w:szCs w:val="24"/>
          <w:lang w:val="en-US" w:eastAsia="zh-CN" w:bidi="ar"/>
        </w:rPr>
        <w:t xml:space="preserve">Scolopacidae </w:t>
      </w:r>
      <w:r>
        <w:rPr>
          <w:rFonts w:hint="default" w:ascii="Times New Roman" w:hAnsi="Times New Roman" w:eastAsia="AdvOT1ef757c0" w:cs="Times New Roman"/>
          <w:color w:val="1E1E1B"/>
          <w:kern w:val="0"/>
          <w:sz w:val="24"/>
          <w:szCs w:val="24"/>
          <w:lang w:val="en-US" w:eastAsia="zh-CN" w:bidi="ar"/>
        </w:rPr>
        <w:t>in North America, excluding their possible characterization as chicken or mammalian viruses. The H12N5 viruses were divided into the North American lineage and Eurasian lineage according to their genetic differences, including the HA and NA surface genes and internal genes, although reassortment was observed between the two lineages. We isolated an Eurasian-lineage H12N5 virus from wild ducks in Eastern China, which was one of the 12 identi</w:t>
      </w:r>
      <w:r>
        <w:rPr>
          <w:rFonts w:hint="default" w:ascii="Times New Roman" w:hAnsi="Times New Roman" w:eastAsia="AdvOT1ef757c0 + fb" w:cs="Times New Roman"/>
          <w:color w:val="1E1E1B"/>
          <w:kern w:val="0"/>
          <w:sz w:val="24"/>
          <w:szCs w:val="24"/>
          <w:lang w:val="en-US" w:eastAsia="zh-CN" w:bidi="ar"/>
        </w:rPr>
        <w:t>fi</w:t>
      </w:r>
      <w:r>
        <w:rPr>
          <w:rFonts w:hint="default" w:ascii="Times New Roman" w:hAnsi="Times New Roman" w:eastAsia="AdvOT1ef757c0" w:cs="Times New Roman"/>
          <w:color w:val="1E1E1B"/>
          <w:kern w:val="0"/>
          <w:sz w:val="24"/>
          <w:szCs w:val="24"/>
          <w:lang w:val="en-US" w:eastAsia="zh-CN" w:bidi="ar"/>
        </w:rPr>
        <w:t>ed H12 viruses in China. Infectivity studies indicated that the H12N5 virus is poorly adapted to domestic ducks and chickens, although viral shedding could be detected in both inoculated and contact birds. Additionally, the naturally isolated H12N5 virus did not achieve good replication in mice.</w:t>
      </w:r>
    </w:p>
    <w:p>
      <w:pPr>
        <w:jc w:val="both"/>
        <w:rPr>
          <w:color w:val="000000"/>
        </w:rPr>
      </w:pPr>
    </w:p>
    <w:p>
      <w:pPr>
        <w:keepNext w:val="0"/>
        <w:keepLines w:val="0"/>
        <w:widowControl/>
        <w:suppressLineNumbers w:val="0"/>
        <w:jc w:val="both"/>
      </w:pPr>
      <w:r>
        <w:rPr>
          <w:b/>
          <w:bCs/>
          <w:color w:val="000000"/>
        </w:rPr>
        <w:t>Conclusion:</w:t>
      </w:r>
      <w:r>
        <w:rPr>
          <w:rFonts w:hint="default" w:ascii="Times New Roman" w:hAnsi="Times New Roman" w:cs="Times New Roman"/>
          <w:color w:val="000000"/>
          <w:sz w:val="24"/>
          <w:szCs w:val="24"/>
        </w:rPr>
        <w:t xml:space="preserve"> </w:t>
      </w:r>
      <w:r>
        <w:rPr>
          <w:rFonts w:hint="default" w:ascii="Times New Roman" w:hAnsi="Times New Roman" w:eastAsia="AdvOT1ef757c0" w:cs="Times New Roman"/>
          <w:color w:val="1E1E1B"/>
          <w:kern w:val="0"/>
          <w:sz w:val="24"/>
          <w:szCs w:val="24"/>
          <w:lang w:val="en-US" w:eastAsia="zh-CN" w:bidi="ar"/>
        </w:rPr>
        <w:t>These results indicate that the rare subtype of H12 viruses was mainly pooled in wild migratory birds and has an established phylogeography, with low risks of spillover into domestic birds and mammals.</w:t>
      </w:r>
    </w:p>
    <w:p>
      <w:pPr>
        <w:jc w:val="both"/>
        <w:rPr>
          <w:color w:val="000000"/>
        </w:rPr>
      </w:pPr>
      <w:r>
        <w:rPr>
          <w:color w:val="000000"/>
        </w:rPr>
        <w:t xml:space="preserve">  </w:t>
      </w:r>
    </w:p>
    <w:p>
      <w:pPr>
        <w:jc w:val="both"/>
        <w:rPr>
          <w:color w:val="000000"/>
        </w:rPr>
      </w:pPr>
      <w:r>
        <w:rPr>
          <w:b/>
          <w:bCs/>
          <w:color w:val="000000"/>
        </w:rPr>
        <w:t>Keywords:</w:t>
      </w:r>
      <w:r>
        <w:rPr>
          <w:color w:val="000000"/>
        </w:rPr>
        <w:t xml:space="preserve"> </w:t>
      </w:r>
      <w:r>
        <w:rPr>
          <w:rFonts w:hint="default" w:ascii="Times New Roman Bold" w:hAnsi="Times New Roman Bold" w:cs="Times New Roman Bold"/>
          <w:b/>
          <w:bCs/>
          <w:sz w:val="24"/>
          <w:szCs w:val="24"/>
          <w:highlight w:val="none"/>
          <w:lang w:eastAsia="zh-Hans"/>
        </w:rPr>
        <w:t xml:space="preserve"> </w:t>
      </w:r>
      <w:r>
        <w:rPr>
          <w:rFonts w:hint="default" w:ascii="Times New Roman" w:hAnsi="Times New Roman" w:cs="Times New Roman"/>
          <w:b w:val="0"/>
          <w:bCs w:val="0"/>
          <w:sz w:val="24"/>
          <w:szCs w:val="24"/>
          <w:highlight w:val="none"/>
          <w:lang w:eastAsia="zh-Hans"/>
        </w:rPr>
        <w:t>avian influenza viruses, H12N5, wild birds, ducks, chickens</w:t>
      </w: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Wingdings 2">
    <w:panose1 w:val="05020102010507070707"/>
    <w:charset w:val="00"/>
    <w:family w:val="auto"/>
    <w:pitch w:val="default"/>
    <w:sig w:usb0="00000000" w:usb1="00000000" w:usb2="00000000" w:usb3="00000000" w:csb0="80000000" w:csb1="00000000"/>
  </w:font>
  <w:font w:name="AdvOT398496b9 . 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OT398496b9 . B + fb">
    <w:altName w:val="Segoe Print"/>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dvOT7d6df7ab . I">
    <w:altName w:val="Segoe Print"/>
    <w:panose1 w:val="00000000000000000000"/>
    <w:charset w:val="00"/>
    <w:family w:val="auto"/>
    <w:pitch w:val="default"/>
    <w:sig w:usb0="00000000" w:usb1="00000000" w:usb2="00000000" w:usb3="00000000" w:csb0="00000000" w:csb1="00000000"/>
  </w:font>
  <w:font w:name="AdvOT1ef757c0">
    <w:altName w:val="Segoe Print"/>
    <w:panose1 w:val="00000000000000000000"/>
    <w:charset w:val="00"/>
    <w:family w:val="auto"/>
    <w:pitch w:val="default"/>
    <w:sig w:usb0="00000000" w:usb1="00000000" w:usb2="00000000" w:usb3="00000000" w:csb0="00000000" w:csb1="00000000"/>
  </w:font>
  <w:font w:name="AdvOT1ef757c0 + fb">
    <w:altName w:val="Segoe Print"/>
    <w:panose1 w:val="00000000000000000000"/>
    <w:charset w:val="00"/>
    <w:family w:val="auto"/>
    <w:pitch w:val="default"/>
    <w:sig w:usb0="00000000" w:usb1="00000000" w:usb2="00000000" w:usb3="00000000" w:csb0="00000000" w:csb1="00000000"/>
  </w:font>
  <w:font w:name="Times New Roman Bold">
    <w:altName w:val="Times New Roman"/>
    <w:panose1 w:val="02020503050405090304"/>
    <w:charset w:val="00"/>
    <w:family w:val="auto"/>
    <w:pitch w:val="default"/>
    <w:sig w:usb0="00000000" w:usb1="00000000" w:usb2="00000001" w:usb3="00000000" w:csb0="400001BF" w:csb1="DFF70000"/>
  </w:font>
  <w:font w:name="AdvOT8608a8d1 + 20">
    <w:altName w:val="Segoe Print"/>
    <w:panose1 w:val="00000000000000000000"/>
    <w:charset w:val="00"/>
    <w:family w:val="auto"/>
    <w:pitch w:val="default"/>
    <w:sig w:usb0="00000000" w:usb1="00000000" w:usb2="00000000" w:usb3="00000000" w:csb0="00000000" w:csb1="00000000"/>
  </w:font>
  <w:font w:name="Times New Roman Regular">
    <w:altName w:val="Times New Roman"/>
    <w:panose1 w:val="02020503050405090304"/>
    <w:charset w:val="00"/>
    <w:family w:val="auto"/>
    <w:pitch w:val="default"/>
    <w:sig w:usb0="00000000" w:usb1="00000000" w:usb2="00000001" w:usb3="00000000" w:csb0="400001BF" w:csb1="DFF70000"/>
  </w:font>
  <w:font w:name="Cordia New">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NhNTk4ODQwMDQ1NWI3OTY4OTE2YmE4OGJjZWIwNGY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12B1333A"/>
    <w:rsid w:val="23426751"/>
    <w:rsid w:val="2664474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Title"/>
    <w:basedOn w:val="1"/>
    <w:qFormat/>
    <w:uiPriority w:val="0"/>
    <w:pPr>
      <w:jc w:val="center"/>
    </w:pPr>
    <w:rPr>
      <w:b/>
      <w:sz w:val="28"/>
    </w:rPr>
  </w:style>
  <w:style w:type="character" w:styleId="6">
    <w:name w:val="FollowedHyperlink"/>
    <w:basedOn w:val="5"/>
    <w:uiPriority w:val="0"/>
    <w:rPr>
      <w:color w:val="800080"/>
      <w:u w:val="single"/>
    </w:rPr>
  </w:style>
  <w:style w:type="character" w:styleId="7">
    <w:name w:val="Hyperlink"/>
    <w:basedOn w:val="5"/>
    <w:uiPriority w:val="0"/>
    <w:rPr>
      <w:color w:val="0000FF"/>
      <w:u w:val="single"/>
    </w:rPr>
  </w:style>
  <w:style w:type="character" w:customStyle="1" w:styleId="8">
    <w:name w:val="15"/>
    <w:basedOn w:val="5"/>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172</Words>
  <Characters>981</Characters>
  <Lines>8</Lines>
  <Paragraphs>2</Paragraphs>
  <TotalTime>0</TotalTime>
  <ScaleCrop>false</ScaleCrop>
  <LinksUpToDate>false</LinksUpToDate>
  <CharactersWithSpaces>1151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Spoiledgirl</cp:lastModifiedBy>
  <dcterms:modified xsi:type="dcterms:W3CDTF">2024-05-15T08:14:12Z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3459B8E9FCE14678A020D48722E63FB1_13</vt:lpwstr>
  </property>
</Properties>
</file>