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95263" w14:textId="77777777" w:rsidR="00436805" w:rsidRPr="003A2B2E" w:rsidRDefault="00436805" w:rsidP="00B6721C">
      <w:pPr>
        <w:pStyle w:val="BodyText"/>
        <w:spacing w:before="127" w:line="360" w:lineRule="auto"/>
        <w:ind w:left="720" w:right="917"/>
        <w:rPr>
          <w:b/>
          <w:bCs/>
          <w:sz w:val="28"/>
          <w:szCs w:val="28"/>
        </w:rPr>
      </w:pPr>
    </w:p>
    <w:p w14:paraId="3038272E" w14:textId="0E330A93" w:rsidR="00B53226" w:rsidRPr="003A2B2E" w:rsidRDefault="00B53226" w:rsidP="00436805">
      <w:pPr>
        <w:pStyle w:val="BodyText"/>
        <w:spacing w:before="127" w:line="360" w:lineRule="auto"/>
        <w:ind w:left="720" w:right="917"/>
        <w:jc w:val="center"/>
        <w:rPr>
          <w:b/>
          <w:bCs/>
          <w:sz w:val="28"/>
          <w:szCs w:val="28"/>
        </w:rPr>
      </w:pPr>
      <w:r w:rsidRPr="003A2B2E">
        <w:rPr>
          <w:b/>
          <w:bCs/>
          <w:sz w:val="28"/>
          <w:szCs w:val="28"/>
        </w:rPr>
        <w:t>ABSTRACT</w:t>
      </w:r>
    </w:p>
    <w:p w14:paraId="4720FAC1" w14:textId="1F52CF7A" w:rsidR="0014386B" w:rsidRPr="003A2B2E" w:rsidRDefault="0014386B" w:rsidP="00B6721C">
      <w:pPr>
        <w:pStyle w:val="BodyText"/>
        <w:spacing w:before="127" w:line="360" w:lineRule="auto"/>
        <w:ind w:left="720" w:right="917"/>
        <w:rPr>
          <w:sz w:val="28"/>
          <w:szCs w:val="28"/>
        </w:rPr>
      </w:pPr>
      <w:r w:rsidRPr="003A2B2E">
        <w:rPr>
          <w:sz w:val="28"/>
          <w:szCs w:val="28"/>
        </w:rPr>
        <w:t xml:space="preserve">Epidemiological Characteristics of African Swine Fever </w:t>
      </w:r>
      <w:r w:rsidR="00DC56DE" w:rsidRPr="003A2B2E">
        <w:rPr>
          <w:sz w:val="28"/>
          <w:szCs w:val="28"/>
        </w:rPr>
        <w:t xml:space="preserve">(ASF) </w:t>
      </w:r>
      <w:r w:rsidRPr="003A2B2E">
        <w:rPr>
          <w:sz w:val="28"/>
          <w:szCs w:val="28"/>
        </w:rPr>
        <w:t>in the Philippines 2019 – 2023 and the Evolution of National ASF Prevention and Control Strategies</w:t>
      </w:r>
    </w:p>
    <w:p w14:paraId="6913F50A" w14:textId="39A7B914" w:rsidR="006F0446" w:rsidRPr="003A2B2E" w:rsidRDefault="006F0446" w:rsidP="00B6721C">
      <w:pPr>
        <w:pStyle w:val="BodyText"/>
        <w:spacing w:before="127" w:line="360" w:lineRule="auto"/>
        <w:ind w:left="720" w:right="917"/>
        <w:rPr>
          <w:sz w:val="28"/>
          <w:szCs w:val="28"/>
        </w:rPr>
      </w:pPr>
      <w:r w:rsidRPr="003A2B2E">
        <w:rPr>
          <w:sz w:val="28"/>
          <w:szCs w:val="28"/>
        </w:rPr>
        <w:t>Samuel Joseph M. Castro</w:t>
      </w:r>
      <w:r w:rsidRPr="003A2B2E">
        <w:rPr>
          <w:sz w:val="28"/>
          <w:szCs w:val="28"/>
          <w:vertAlign w:val="superscript"/>
        </w:rPr>
        <w:t>1</w:t>
      </w:r>
      <w:r w:rsidR="003A2B2E">
        <w:rPr>
          <w:sz w:val="28"/>
          <w:szCs w:val="28"/>
          <w:vertAlign w:val="superscript"/>
        </w:rPr>
        <w:t>*</w:t>
      </w:r>
      <w:r w:rsidR="00A66B57" w:rsidRPr="003A2B2E">
        <w:rPr>
          <w:sz w:val="28"/>
          <w:szCs w:val="28"/>
        </w:rPr>
        <w:t xml:space="preserve">, </w:t>
      </w:r>
      <w:r w:rsidRPr="003A2B2E">
        <w:rPr>
          <w:sz w:val="28"/>
          <w:szCs w:val="28"/>
        </w:rPr>
        <w:t xml:space="preserve">Romeo S. </w:t>
      </w:r>
      <w:proofErr w:type="spellStart"/>
      <w:r w:rsidRPr="003A2B2E">
        <w:rPr>
          <w:sz w:val="28"/>
          <w:szCs w:val="28"/>
        </w:rPr>
        <w:t>Gundran</w:t>
      </w:r>
      <w:proofErr w:type="spellEnd"/>
      <w:r w:rsidRPr="003A2B2E">
        <w:rPr>
          <w:sz w:val="28"/>
          <w:szCs w:val="28"/>
        </w:rPr>
        <w:t xml:space="preserve"> </w:t>
      </w:r>
      <w:r w:rsidRPr="003A2B2E">
        <w:rPr>
          <w:sz w:val="28"/>
          <w:szCs w:val="28"/>
          <w:vertAlign w:val="superscript"/>
        </w:rPr>
        <w:t>2,3</w:t>
      </w:r>
      <w:r w:rsidR="00A66B57" w:rsidRPr="003A2B2E">
        <w:rPr>
          <w:sz w:val="28"/>
          <w:szCs w:val="28"/>
        </w:rPr>
        <w:t xml:space="preserve">, </w:t>
      </w:r>
      <w:r w:rsidRPr="003A2B2E">
        <w:rPr>
          <w:sz w:val="28"/>
          <w:szCs w:val="28"/>
        </w:rPr>
        <w:t xml:space="preserve">Roderick T. Salvador </w:t>
      </w:r>
      <w:r w:rsidRPr="003A2B2E">
        <w:rPr>
          <w:sz w:val="28"/>
          <w:szCs w:val="28"/>
          <w:vertAlign w:val="superscript"/>
        </w:rPr>
        <w:t>2,3</w:t>
      </w:r>
    </w:p>
    <w:p w14:paraId="5B4796AE" w14:textId="7E362428" w:rsidR="00B6721C" w:rsidRPr="003A2B2E" w:rsidRDefault="00B6721C" w:rsidP="00DD1C48">
      <w:pPr>
        <w:pStyle w:val="BodyText"/>
        <w:spacing w:before="127"/>
        <w:ind w:left="720" w:right="919"/>
        <w:rPr>
          <w:sz w:val="28"/>
          <w:szCs w:val="28"/>
        </w:rPr>
      </w:pPr>
      <w:r w:rsidRPr="003A2B2E">
        <w:rPr>
          <w:sz w:val="28"/>
          <w:szCs w:val="28"/>
          <w:vertAlign w:val="superscript"/>
        </w:rPr>
        <w:t>1</w:t>
      </w:r>
      <w:r w:rsidRPr="003A2B2E">
        <w:rPr>
          <w:sz w:val="28"/>
          <w:szCs w:val="28"/>
        </w:rPr>
        <w:t xml:space="preserve"> </w:t>
      </w:r>
      <w:hyperlink r:id="rId5" w:history="1">
        <w:r w:rsidR="003A2B2E" w:rsidRPr="00E30FB2">
          <w:rPr>
            <w:rStyle w:val="Hyperlink"/>
            <w:sz w:val="28"/>
            <w:szCs w:val="28"/>
          </w:rPr>
          <w:t>sam.castro@bai.gov.ph</w:t>
        </w:r>
      </w:hyperlink>
      <w:r w:rsidR="003A2B2E">
        <w:rPr>
          <w:sz w:val="28"/>
          <w:szCs w:val="28"/>
        </w:rPr>
        <w:t xml:space="preserve">, </w:t>
      </w:r>
      <w:r w:rsidRPr="003A2B2E">
        <w:rPr>
          <w:sz w:val="28"/>
          <w:szCs w:val="28"/>
        </w:rPr>
        <w:t xml:space="preserve">National African Swine Fever Prevention and Control Program, Bureau of Animal Industry, Quezon City, Philippines </w:t>
      </w:r>
    </w:p>
    <w:p w14:paraId="646C7EE7" w14:textId="77777777" w:rsidR="00B6721C" w:rsidRPr="003A2B2E" w:rsidRDefault="00B6721C" w:rsidP="00DD1C48">
      <w:pPr>
        <w:pStyle w:val="BodyText"/>
        <w:spacing w:before="127"/>
        <w:ind w:left="720" w:right="919"/>
        <w:rPr>
          <w:sz w:val="28"/>
          <w:szCs w:val="28"/>
        </w:rPr>
      </w:pPr>
      <w:r w:rsidRPr="003A2B2E">
        <w:rPr>
          <w:sz w:val="28"/>
          <w:szCs w:val="28"/>
          <w:vertAlign w:val="superscript"/>
        </w:rPr>
        <w:t xml:space="preserve">2 </w:t>
      </w:r>
      <w:r w:rsidRPr="003A2B2E">
        <w:rPr>
          <w:sz w:val="28"/>
          <w:szCs w:val="28"/>
        </w:rPr>
        <w:t>College of Veterinary Science and Medicine, Central Luzon State University, Science City of Muñoz, Nueva Ecija, Philippines</w:t>
      </w:r>
    </w:p>
    <w:p w14:paraId="282B67A7" w14:textId="1B250DD5" w:rsidR="00DD1C48" w:rsidRPr="003A2B2E" w:rsidRDefault="00B6721C" w:rsidP="00DD1C48">
      <w:pPr>
        <w:pStyle w:val="BodyText"/>
        <w:spacing w:before="127"/>
        <w:ind w:left="720" w:right="919"/>
        <w:rPr>
          <w:b/>
          <w:bCs/>
          <w:sz w:val="28"/>
          <w:szCs w:val="28"/>
        </w:rPr>
      </w:pPr>
      <w:r w:rsidRPr="003A2B2E">
        <w:rPr>
          <w:sz w:val="28"/>
          <w:szCs w:val="28"/>
          <w:vertAlign w:val="superscript"/>
        </w:rPr>
        <w:t xml:space="preserve">3 </w:t>
      </w:r>
      <w:r w:rsidRPr="003A2B2E">
        <w:rPr>
          <w:sz w:val="28"/>
          <w:szCs w:val="28"/>
        </w:rPr>
        <w:t xml:space="preserve">Center for Transboundary animal diseases, Science City of Muñoz, Nueva </w:t>
      </w:r>
      <w:proofErr w:type="spellStart"/>
      <w:proofErr w:type="gramStart"/>
      <w:r w:rsidRPr="003A2B2E">
        <w:rPr>
          <w:sz w:val="28"/>
          <w:szCs w:val="28"/>
        </w:rPr>
        <w:t>Ecija,Philippines</w:t>
      </w:r>
      <w:proofErr w:type="spellEnd"/>
      <w:proofErr w:type="gramEnd"/>
      <w:r w:rsidR="00A66B57" w:rsidRPr="003A2B2E">
        <w:rPr>
          <w:b/>
          <w:bCs/>
          <w:sz w:val="28"/>
          <w:szCs w:val="28"/>
        </w:rPr>
        <w:br/>
      </w:r>
    </w:p>
    <w:p w14:paraId="4E8C2789" w14:textId="308BFACD" w:rsidR="0014386B" w:rsidRPr="003A2B2E" w:rsidRDefault="003A2B2E" w:rsidP="00B6721C">
      <w:pPr>
        <w:pStyle w:val="BodyText"/>
        <w:spacing w:before="127" w:line="360" w:lineRule="auto"/>
        <w:ind w:left="720" w:right="917"/>
        <w:rPr>
          <w:b/>
          <w:bCs/>
          <w:sz w:val="28"/>
          <w:szCs w:val="28"/>
        </w:rPr>
      </w:pPr>
      <w:r>
        <w:rPr>
          <w:b/>
          <w:bCs/>
          <w:sz w:val="28"/>
          <w:szCs w:val="28"/>
        </w:rPr>
        <w:t>Background/Objective</w:t>
      </w:r>
    </w:p>
    <w:p w14:paraId="00EB2B19" w14:textId="73DCB478" w:rsidR="00EA7493" w:rsidRPr="003A2B2E" w:rsidRDefault="00850252" w:rsidP="00B6721C">
      <w:pPr>
        <w:pStyle w:val="BodyText"/>
        <w:spacing w:before="127" w:line="360" w:lineRule="auto"/>
        <w:ind w:left="720" w:right="917"/>
        <w:rPr>
          <w:color w:val="FF0000"/>
          <w:sz w:val="28"/>
          <w:szCs w:val="28"/>
        </w:rPr>
      </w:pPr>
      <w:r w:rsidRPr="003A2B2E">
        <w:rPr>
          <w:sz w:val="28"/>
          <w:szCs w:val="28"/>
        </w:rPr>
        <w:t>African swine fever (ASF) is a severe viral disease affecting domestic and wild pigs responsible for serious production and</w:t>
      </w:r>
      <w:r w:rsidR="005172DE" w:rsidRPr="003A2B2E">
        <w:rPr>
          <w:sz w:val="28"/>
          <w:szCs w:val="28"/>
        </w:rPr>
        <w:t xml:space="preserve"> </w:t>
      </w:r>
      <w:r w:rsidRPr="003A2B2E">
        <w:rPr>
          <w:sz w:val="28"/>
          <w:szCs w:val="28"/>
        </w:rPr>
        <w:t>economic losses</w:t>
      </w:r>
      <w:r w:rsidR="005172DE" w:rsidRPr="003A2B2E">
        <w:rPr>
          <w:sz w:val="28"/>
          <w:szCs w:val="28"/>
        </w:rPr>
        <w:t xml:space="preserve"> around the world. </w:t>
      </w:r>
      <w:r w:rsidR="00EA7493" w:rsidRPr="003A2B2E">
        <w:rPr>
          <w:sz w:val="28"/>
          <w:szCs w:val="28"/>
        </w:rPr>
        <w:t xml:space="preserve">Since first reported </w:t>
      </w:r>
      <w:r w:rsidR="005172DE" w:rsidRPr="003A2B2E">
        <w:rPr>
          <w:sz w:val="28"/>
          <w:szCs w:val="28"/>
        </w:rPr>
        <w:t xml:space="preserve">in the Philippines </w:t>
      </w:r>
      <w:r w:rsidR="00EA7493" w:rsidRPr="003A2B2E">
        <w:rPr>
          <w:sz w:val="28"/>
          <w:szCs w:val="28"/>
        </w:rPr>
        <w:t xml:space="preserve">in the last quarter of 2019, </w:t>
      </w:r>
      <w:r w:rsidR="00FB7C14" w:rsidRPr="003A2B2E">
        <w:rPr>
          <w:sz w:val="28"/>
          <w:szCs w:val="28"/>
        </w:rPr>
        <w:t>ASF</w:t>
      </w:r>
      <w:r w:rsidR="00EA7493" w:rsidRPr="003A2B2E">
        <w:rPr>
          <w:sz w:val="28"/>
          <w:szCs w:val="28"/>
        </w:rPr>
        <w:t xml:space="preserve"> continues to affect the swine production sector of the </w:t>
      </w:r>
      <w:r w:rsidR="005172DE" w:rsidRPr="003A2B2E">
        <w:rPr>
          <w:sz w:val="28"/>
          <w:szCs w:val="28"/>
        </w:rPr>
        <w:t>country</w:t>
      </w:r>
      <w:r w:rsidR="00EA7493" w:rsidRPr="003A2B2E">
        <w:rPr>
          <w:sz w:val="28"/>
          <w:szCs w:val="28"/>
        </w:rPr>
        <w:t xml:space="preserve">. Classified as a high-impact transboundary animal disease, ASF is particularly challenging especially in a country with mostly small-scale producers combined with geographically widespread animal movement. </w:t>
      </w:r>
    </w:p>
    <w:p w14:paraId="69D927D9" w14:textId="66CE53AE" w:rsidR="003A2B2E" w:rsidRPr="003A2B2E" w:rsidRDefault="003A2B2E" w:rsidP="00B6721C">
      <w:pPr>
        <w:pStyle w:val="BodyText"/>
        <w:spacing w:before="127" w:line="360" w:lineRule="auto"/>
        <w:ind w:left="720" w:right="917"/>
        <w:rPr>
          <w:b/>
          <w:bCs/>
          <w:sz w:val="28"/>
          <w:szCs w:val="28"/>
        </w:rPr>
      </w:pPr>
      <w:r w:rsidRPr="003A2B2E">
        <w:rPr>
          <w:b/>
          <w:bCs/>
          <w:sz w:val="28"/>
          <w:szCs w:val="28"/>
        </w:rPr>
        <w:t>Method</w:t>
      </w:r>
      <w:r>
        <w:rPr>
          <w:b/>
          <w:bCs/>
          <w:sz w:val="28"/>
          <w:szCs w:val="28"/>
        </w:rPr>
        <w:t>ology</w:t>
      </w:r>
    </w:p>
    <w:p w14:paraId="37ADE305" w14:textId="4E643B4D" w:rsidR="007D65CE" w:rsidRPr="003A2B2E" w:rsidRDefault="009E25BB" w:rsidP="00B6721C">
      <w:pPr>
        <w:pStyle w:val="BodyText"/>
        <w:spacing w:before="127" w:line="360" w:lineRule="auto"/>
        <w:ind w:left="720" w:right="917"/>
        <w:rPr>
          <w:sz w:val="28"/>
          <w:szCs w:val="28"/>
        </w:rPr>
      </w:pPr>
      <w:r w:rsidRPr="003A2B2E">
        <w:rPr>
          <w:sz w:val="28"/>
          <w:szCs w:val="28"/>
        </w:rPr>
        <w:t>This study aim</w:t>
      </w:r>
      <w:r w:rsidR="00A850BA" w:rsidRPr="003A2B2E">
        <w:rPr>
          <w:sz w:val="28"/>
          <w:szCs w:val="28"/>
        </w:rPr>
        <w:t>ed</w:t>
      </w:r>
      <w:r w:rsidRPr="003A2B2E">
        <w:rPr>
          <w:sz w:val="28"/>
          <w:szCs w:val="28"/>
        </w:rPr>
        <w:t xml:space="preserve"> to </w:t>
      </w:r>
      <w:r w:rsidR="007D65CE" w:rsidRPr="003A2B2E">
        <w:rPr>
          <w:sz w:val="28"/>
          <w:szCs w:val="28"/>
        </w:rPr>
        <w:t>describe the epidemiological features</w:t>
      </w:r>
      <w:r w:rsidRPr="003A2B2E">
        <w:rPr>
          <w:sz w:val="28"/>
          <w:szCs w:val="28"/>
        </w:rPr>
        <w:t xml:space="preserve"> of the ASF epidemic from 2019 to 2023 in the domestic pigs in the Philippines focusing on the characteristics of the virus, how it entered, the potential risk factors that may have contributed to its spread</w:t>
      </w:r>
      <w:r w:rsidR="00166D7A" w:rsidRPr="003A2B2E">
        <w:rPr>
          <w:sz w:val="28"/>
          <w:szCs w:val="28"/>
        </w:rPr>
        <w:t xml:space="preserve"> in the country</w:t>
      </w:r>
      <w:r w:rsidRPr="003A2B2E">
        <w:rPr>
          <w:sz w:val="28"/>
          <w:szCs w:val="28"/>
        </w:rPr>
        <w:t>, and the strategies employed by the government in mitigating the disease.</w:t>
      </w:r>
      <w:r w:rsidR="00B53226" w:rsidRPr="003A2B2E">
        <w:rPr>
          <w:sz w:val="28"/>
          <w:szCs w:val="28"/>
        </w:rPr>
        <w:t xml:space="preserve"> </w:t>
      </w:r>
      <w:r w:rsidR="003A2B2E" w:rsidRPr="003A2B2E">
        <w:rPr>
          <w:color w:val="323232"/>
          <w:sz w:val="28"/>
          <w:szCs w:val="28"/>
          <w:shd w:val="clear" w:color="auto" w:fill="FFFFFF"/>
        </w:rPr>
        <w:t xml:space="preserve">The study also employed methodologies on spatial data analysis including spatial </w:t>
      </w:r>
      <w:r w:rsidR="003A2B2E" w:rsidRPr="003A2B2E">
        <w:rPr>
          <w:color w:val="323232"/>
          <w:sz w:val="28"/>
          <w:szCs w:val="28"/>
          <w:shd w:val="clear" w:color="auto" w:fill="FFFFFF"/>
        </w:rPr>
        <w:lastRenderedPageBreak/>
        <w:t>autocorrelation and directional analysis of data from 2019 to 2023.</w:t>
      </w:r>
    </w:p>
    <w:p w14:paraId="3A00D103" w14:textId="77777777" w:rsidR="003A2B2E" w:rsidRPr="003A2B2E" w:rsidRDefault="003A2B2E" w:rsidP="003A2B2E">
      <w:pPr>
        <w:pStyle w:val="BodyText"/>
        <w:spacing w:before="127" w:line="360" w:lineRule="auto"/>
        <w:ind w:left="720" w:right="917"/>
        <w:rPr>
          <w:b/>
          <w:bCs/>
          <w:color w:val="323232"/>
          <w:sz w:val="28"/>
          <w:szCs w:val="28"/>
          <w:shd w:val="clear" w:color="auto" w:fill="FFFFFF"/>
        </w:rPr>
      </w:pPr>
      <w:r w:rsidRPr="003A2B2E">
        <w:rPr>
          <w:b/>
          <w:bCs/>
          <w:color w:val="323232"/>
          <w:sz w:val="28"/>
          <w:szCs w:val="28"/>
          <w:shd w:val="clear" w:color="auto" w:fill="FFFFFF"/>
        </w:rPr>
        <w:t xml:space="preserve">Results and </w:t>
      </w:r>
      <w:r w:rsidRPr="003A2B2E">
        <w:rPr>
          <w:b/>
          <w:bCs/>
          <w:sz w:val="28"/>
          <w:szCs w:val="28"/>
        </w:rPr>
        <w:t>Conclusion</w:t>
      </w:r>
    </w:p>
    <w:p w14:paraId="404C1E20" w14:textId="7643CCF7" w:rsidR="00DF5714" w:rsidRDefault="00FB7C14" w:rsidP="00B6721C">
      <w:pPr>
        <w:pStyle w:val="BodyText"/>
        <w:spacing w:before="127" w:line="360" w:lineRule="auto"/>
        <w:ind w:left="720" w:right="917"/>
        <w:rPr>
          <w:sz w:val="28"/>
          <w:szCs w:val="28"/>
        </w:rPr>
      </w:pPr>
      <w:r w:rsidRPr="003A2B2E">
        <w:rPr>
          <w:color w:val="323232"/>
          <w:sz w:val="28"/>
          <w:szCs w:val="28"/>
          <w:shd w:val="clear" w:color="auto" w:fill="FFFFFF"/>
        </w:rPr>
        <w:t>Swine populations in 872 cities and municipalities in 68 of 81 provinces</w:t>
      </w:r>
      <w:r w:rsidR="00BE161D" w:rsidRPr="003A2B2E">
        <w:rPr>
          <w:color w:val="323232"/>
          <w:sz w:val="28"/>
          <w:szCs w:val="28"/>
          <w:shd w:val="clear" w:color="auto" w:fill="FFFFFF"/>
        </w:rPr>
        <w:t xml:space="preserve"> in the country</w:t>
      </w:r>
      <w:r w:rsidRPr="003A2B2E">
        <w:rPr>
          <w:color w:val="323232"/>
          <w:sz w:val="28"/>
          <w:szCs w:val="28"/>
          <w:shd w:val="clear" w:color="auto" w:fill="FFFFFF"/>
        </w:rPr>
        <w:t xml:space="preserve"> were affected between August 2019 and August 2023. </w:t>
      </w:r>
      <w:r w:rsidR="00DF5714" w:rsidRPr="003A2B2E">
        <w:rPr>
          <w:sz w:val="28"/>
          <w:szCs w:val="28"/>
        </w:rPr>
        <w:t xml:space="preserve">The study found a downward trend in the ASF cases in the country from 2019 – 2023. It peaked to 97.01% in April, 2020. Then, it started a downtrend and bottomed to 4.85% in August, 2021. In 2022, the lowest positivity rate was recorded in August 2022 at 3.64%. As of August 2023, the positivity rate </w:t>
      </w:r>
      <w:r w:rsidR="00EF48C9" w:rsidRPr="003A2B2E">
        <w:rPr>
          <w:sz w:val="28"/>
          <w:szCs w:val="28"/>
        </w:rPr>
        <w:t>wa</w:t>
      </w:r>
      <w:r w:rsidR="00DF5714" w:rsidRPr="003A2B2E">
        <w:rPr>
          <w:sz w:val="28"/>
          <w:szCs w:val="28"/>
        </w:rPr>
        <w:t xml:space="preserve">s at 6.12%. </w:t>
      </w:r>
    </w:p>
    <w:p w14:paraId="5FAAD368" w14:textId="228F7087" w:rsidR="009E25BB" w:rsidRPr="003A2B2E" w:rsidRDefault="00B6721C" w:rsidP="00B6721C">
      <w:pPr>
        <w:pStyle w:val="BodyText"/>
        <w:spacing w:before="127" w:line="360" w:lineRule="auto"/>
        <w:ind w:left="720" w:right="917"/>
        <w:rPr>
          <w:sz w:val="28"/>
          <w:szCs w:val="28"/>
        </w:rPr>
      </w:pPr>
      <w:r w:rsidRPr="003A2B2E">
        <w:rPr>
          <w:sz w:val="28"/>
          <w:szCs w:val="28"/>
        </w:rPr>
        <w:t>The government’s approach to addressing the ASF threat has evolved from prevention strategies in</w:t>
      </w:r>
      <w:r w:rsidR="00E329FB" w:rsidRPr="003A2B2E">
        <w:rPr>
          <w:sz w:val="28"/>
          <w:szCs w:val="28"/>
        </w:rPr>
        <w:t xml:space="preserve"> </w:t>
      </w:r>
      <w:r w:rsidRPr="003A2B2E">
        <w:rPr>
          <w:sz w:val="28"/>
          <w:szCs w:val="28"/>
        </w:rPr>
        <w:t xml:space="preserve">response to the growing threat of disease introduction and spread of ASF in the region, shifting to strategies aimed at controlling local infections and prevention of incursion into areas still free from the disease, to the current community-based approach involving local government unit engagement, surveillance, biosecurity, capability building and public awareness, repopulation and recovery.   </w:t>
      </w:r>
    </w:p>
    <w:p w14:paraId="1BD9D875" w14:textId="77777777" w:rsidR="009E25BB" w:rsidRPr="003A2B2E" w:rsidRDefault="009E25BB" w:rsidP="00B6721C">
      <w:pPr>
        <w:jc w:val="both"/>
        <w:rPr>
          <w:sz w:val="28"/>
          <w:lang w:val="en-US"/>
        </w:rPr>
      </w:pPr>
    </w:p>
    <w:sectPr w:rsidR="009E25BB" w:rsidRPr="003A2B2E" w:rsidSect="00EF376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306099"/>
    <w:multiLevelType w:val="multilevel"/>
    <w:tmpl w:val="7936A15E"/>
    <w:lvl w:ilvl="0">
      <w:start w:val="1"/>
      <w:numFmt w:val="decimal"/>
      <w:lvlText w:val="%1."/>
      <w:lvlJc w:val="left"/>
      <w:pPr>
        <w:ind w:left="884" w:hanging="244"/>
      </w:pPr>
      <w:rPr>
        <w:rFonts w:ascii="Arial" w:eastAsia="Arial" w:hAnsi="Arial" w:cs="Arial" w:hint="default"/>
        <w:b/>
        <w:bCs/>
        <w:i w:val="0"/>
        <w:iCs w:val="0"/>
        <w:spacing w:val="0"/>
        <w:w w:val="99"/>
        <w:sz w:val="22"/>
        <w:szCs w:val="22"/>
        <w:lang w:val="en-US" w:eastAsia="en-US" w:bidi="ar-SA"/>
      </w:rPr>
    </w:lvl>
    <w:lvl w:ilvl="1">
      <w:start w:val="1"/>
      <w:numFmt w:val="decimal"/>
      <w:lvlText w:val="%1.%2"/>
      <w:lvlJc w:val="left"/>
      <w:pPr>
        <w:ind w:left="1713" w:hanging="352"/>
      </w:pPr>
      <w:rPr>
        <w:rFonts w:hint="default"/>
        <w:spacing w:val="-6"/>
        <w:w w:val="99"/>
        <w:lang w:val="en-US" w:eastAsia="en-US" w:bidi="ar-SA"/>
      </w:rPr>
    </w:lvl>
    <w:lvl w:ilvl="2">
      <w:start w:val="1"/>
      <w:numFmt w:val="decimal"/>
      <w:lvlText w:val="%1.%2.%3"/>
      <w:lvlJc w:val="left"/>
      <w:pPr>
        <w:ind w:left="640" w:hanging="352"/>
      </w:pPr>
      <w:rPr>
        <w:rFonts w:ascii="Arial" w:eastAsia="Arial" w:hAnsi="Arial" w:cs="Arial" w:hint="default"/>
        <w:b/>
        <w:bCs/>
        <w:i w:val="0"/>
        <w:iCs w:val="0"/>
        <w:spacing w:val="-2"/>
        <w:w w:val="99"/>
        <w:sz w:val="22"/>
        <w:szCs w:val="22"/>
        <w:lang w:val="en-US" w:eastAsia="en-US" w:bidi="ar-SA"/>
      </w:rPr>
    </w:lvl>
    <w:lvl w:ilvl="3">
      <w:start w:val="1"/>
      <w:numFmt w:val="decimal"/>
      <w:lvlText w:val="%1.%2.%3.%4"/>
      <w:lvlJc w:val="left"/>
      <w:pPr>
        <w:ind w:left="2097" w:hanging="736"/>
      </w:pPr>
      <w:rPr>
        <w:rFonts w:ascii="Arial" w:eastAsia="Arial" w:hAnsi="Arial" w:cs="Arial" w:hint="default"/>
        <w:b/>
        <w:bCs/>
        <w:i w:val="0"/>
        <w:iCs w:val="0"/>
        <w:spacing w:val="-2"/>
        <w:w w:val="99"/>
        <w:sz w:val="22"/>
        <w:szCs w:val="22"/>
        <w:lang w:val="en-US" w:eastAsia="en-US" w:bidi="ar-SA"/>
      </w:rPr>
    </w:lvl>
    <w:lvl w:ilvl="4">
      <w:numFmt w:val="bullet"/>
      <w:lvlText w:val="•"/>
      <w:lvlJc w:val="left"/>
      <w:pPr>
        <w:ind w:left="1920" w:hanging="736"/>
      </w:pPr>
      <w:rPr>
        <w:rFonts w:hint="default"/>
        <w:lang w:val="en-US" w:eastAsia="en-US" w:bidi="ar-SA"/>
      </w:rPr>
    </w:lvl>
    <w:lvl w:ilvl="5">
      <w:numFmt w:val="bullet"/>
      <w:lvlText w:val="•"/>
      <w:lvlJc w:val="left"/>
      <w:pPr>
        <w:ind w:left="2100" w:hanging="736"/>
      </w:pPr>
      <w:rPr>
        <w:rFonts w:hint="default"/>
        <w:lang w:val="en-US" w:eastAsia="en-US" w:bidi="ar-SA"/>
      </w:rPr>
    </w:lvl>
    <w:lvl w:ilvl="6">
      <w:numFmt w:val="bullet"/>
      <w:lvlText w:val="•"/>
      <w:lvlJc w:val="left"/>
      <w:pPr>
        <w:ind w:left="3617" w:hanging="736"/>
      </w:pPr>
      <w:rPr>
        <w:rFonts w:hint="default"/>
        <w:lang w:val="en-US" w:eastAsia="en-US" w:bidi="ar-SA"/>
      </w:rPr>
    </w:lvl>
    <w:lvl w:ilvl="7">
      <w:numFmt w:val="bullet"/>
      <w:lvlText w:val="•"/>
      <w:lvlJc w:val="left"/>
      <w:pPr>
        <w:ind w:left="5135" w:hanging="736"/>
      </w:pPr>
      <w:rPr>
        <w:rFonts w:hint="default"/>
        <w:lang w:val="en-US" w:eastAsia="en-US" w:bidi="ar-SA"/>
      </w:rPr>
    </w:lvl>
    <w:lvl w:ilvl="8">
      <w:numFmt w:val="bullet"/>
      <w:lvlText w:val="•"/>
      <w:lvlJc w:val="left"/>
      <w:pPr>
        <w:ind w:left="6652" w:hanging="736"/>
      </w:pPr>
      <w:rPr>
        <w:rFonts w:hint="default"/>
        <w:lang w:val="en-US" w:eastAsia="en-US" w:bidi="ar-SA"/>
      </w:rPr>
    </w:lvl>
  </w:abstractNum>
  <w:num w:numId="1" w16cid:durableId="77956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BB"/>
    <w:rsid w:val="00015F7E"/>
    <w:rsid w:val="00140B9D"/>
    <w:rsid w:val="0014386B"/>
    <w:rsid w:val="00166D7A"/>
    <w:rsid w:val="001A1842"/>
    <w:rsid w:val="002C2F9C"/>
    <w:rsid w:val="00396932"/>
    <w:rsid w:val="003A2B2E"/>
    <w:rsid w:val="00436805"/>
    <w:rsid w:val="004462C9"/>
    <w:rsid w:val="004479DC"/>
    <w:rsid w:val="005172DE"/>
    <w:rsid w:val="00573060"/>
    <w:rsid w:val="006F0446"/>
    <w:rsid w:val="007056A9"/>
    <w:rsid w:val="00770918"/>
    <w:rsid w:val="007B0F91"/>
    <w:rsid w:val="007D65CE"/>
    <w:rsid w:val="008068E4"/>
    <w:rsid w:val="00807A00"/>
    <w:rsid w:val="008102CC"/>
    <w:rsid w:val="00850252"/>
    <w:rsid w:val="00877EB7"/>
    <w:rsid w:val="00885287"/>
    <w:rsid w:val="008A44E7"/>
    <w:rsid w:val="008E6613"/>
    <w:rsid w:val="008F0510"/>
    <w:rsid w:val="009E25BB"/>
    <w:rsid w:val="00A025D8"/>
    <w:rsid w:val="00A066E8"/>
    <w:rsid w:val="00A138B5"/>
    <w:rsid w:val="00A66B57"/>
    <w:rsid w:val="00A850BA"/>
    <w:rsid w:val="00B0027D"/>
    <w:rsid w:val="00B53226"/>
    <w:rsid w:val="00B6721C"/>
    <w:rsid w:val="00BE161D"/>
    <w:rsid w:val="00C556E6"/>
    <w:rsid w:val="00CF3D82"/>
    <w:rsid w:val="00D206F3"/>
    <w:rsid w:val="00D256D1"/>
    <w:rsid w:val="00DC56DE"/>
    <w:rsid w:val="00DD1C48"/>
    <w:rsid w:val="00DF30F1"/>
    <w:rsid w:val="00DF5714"/>
    <w:rsid w:val="00E329FB"/>
    <w:rsid w:val="00EA7493"/>
    <w:rsid w:val="00EF376B"/>
    <w:rsid w:val="00EF48C9"/>
    <w:rsid w:val="00F00725"/>
    <w:rsid w:val="00FB7C14"/>
  </w:rsids>
  <m:mathPr>
    <m:mathFont m:val="Cambria Math"/>
    <m:brkBin m:val="before"/>
    <m:brkBinSub m:val="--"/>
    <m:smallFrac m:val="0"/>
    <m:dispDef/>
    <m:lMargin m:val="0"/>
    <m:rMargin m:val="0"/>
    <m:defJc m:val="centerGroup"/>
    <m:wrapIndent m:val="1440"/>
    <m:intLim m:val="subSup"/>
    <m:naryLim m:val="undOvr"/>
  </m:mathPr>
  <w:themeFontLang w:val="en-P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CB43"/>
  <w15:docId w15:val="{3ECD325D-11AB-47E9-B091-E3C11CD3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PH"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E25BB"/>
    <w:pPr>
      <w:widowControl w:val="0"/>
      <w:autoSpaceDE w:val="0"/>
      <w:autoSpaceDN w:val="0"/>
      <w:spacing w:after="0" w:line="240" w:lineRule="auto"/>
      <w:ind w:left="640"/>
      <w:jc w:val="both"/>
    </w:pPr>
    <w:rPr>
      <w:rFonts w:ascii="Arial" w:eastAsia="Arial" w:hAnsi="Arial" w:cs="Arial"/>
      <w:kern w:val="0"/>
      <w:szCs w:val="22"/>
      <w:lang w:val="en-US" w:bidi="ar-SA"/>
      <w14:ligatures w14:val="none"/>
    </w:rPr>
  </w:style>
  <w:style w:type="character" w:customStyle="1" w:styleId="BodyTextChar">
    <w:name w:val="Body Text Char"/>
    <w:basedOn w:val="DefaultParagraphFont"/>
    <w:link w:val="BodyText"/>
    <w:uiPriority w:val="1"/>
    <w:rsid w:val="009E25BB"/>
    <w:rPr>
      <w:rFonts w:ascii="Arial" w:eastAsia="Arial" w:hAnsi="Arial" w:cs="Arial"/>
      <w:kern w:val="0"/>
      <w:szCs w:val="22"/>
      <w:lang w:val="en-US" w:bidi="ar-SA"/>
      <w14:ligatures w14:val="none"/>
    </w:rPr>
  </w:style>
  <w:style w:type="paragraph" w:styleId="NoSpacing">
    <w:name w:val="No Spacing"/>
    <w:uiPriority w:val="1"/>
    <w:qFormat/>
    <w:rsid w:val="00A66B57"/>
    <w:pPr>
      <w:spacing w:after="0" w:line="240" w:lineRule="auto"/>
    </w:pPr>
  </w:style>
  <w:style w:type="character" w:styleId="Hyperlink">
    <w:name w:val="Hyperlink"/>
    <w:basedOn w:val="DefaultParagraphFont"/>
    <w:uiPriority w:val="99"/>
    <w:unhideWhenUsed/>
    <w:rsid w:val="003A2B2E"/>
    <w:rPr>
      <w:color w:val="0563C1" w:themeColor="hyperlink"/>
      <w:u w:val="single"/>
    </w:rPr>
  </w:style>
  <w:style w:type="character" w:styleId="UnresolvedMention">
    <w:name w:val="Unresolved Mention"/>
    <w:basedOn w:val="DefaultParagraphFont"/>
    <w:uiPriority w:val="99"/>
    <w:semiHidden/>
    <w:unhideWhenUsed/>
    <w:rsid w:val="003A2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castro@bai.gov.p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Joseph Castro</dc:creator>
  <cp:keywords/>
  <dc:description/>
  <cp:lastModifiedBy>Samuel Joseph Castro</cp:lastModifiedBy>
  <cp:revision>2</cp:revision>
  <dcterms:created xsi:type="dcterms:W3CDTF">2024-05-20T23:16:00Z</dcterms:created>
  <dcterms:modified xsi:type="dcterms:W3CDTF">2024-05-20T23:16:00Z</dcterms:modified>
</cp:coreProperties>
</file>